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B133D" w14:textId="77777777" w:rsidR="0048364F" w:rsidRPr="000139D8" w:rsidRDefault="00193461" w:rsidP="0020300C">
      <w:pPr>
        <w:rPr>
          <w:sz w:val="28"/>
        </w:rPr>
      </w:pPr>
      <w:r w:rsidRPr="000139D8">
        <w:rPr>
          <w:noProof/>
          <w:lang w:eastAsia="en-AU"/>
        </w:rPr>
        <w:drawing>
          <wp:inline distT="0" distB="0" distL="0" distR="0" wp14:anchorId="2C778358" wp14:editId="1F12EA3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A35933" w14:paraId="46051B89" w14:textId="77777777" w:rsidTr="00A35933">
        <w:tc>
          <w:tcPr>
            <w:tcW w:w="5000" w:type="pct"/>
          </w:tcPr>
          <w:p w14:paraId="5A9E1391" w14:textId="77777777" w:rsidR="00A35933" w:rsidRDefault="00A35933" w:rsidP="00A35933">
            <w:pPr>
              <w:jc w:val="center"/>
              <w:rPr>
                <w:b/>
                <w:sz w:val="26"/>
              </w:rPr>
            </w:pPr>
            <w:r>
              <w:rPr>
                <w:b/>
                <w:sz w:val="26"/>
              </w:rPr>
              <w:t>EXPOSURE DRAFT</w:t>
            </w:r>
          </w:p>
          <w:p w14:paraId="478B4C90" w14:textId="38B80321" w:rsidR="00A35933" w:rsidRPr="00A35933" w:rsidRDefault="00A35933" w:rsidP="00A35933">
            <w:pPr>
              <w:rPr>
                <w:b/>
                <w:sz w:val="20"/>
              </w:rPr>
            </w:pPr>
          </w:p>
        </w:tc>
      </w:tr>
    </w:tbl>
    <w:p w14:paraId="313DC7EE" w14:textId="77777777" w:rsidR="0048364F" w:rsidRDefault="0048364F" w:rsidP="0048364F">
      <w:pPr>
        <w:rPr>
          <w:sz w:val="19"/>
        </w:rPr>
      </w:pPr>
    </w:p>
    <w:p w14:paraId="5E75B3ED" w14:textId="77777777" w:rsidR="00A35933" w:rsidRPr="000139D8" w:rsidRDefault="00A35933" w:rsidP="0048364F">
      <w:pPr>
        <w:rPr>
          <w:sz w:val="19"/>
        </w:rPr>
      </w:pPr>
    </w:p>
    <w:p w14:paraId="2A2BB4DA" w14:textId="5172CD61" w:rsidR="0048364F" w:rsidRPr="000139D8" w:rsidRDefault="006B6A83" w:rsidP="0048364F">
      <w:pPr>
        <w:pStyle w:val="ShortT"/>
      </w:pPr>
      <w:r w:rsidRPr="000139D8">
        <w:t>Anti</w:t>
      </w:r>
      <w:r w:rsidR="000139D8">
        <w:noBreakHyphen/>
      </w:r>
      <w:r w:rsidRPr="000139D8">
        <w:t>Money Laundering and Counter</w:t>
      </w:r>
      <w:r w:rsidR="000139D8">
        <w:noBreakHyphen/>
      </w:r>
      <w:r w:rsidRPr="000139D8">
        <w:t xml:space="preserve">Terrorism Financing </w:t>
      </w:r>
      <w:r w:rsidR="00D5752A" w:rsidRPr="000139D8">
        <w:t xml:space="preserve">(2025 Rules) </w:t>
      </w:r>
      <w:r w:rsidRPr="000139D8">
        <w:t xml:space="preserve">Amendment </w:t>
      </w:r>
      <w:r w:rsidR="000139D8" w:rsidRPr="000139D8">
        <w:t>Rules 2</w:t>
      </w:r>
      <w:r w:rsidRPr="000139D8">
        <w:t>02</w:t>
      </w:r>
      <w:r w:rsidR="00BB4FE5" w:rsidRPr="000139D8">
        <w:t>6</w:t>
      </w:r>
    </w:p>
    <w:p w14:paraId="08C1E404" w14:textId="22082B1E" w:rsidR="00FF0446" w:rsidRPr="000139D8" w:rsidRDefault="00FF0446" w:rsidP="008E4315">
      <w:pPr>
        <w:pStyle w:val="SignCoverPageStart"/>
        <w:rPr>
          <w:szCs w:val="22"/>
        </w:rPr>
      </w:pPr>
      <w:r w:rsidRPr="000139D8">
        <w:rPr>
          <w:szCs w:val="22"/>
        </w:rPr>
        <w:t>I, Brendan Thomas, Chief Executive Officer, Australian Transaction Reports and Analysis Centre, make the following rules.</w:t>
      </w:r>
    </w:p>
    <w:p w14:paraId="115525A7" w14:textId="10389D53" w:rsidR="00FF0446" w:rsidRPr="000139D8" w:rsidRDefault="00FF0446" w:rsidP="008E4315">
      <w:pPr>
        <w:keepNext/>
        <w:spacing w:before="300" w:line="240" w:lineRule="atLeast"/>
        <w:ind w:right="397"/>
        <w:jc w:val="both"/>
        <w:rPr>
          <w:szCs w:val="22"/>
        </w:rPr>
      </w:pPr>
      <w:r w:rsidRPr="000139D8">
        <w:rPr>
          <w:szCs w:val="22"/>
        </w:rPr>
        <w:t>Dated</w:t>
      </w:r>
      <w:r w:rsidRPr="000139D8">
        <w:rPr>
          <w:szCs w:val="22"/>
        </w:rPr>
        <w:tab/>
      </w:r>
      <w:r w:rsidRPr="000139D8">
        <w:rPr>
          <w:szCs w:val="22"/>
        </w:rPr>
        <w:tab/>
      </w:r>
      <w:r w:rsidRPr="000139D8">
        <w:rPr>
          <w:szCs w:val="22"/>
        </w:rPr>
        <w:tab/>
      </w:r>
      <w:r w:rsidRPr="000139D8">
        <w:rPr>
          <w:szCs w:val="22"/>
        </w:rPr>
        <w:tab/>
      </w:r>
      <w:r w:rsidRPr="000139D8">
        <w:rPr>
          <w:szCs w:val="22"/>
        </w:rPr>
        <w:fldChar w:fldCharType="begin"/>
      </w:r>
      <w:r w:rsidRPr="000139D8">
        <w:rPr>
          <w:szCs w:val="22"/>
        </w:rPr>
        <w:instrText xml:space="preserve"> DOCPROPERTY  DateMade </w:instrText>
      </w:r>
      <w:r w:rsidRPr="000139D8">
        <w:rPr>
          <w:szCs w:val="22"/>
        </w:rPr>
        <w:fldChar w:fldCharType="separate"/>
      </w:r>
      <w:r w:rsidR="00105FFA" w:rsidRPr="000139D8">
        <w:rPr>
          <w:szCs w:val="22"/>
        </w:rPr>
        <w:t>2026</w:t>
      </w:r>
      <w:r w:rsidRPr="000139D8">
        <w:rPr>
          <w:szCs w:val="22"/>
        </w:rPr>
        <w:fldChar w:fldCharType="end"/>
      </w:r>
    </w:p>
    <w:p w14:paraId="0A9233FD" w14:textId="487D3BB6" w:rsidR="00FF0446" w:rsidRPr="000139D8" w:rsidRDefault="00FF0446" w:rsidP="008E4315">
      <w:pPr>
        <w:keepNext/>
        <w:tabs>
          <w:tab w:val="left" w:pos="3402"/>
        </w:tabs>
        <w:spacing w:before="1440" w:line="300" w:lineRule="atLeast"/>
        <w:ind w:right="397"/>
        <w:rPr>
          <w:szCs w:val="22"/>
        </w:rPr>
      </w:pPr>
      <w:r w:rsidRPr="000139D8">
        <w:rPr>
          <w:szCs w:val="22"/>
        </w:rPr>
        <w:t>Brendan Thomas</w:t>
      </w:r>
      <w:r w:rsidRPr="000139D8">
        <w:t xml:space="preserve"> </w:t>
      </w:r>
      <w:r w:rsidRPr="000139D8">
        <w:rPr>
          <w:b/>
          <w:szCs w:val="22"/>
        </w:rPr>
        <w:t>[DRAFT ONLY—NOT FOR SIGNATURE]</w:t>
      </w:r>
    </w:p>
    <w:p w14:paraId="25E12CDB" w14:textId="2324E46B" w:rsidR="00FF0446" w:rsidRPr="000139D8" w:rsidRDefault="00FF0446" w:rsidP="008E4315">
      <w:pPr>
        <w:pStyle w:val="SignCoverPageEnd"/>
        <w:rPr>
          <w:szCs w:val="22"/>
        </w:rPr>
      </w:pPr>
      <w:r w:rsidRPr="000139D8">
        <w:rPr>
          <w:szCs w:val="22"/>
        </w:rPr>
        <w:t>Chief Executive Officer</w:t>
      </w:r>
      <w:r w:rsidRPr="000139D8">
        <w:rPr>
          <w:szCs w:val="22"/>
        </w:rPr>
        <w:br/>
        <w:t>Australian Transaction Reports and Analysis Centre</w:t>
      </w:r>
    </w:p>
    <w:p w14:paraId="4A828D06" w14:textId="77777777" w:rsidR="00FF0446" w:rsidRPr="000139D8" w:rsidRDefault="00FF0446" w:rsidP="008E4315"/>
    <w:p w14:paraId="372D3D38" w14:textId="77777777" w:rsidR="0048364F" w:rsidRPr="000139D8" w:rsidRDefault="0048364F" w:rsidP="0048364F">
      <w:pPr>
        <w:pStyle w:val="Header"/>
        <w:tabs>
          <w:tab w:val="clear" w:pos="4150"/>
          <w:tab w:val="clear" w:pos="8307"/>
        </w:tabs>
      </w:pPr>
      <w:r w:rsidRPr="000139D8">
        <w:rPr>
          <w:rStyle w:val="CharAmSchNo"/>
        </w:rPr>
        <w:t xml:space="preserve"> </w:t>
      </w:r>
      <w:r w:rsidRPr="000139D8">
        <w:rPr>
          <w:rStyle w:val="CharAmSchText"/>
        </w:rPr>
        <w:t xml:space="preserve"> </w:t>
      </w:r>
    </w:p>
    <w:p w14:paraId="5D925174" w14:textId="77777777" w:rsidR="0048364F" w:rsidRPr="000139D8" w:rsidRDefault="0048364F" w:rsidP="0048364F">
      <w:pPr>
        <w:pStyle w:val="Header"/>
        <w:tabs>
          <w:tab w:val="clear" w:pos="4150"/>
          <w:tab w:val="clear" w:pos="8307"/>
        </w:tabs>
      </w:pPr>
      <w:r w:rsidRPr="000139D8">
        <w:rPr>
          <w:rStyle w:val="CharAmPartNo"/>
        </w:rPr>
        <w:t xml:space="preserve"> </w:t>
      </w:r>
      <w:r w:rsidRPr="000139D8">
        <w:rPr>
          <w:rStyle w:val="CharAmPartText"/>
        </w:rPr>
        <w:t xml:space="preserve"> </w:t>
      </w:r>
    </w:p>
    <w:p w14:paraId="514BAD40" w14:textId="77777777" w:rsidR="0048364F" w:rsidRPr="000139D8" w:rsidRDefault="0048364F" w:rsidP="0048364F">
      <w:pPr>
        <w:sectPr w:rsidR="0048364F" w:rsidRPr="000139D8" w:rsidSect="00E97334">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5F424F7B" w14:textId="77777777" w:rsidR="00220A0C" w:rsidRPr="000139D8" w:rsidRDefault="0048364F" w:rsidP="0048364F">
      <w:pPr>
        <w:outlineLvl w:val="0"/>
        <w:rPr>
          <w:sz w:val="36"/>
        </w:rPr>
      </w:pPr>
      <w:r w:rsidRPr="000139D8">
        <w:rPr>
          <w:sz w:val="36"/>
        </w:rPr>
        <w:lastRenderedPageBreak/>
        <w:t>Contents</w:t>
      </w:r>
    </w:p>
    <w:p w14:paraId="7ACF91F2" w14:textId="33287291" w:rsidR="00B50D6B" w:rsidRDefault="00B50D6B">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B50D6B">
        <w:rPr>
          <w:noProof/>
        </w:rPr>
        <w:tab/>
      </w:r>
      <w:r w:rsidRPr="00B50D6B">
        <w:rPr>
          <w:noProof/>
        </w:rPr>
        <w:fldChar w:fldCharType="begin"/>
      </w:r>
      <w:r w:rsidRPr="00B50D6B">
        <w:rPr>
          <w:noProof/>
        </w:rPr>
        <w:instrText xml:space="preserve"> PAGEREF _Toc221181527 \h </w:instrText>
      </w:r>
      <w:r w:rsidRPr="00B50D6B">
        <w:rPr>
          <w:noProof/>
        </w:rPr>
      </w:r>
      <w:r w:rsidRPr="00B50D6B">
        <w:rPr>
          <w:noProof/>
        </w:rPr>
        <w:fldChar w:fldCharType="separate"/>
      </w:r>
      <w:r w:rsidR="00A35933">
        <w:rPr>
          <w:noProof/>
        </w:rPr>
        <w:t>1</w:t>
      </w:r>
      <w:r w:rsidRPr="00B50D6B">
        <w:rPr>
          <w:noProof/>
        </w:rPr>
        <w:fldChar w:fldCharType="end"/>
      </w:r>
    </w:p>
    <w:p w14:paraId="081ED88B" w14:textId="2B383AC9" w:rsidR="00B50D6B" w:rsidRDefault="00B50D6B">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B50D6B">
        <w:rPr>
          <w:noProof/>
        </w:rPr>
        <w:tab/>
      </w:r>
      <w:r w:rsidRPr="00B50D6B">
        <w:rPr>
          <w:noProof/>
        </w:rPr>
        <w:fldChar w:fldCharType="begin"/>
      </w:r>
      <w:r w:rsidRPr="00B50D6B">
        <w:rPr>
          <w:noProof/>
        </w:rPr>
        <w:instrText xml:space="preserve"> PAGEREF _Toc221181528 \h </w:instrText>
      </w:r>
      <w:r w:rsidRPr="00B50D6B">
        <w:rPr>
          <w:noProof/>
        </w:rPr>
      </w:r>
      <w:r w:rsidRPr="00B50D6B">
        <w:rPr>
          <w:noProof/>
        </w:rPr>
        <w:fldChar w:fldCharType="separate"/>
      </w:r>
      <w:r w:rsidR="00A35933">
        <w:rPr>
          <w:noProof/>
        </w:rPr>
        <w:t>1</w:t>
      </w:r>
      <w:r w:rsidRPr="00B50D6B">
        <w:rPr>
          <w:noProof/>
        </w:rPr>
        <w:fldChar w:fldCharType="end"/>
      </w:r>
    </w:p>
    <w:p w14:paraId="22660811" w14:textId="0FF6899A" w:rsidR="00B50D6B" w:rsidRDefault="00B50D6B">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B50D6B">
        <w:rPr>
          <w:noProof/>
        </w:rPr>
        <w:tab/>
      </w:r>
      <w:r w:rsidRPr="00B50D6B">
        <w:rPr>
          <w:noProof/>
        </w:rPr>
        <w:fldChar w:fldCharType="begin"/>
      </w:r>
      <w:r w:rsidRPr="00B50D6B">
        <w:rPr>
          <w:noProof/>
        </w:rPr>
        <w:instrText xml:space="preserve"> PAGEREF _Toc221181529 \h </w:instrText>
      </w:r>
      <w:r w:rsidRPr="00B50D6B">
        <w:rPr>
          <w:noProof/>
        </w:rPr>
      </w:r>
      <w:r w:rsidRPr="00B50D6B">
        <w:rPr>
          <w:noProof/>
        </w:rPr>
        <w:fldChar w:fldCharType="separate"/>
      </w:r>
      <w:r w:rsidR="00A35933">
        <w:rPr>
          <w:noProof/>
        </w:rPr>
        <w:t>1</w:t>
      </w:r>
      <w:r w:rsidRPr="00B50D6B">
        <w:rPr>
          <w:noProof/>
        </w:rPr>
        <w:fldChar w:fldCharType="end"/>
      </w:r>
    </w:p>
    <w:p w14:paraId="3F503729" w14:textId="08D8A2DC" w:rsidR="00B50D6B" w:rsidRDefault="00B50D6B">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B50D6B">
        <w:rPr>
          <w:noProof/>
        </w:rPr>
        <w:tab/>
      </w:r>
      <w:r w:rsidRPr="00B50D6B">
        <w:rPr>
          <w:noProof/>
        </w:rPr>
        <w:fldChar w:fldCharType="begin"/>
      </w:r>
      <w:r w:rsidRPr="00B50D6B">
        <w:rPr>
          <w:noProof/>
        </w:rPr>
        <w:instrText xml:space="preserve"> PAGEREF _Toc221181530 \h </w:instrText>
      </w:r>
      <w:r w:rsidRPr="00B50D6B">
        <w:rPr>
          <w:noProof/>
        </w:rPr>
      </w:r>
      <w:r w:rsidRPr="00B50D6B">
        <w:rPr>
          <w:noProof/>
        </w:rPr>
        <w:fldChar w:fldCharType="separate"/>
      </w:r>
      <w:r w:rsidR="00A35933">
        <w:rPr>
          <w:noProof/>
        </w:rPr>
        <w:t>1</w:t>
      </w:r>
      <w:r w:rsidRPr="00B50D6B">
        <w:rPr>
          <w:noProof/>
        </w:rPr>
        <w:fldChar w:fldCharType="end"/>
      </w:r>
    </w:p>
    <w:p w14:paraId="03610893" w14:textId="015EFE0B" w:rsidR="00B50D6B" w:rsidRDefault="00B50D6B">
      <w:pPr>
        <w:pStyle w:val="TOC6"/>
        <w:rPr>
          <w:rFonts w:asciiTheme="minorHAnsi" w:eastAsiaTheme="minorEastAsia" w:hAnsiTheme="minorHAnsi" w:cstheme="minorBidi"/>
          <w:b w:val="0"/>
          <w:noProof/>
          <w:kern w:val="2"/>
          <w:szCs w:val="24"/>
          <w14:ligatures w14:val="standardContextual"/>
        </w:rPr>
      </w:pPr>
      <w:r>
        <w:rPr>
          <w:noProof/>
        </w:rPr>
        <w:t>Schedule 1—Reporting group amendments</w:t>
      </w:r>
      <w:r w:rsidRPr="00B50D6B">
        <w:rPr>
          <w:b w:val="0"/>
          <w:noProof/>
          <w:sz w:val="18"/>
        </w:rPr>
        <w:tab/>
      </w:r>
      <w:r w:rsidRPr="00B50D6B">
        <w:rPr>
          <w:b w:val="0"/>
          <w:noProof/>
          <w:sz w:val="18"/>
        </w:rPr>
        <w:fldChar w:fldCharType="begin"/>
      </w:r>
      <w:r w:rsidRPr="00B50D6B">
        <w:rPr>
          <w:b w:val="0"/>
          <w:noProof/>
          <w:sz w:val="18"/>
        </w:rPr>
        <w:instrText xml:space="preserve"> PAGEREF _Toc221181531 \h </w:instrText>
      </w:r>
      <w:r w:rsidRPr="00B50D6B">
        <w:rPr>
          <w:b w:val="0"/>
          <w:noProof/>
          <w:sz w:val="18"/>
        </w:rPr>
      </w:r>
      <w:r w:rsidRPr="00B50D6B">
        <w:rPr>
          <w:b w:val="0"/>
          <w:noProof/>
          <w:sz w:val="18"/>
        </w:rPr>
        <w:fldChar w:fldCharType="separate"/>
      </w:r>
      <w:r w:rsidR="00A35933">
        <w:rPr>
          <w:b w:val="0"/>
          <w:noProof/>
          <w:sz w:val="18"/>
        </w:rPr>
        <w:t>2</w:t>
      </w:r>
      <w:r w:rsidRPr="00B50D6B">
        <w:rPr>
          <w:b w:val="0"/>
          <w:noProof/>
          <w:sz w:val="18"/>
        </w:rPr>
        <w:fldChar w:fldCharType="end"/>
      </w:r>
    </w:p>
    <w:p w14:paraId="3C92995D" w14:textId="45FD49C5" w:rsidR="00B50D6B" w:rsidRDefault="00B50D6B">
      <w:pPr>
        <w:pStyle w:val="TOC9"/>
        <w:rPr>
          <w:rFonts w:asciiTheme="minorHAnsi" w:eastAsiaTheme="minorEastAsia" w:hAnsiTheme="minorHAnsi" w:cstheme="minorBidi"/>
          <w:i w:val="0"/>
          <w:noProof/>
          <w:kern w:val="2"/>
          <w:sz w:val="24"/>
          <w:szCs w:val="24"/>
          <w14:ligatures w14:val="standardContextual"/>
        </w:rPr>
      </w:pPr>
      <w:r>
        <w:rPr>
          <w:noProof/>
        </w:rPr>
        <w:t>Anti</w:t>
      </w:r>
      <w:r>
        <w:rPr>
          <w:noProof/>
        </w:rPr>
        <w:noBreakHyphen/>
        <w:t>Money Laundering and Counter</w:t>
      </w:r>
      <w:r>
        <w:rPr>
          <w:noProof/>
        </w:rPr>
        <w:noBreakHyphen/>
        <w:t>Terrorism Financing Rules 2025</w:t>
      </w:r>
      <w:r w:rsidRPr="00B50D6B">
        <w:rPr>
          <w:i w:val="0"/>
          <w:noProof/>
          <w:sz w:val="18"/>
        </w:rPr>
        <w:tab/>
      </w:r>
      <w:r w:rsidRPr="00B50D6B">
        <w:rPr>
          <w:i w:val="0"/>
          <w:noProof/>
          <w:sz w:val="18"/>
        </w:rPr>
        <w:fldChar w:fldCharType="begin"/>
      </w:r>
      <w:r w:rsidRPr="00B50D6B">
        <w:rPr>
          <w:i w:val="0"/>
          <w:noProof/>
          <w:sz w:val="18"/>
        </w:rPr>
        <w:instrText xml:space="preserve"> PAGEREF _Toc221181532 \h </w:instrText>
      </w:r>
      <w:r w:rsidRPr="00B50D6B">
        <w:rPr>
          <w:i w:val="0"/>
          <w:noProof/>
          <w:sz w:val="18"/>
        </w:rPr>
      </w:r>
      <w:r w:rsidRPr="00B50D6B">
        <w:rPr>
          <w:i w:val="0"/>
          <w:noProof/>
          <w:sz w:val="18"/>
        </w:rPr>
        <w:fldChar w:fldCharType="separate"/>
      </w:r>
      <w:r w:rsidR="00A35933">
        <w:rPr>
          <w:i w:val="0"/>
          <w:noProof/>
          <w:sz w:val="18"/>
        </w:rPr>
        <w:t>2</w:t>
      </w:r>
      <w:r w:rsidRPr="00B50D6B">
        <w:rPr>
          <w:i w:val="0"/>
          <w:noProof/>
          <w:sz w:val="18"/>
        </w:rPr>
        <w:fldChar w:fldCharType="end"/>
      </w:r>
    </w:p>
    <w:p w14:paraId="5F1253D5" w14:textId="2E70BF24" w:rsidR="00B50D6B" w:rsidRDefault="00B50D6B">
      <w:pPr>
        <w:pStyle w:val="TOC6"/>
        <w:rPr>
          <w:rFonts w:asciiTheme="minorHAnsi" w:eastAsiaTheme="minorEastAsia" w:hAnsiTheme="minorHAnsi" w:cstheme="minorBidi"/>
          <w:b w:val="0"/>
          <w:noProof/>
          <w:kern w:val="2"/>
          <w:szCs w:val="24"/>
          <w14:ligatures w14:val="standardContextual"/>
        </w:rPr>
      </w:pPr>
      <w:r>
        <w:rPr>
          <w:noProof/>
        </w:rPr>
        <w:t>Schedule 2—Enrolment and registration amendments</w:t>
      </w:r>
      <w:r w:rsidRPr="00B50D6B">
        <w:rPr>
          <w:b w:val="0"/>
          <w:noProof/>
          <w:sz w:val="18"/>
        </w:rPr>
        <w:tab/>
      </w:r>
      <w:r w:rsidRPr="00B50D6B">
        <w:rPr>
          <w:b w:val="0"/>
          <w:noProof/>
          <w:sz w:val="18"/>
        </w:rPr>
        <w:fldChar w:fldCharType="begin"/>
      </w:r>
      <w:r w:rsidRPr="00B50D6B">
        <w:rPr>
          <w:b w:val="0"/>
          <w:noProof/>
          <w:sz w:val="18"/>
        </w:rPr>
        <w:instrText xml:space="preserve"> PAGEREF _Toc221181533 \h </w:instrText>
      </w:r>
      <w:r w:rsidRPr="00B50D6B">
        <w:rPr>
          <w:b w:val="0"/>
          <w:noProof/>
          <w:sz w:val="18"/>
        </w:rPr>
      </w:r>
      <w:r w:rsidRPr="00B50D6B">
        <w:rPr>
          <w:b w:val="0"/>
          <w:noProof/>
          <w:sz w:val="18"/>
        </w:rPr>
        <w:fldChar w:fldCharType="separate"/>
      </w:r>
      <w:r w:rsidR="00A35933">
        <w:rPr>
          <w:b w:val="0"/>
          <w:noProof/>
          <w:sz w:val="18"/>
        </w:rPr>
        <w:t>4</w:t>
      </w:r>
      <w:r w:rsidRPr="00B50D6B">
        <w:rPr>
          <w:b w:val="0"/>
          <w:noProof/>
          <w:sz w:val="18"/>
        </w:rPr>
        <w:fldChar w:fldCharType="end"/>
      </w:r>
    </w:p>
    <w:p w14:paraId="5D27046B" w14:textId="598511F1" w:rsidR="00B50D6B" w:rsidRDefault="00B50D6B">
      <w:pPr>
        <w:pStyle w:val="TOC9"/>
        <w:rPr>
          <w:rFonts w:asciiTheme="minorHAnsi" w:eastAsiaTheme="minorEastAsia" w:hAnsiTheme="minorHAnsi" w:cstheme="minorBidi"/>
          <w:i w:val="0"/>
          <w:noProof/>
          <w:kern w:val="2"/>
          <w:sz w:val="24"/>
          <w:szCs w:val="24"/>
          <w14:ligatures w14:val="standardContextual"/>
        </w:rPr>
      </w:pPr>
      <w:r>
        <w:rPr>
          <w:noProof/>
        </w:rPr>
        <w:t>Anti</w:t>
      </w:r>
      <w:r>
        <w:rPr>
          <w:noProof/>
        </w:rPr>
        <w:noBreakHyphen/>
        <w:t>Money Laundering and Counter</w:t>
      </w:r>
      <w:r>
        <w:rPr>
          <w:noProof/>
        </w:rPr>
        <w:noBreakHyphen/>
        <w:t>Terrorism Financing Rules 2025</w:t>
      </w:r>
      <w:r w:rsidRPr="00B50D6B">
        <w:rPr>
          <w:i w:val="0"/>
          <w:noProof/>
          <w:sz w:val="18"/>
        </w:rPr>
        <w:tab/>
      </w:r>
      <w:r w:rsidRPr="00B50D6B">
        <w:rPr>
          <w:i w:val="0"/>
          <w:noProof/>
          <w:sz w:val="18"/>
        </w:rPr>
        <w:fldChar w:fldCharType="begin"/>
      </w:r>
      <w:r w:rsidRPr="00B50D6B">
        <w:rPr>
          <w:i w:val="0"/>
          <w:noProof/>
          <w:sz w:val="18"/>
        </w:rPr>
        <w:instrText xml:space="preserve"> PAGEREF _Toc221181534 \h </w:instrText>
      </w:r>
      <w:r w:rsidRPr="00B50D6B">
        <w:rPr>
          <w:i w:val="0"/>
          <w:noProof/>
          <w:sz w:val="18"/>
        </w:rPr>
      </w:r>
      <w:r w:rsidRPr="00B50D6B">
        <w:rPr>
          <w:i w:val="0"/>
          <w:noProof/>
          <w:sz w:val="18"/>
        </w:rPr>
        <w:fldChar w:fldCharType="separate"/>
      </w:r>
      <w:r w:rsidR="00A35933">
        <w:rPr>
          <w:i w:val="0"/>
          <w:noProof/>
          <w:sz w:val="18"/>
        </w:rPr>
        <w:t>4</w:t>
      </w:r>
      <w:r w:rsidRPr="00B50D6B">
        <w:rPr>
          <w:i w:val="0"/>
          <w:noProof/>
          <w:sz w:val="18"/>
        </w:rPr>
        <w:fldChar w:fldCharType="end"/>
      </w:r>
    </w:p>
    <w:p w14:paraId="2E68F787" w14:textId="75D92A88" w:rsidR="00B50D6B" w:rsidRDefault="00B50D6B">
      <w:pPr>
        <w:pStyle w:val="TOC6"/>
        <w:rPr>
          <w:rFonts w:asciiTheme="minorHAnsi" w:eastAsiaTheme="minorEastAsia" w:hAnsiTheme="minorHAnsi" w:cstheme="minorBidi"/>
          <w:b w:val="0"/>
          <w:noProof/>
          <w:kern w:val="2"/>
          <w:szCs w:val="24"/>
          <w14:ligatures w14:val="standardContextual"/>
        </w:rPr>
      </w:pPr>
      <w:r>
        <w:rPr>
          <w:noProof/>
        </w:rPr>
        <w:t>Schedule 3—Customer due diligence amendments</w:t>
      </w:r>
      <w:r w:rsidRPr="00B50D6B">
        <w:rPr>
          <w:b w:val="0"/>
          <w:noProof/>
          <w:sz w:val="18"/>
        </w:rPr>
        <w:tab/>
      </w:r>
      <w:r w:rsidRPr="00B50D6B">
        <w:rPr>
          <w:b w:val="0"/>
          <w:noProof/>
          <w:sz w:val="18"/>
        </w:rPr>
        <w:fldChar w:fldCharType="begin"/>
      </w:r>
      <w:r w:rsidRPr="00B50D6B">
        <w:rPr>
          <w:b w:val="0"/>
          <w:noProof/>
          <w:sz w:val="18"/>
        </w:rPr>
        <w:instrText xml:space="preserve"> PAGEREF _Toc221181536 \h </w:instrText>
      </w:r>
      <w:r w:rsidRPr="00B50D6B">
        <w:rPr>
          <w:b w:val="0"/>
          <w:noProof/>
          <w:sz w:val="18"/>
        </w:rPr>
      </w:r>
      <w:r w:rsidRPr="00B50D6B">
        <w:rPr>
          <w:b w:val="0"/>
          <w:noProof/>
          <w:sz w:val="18"/>
        </w:rPr>
        <w:fldChar w:fldCharType="separate"/>
      </w:r>
      <w:r w:rsidR="00A35933">
        <w:rPr>
          <w:b w:val="0"/>
          <w:noProof/>
          <w:sz w:val="18"/>
        </w:rPr>
        <w:t>7</w:t>
      </w:r>
      <w:r w:rsidRPr="00B50D6B">
        <w:rPr>
          <w:b w:val="0"/>
          <w:noProof/>
          <w:sz w:val="18"/>
        </w:rPr>
        <w:fldChar w:fldCharType="end"/>
      </w:r>
    </w:p>
    <w:p w14:paraId="0BECCA31" w14:textId="1CA16440" w:rsidR="00B50D6B" w:rsidRDefault="00B50D6B">
      <w:pPr>
        <w:pStyle w:val="TOC9"/>
        <w:rPr>
          <w:rFonts w:asciiTheme="minorHAnsi" w:eastAsiaTheme="minorEastAsia" w:hAnsiTheme="minorHAnsi" w:cstheme="minorBidi"/>
          <w:i w:val="0"/>
          <w:noProof/>
          <w:kern w:val="2"/>
          <w:sz w:val="24"/>
          <w:szCs w:val="24"/>
          <w14:ligatures w14:val="standardContextual"/>
        </w:rPr>
      </w:pPr>
      <w:r w:rsidRPr="0084589A">
        <w:rPr>
          <w:iCs/>
          <w:noProof/>
        </w:rPr>
        <w:t>Anti</w:t>
      </w:r>
      <w:r w:rsidRPr="0084589A">
        <w:rPr>
          <w:iCs/>
          <w:noProof/>
        </w:rPr>
        <w:noBreakHyphen/>
        <w:t>Money Laundering and Counter</w:t>
      </w:r>
      <w:r w:rsidRPr="0084589A">
        <w:rPr>
          <w:iCs/>
          <w:noProof/>
        </w:rPr>
        <w:noBreakHyphen/>
        <w:t>Terrorism Financing Rules 2025</w:t>
      </w:r>
      <w:r w:rsidRPr="00B50D6B">
        <w:rPr>
          <w:i w:val="0"/>
          <w:noProof/>
          <w:sz w:val="18"/>
        </w:rPr>
        <w:tab/>
      </w:r>
      <w:r w:rsidRPr="00B50D6B">
        <w:rPr>
          <w:i w:val="0"/>
          <w:noProof/>
          <w:sz w:val="18"/>
        </w:rPr>
        <w:fldChar w:fldCharType="begin"/>
      </w:r>
      <w:r w:rsidRPr="00B50D6B">
        <w:rPr>
          <w:i w:val="0"/>
          <w:noProof/>
          <w:sz w:val="18"/>
        </w:rPr>
        <w:instrText xml:space="preserve"> PAGEREF _Toc221181537 \h </w:instrText>
      </w:r>
      <w:r w:rsidRPr="00B50D6B">
        <w:rPr>
          <w:i w:val="0"/>
          <w:noProof/>
          <w:sz w:val="18"/>
        </w:rPr>
      </w:r>
      <w:r w:rsidRPr="00B50D6B">
        <w:rPr>
          <w:i w:val="0"/>
          <w:noProof/>
          <w:sz w:val="18"/>
        </w:rPr>
        <w:fldChar w:fldCharType="separate"/>
      </w:r>
      <w:r w:rsidR="00A35933">
        <w:rPr>
          <w:i w:val="0"/>
          <w:noProof/>
          <w:sz w:val="18"/>
        </w:rPr>
        <w:t>7</w:t>
      </w:r>
      <w:r w:rsidRPr="00B50D6B">
        <w:rPr>
          <w:i w:val="0"/>
          <w:noProof/>
          <w:sz w:val="18"/>
        </w:rPr>
        <w:fldChar w:fldCharType="end"/>
      </w:r>
    </w:p>
    <w:p w14:paraId="16156C9B" w14:textId="7E0E3FA5" w:rsidR="00B50D6B" w:rsidRDefault="00B50D6B">
      <w:pPr>
        <w:pStyle w:val="TOC6"/>
        <w:rPr>
          <w:rFonts w:asciiTheme="minorHAnsi" w:eastAsiaTheme="minorEastAsia" w:hAnsiTheme="minorHAnsi" w:cstheme="minorBidi"/>
          <w:b w:val="0"/>
          <w:noProof/>
          <w:kern w:val="2"/>
          <w:szCs w:val="24"/>
          <w14:ligatures w14:val="standardContextual"/>
        </w:rPr>
      </w:pPr>
      <w:r>
        <w:rPr>
          <w:noProof/>
        </w:rPr>
        <w:t>Schedule 4—Miscellaneous amendments</w:t>
      </w:r>
      <w:r w:rsidRPr="00B50D6B">
        <w:rPr>
          <w:b w:val="0"/>
          <w:noProof/>
          <w:sz w:val="18"/>
        </w:rPr>
        <w:tab/>
      </w:r>
      <w:r w:rsidRPr="00B50D6B">
        <w:rPr>
          <w:b w:val="0"/>
          <w:noProof/>
          <w:sz w:val="18"/>
        </w:rPr>
        <w:fldChar w:fldCharType="begin"/>
      </w:r>
      <w:r w:rsidRPr="00B50D6B">
        <w:rPr>
          <w:b w:val="0"/>
          <w:noProof/>
          <w:sz w:val="18"/>
        </w:rPr>
        <w:instrText xml:space="preserve"> PAGEREF _Toc221181538 \h </w:instrText>
      </w:r>
      <w:r w:rsidRPr="00B50D6B">
        <w:rPr>
          <w:b w:val="0"/>
          <w:noProof/>
          <w:sz w:val="18"/>
        </w:rPr>
      </w:r>
      <w:r w:rsidRPr="00B50D6B">
        <w:rPr>
          <w:b w:val="0"/>
          <w:noProof/>
          <w:sz w:val="18"/>
        </w:rPr>
        <w:fldChar w:fldCharType="separate"/>
      </w:r>
      <w:r w:rsidR="00A35933">
        <w:rPr>
          <w:b w:val="0"/>
          <w:noProof/>
          <w:sz w:val="18"/>
        </w:rPr>
        <w:t>10</w:t>
      </w:r>
      <w:r w:rsidRPr="00B50D6B">
        <w:rPr>
          <w:b w:val="0"/>
          <w:noProof/>
          <w:sz w:val="18"/>
        </w:rPr>
        <w:fldChar w:fldCharType="end"/>
      </w:r>
    </w:p>
    <w:p w14:paraId="4EF42FA1" w14:textId="0FED2801" w:rsidR="00B50D6B" w:rsidRDefault="00B50D6B">
      <w:pPr>
        <w:pStyle w:val="TOC9"/>
        <w:rPr>
          <w:rFonts w:asciiTheme="minorHAnsi" w:eastAsiaTheme="minorEastAsia" w:hAnsiTheme="minorHAnsi" w:cstheme="minorBidi"/>
          <w:i w:val="0"/>
          <w:noProof/>
          <w:kern w:val="2"/>
          <w:sz w:val="24"/>
          <w:szCs w:val="24"/>
          <w14:ligatures w14:val="standardContextual"/>
        </w:rPr>
      </w:pPr>
      <w:r>
        <w:rPr>
          <w:noProof/>
        </w:rPr>
        <w:t>Anti</w:t>
      </w:r>
      <w:r>
        <w:rPr>
          <w:noProof/>
        </w:rPr>
        <w:noBreakHyphen/>
        <w:t>Money Laundering and Counter</w:t>
      </w:r>
      <w:r>
        <w:rPr>
          <w:noProof/>
        </w:rPr>
        <w:noBreakHyphen/>
        <w:t>Terrorism Financing Rules 2025</w:t>
      </w:r>
      <w:r w:rsidRPr="00B50D6B">
        <w:rPr>
          <w:i w:val="0"/>
          <w:noProof/>
          <w:sz w:val="18"/>
        </w:rPr>
        <w:tab/>
      </w:r>
      <w:r w:rsidRPr="00B50D6B">
        <w:rPr>
          <w:i w:val="0"/>
          <w:noProof/>
          <w:sz w:val="18"/>
        </w:rPr>
        <w:fldChar w:fldCharType="begin"/>
      </w:r>
      <w:r w:rsidRPr="00B50D6B">
        <w:rPr>
          <w:i w:val="0"/>
          <w:noProof/>
          <w:sz w:val="18"/>
        </w:rPr>
        <w:instrText xml:space="preserve"> PAGEREF _Toc221181539 \h </w:instrText>
      </w:r>
      <w:r w:rsidRPr="00B50D6B">
        <w:rPr>
          <w:i w:val="0"/>
          <w:noProof/>
          <w:sz w:val="18"/>
        </w:rPr>
      </w:r>
      <w:r w:rsidRPr="00B50D6B">
        <w:rPr>
          <w:i w:val="0"/>
          <w:noProof/>
          <w:sz w:val="18"/>
        </w:rPr>
        <w:fldChar w:fldCharType="separate"/>
      </w:r>
      <w:r w:rsidR="00A35933">
        <w:rPr>
          <w:i w:val="0"/>
          <w:noProof/>
          <w:sz w:val="18"/>
        </w:rPr>
        <w:t>10</w:t>
      </w:r>
      <w:r w:rsidRPr="00B50D6B">
        <w:rPr>
          <w:i w:val="0"/>
          <w:noProof/>
          <w:sz w:val="18"/>
        </w:rPr>
        <w:fldChar w:fldCharType="end"/>
      </w:r>
    </w:p>
    <w:p w14:paraId="4547FF9D" w14:textId="7F828457" w:rsidR="0048364F" w:rsidRPr="000139D8" w:rsidRDefault="00B50D6B" w:rsidP="0048364F">
      <w:r>
        <w:fldChar w:fldCharType="end"/>
      </w:r>
    </w:p>
    <w:p w14:paraId="7625FCC1" w14:textId="77777777" w:rsidR="0048364F" w:rsidRPr="000139D8" w:rsidRDefault="0048364F" w:rsidP="0048364F">
      <w:pPr>
        <w:sectPr w:rsidR="0048364F" w:rsidRPr="000139D8" w:rsidSect="007F48ED">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2A5E6656" w14:textId="77777777" w:rsidR="0048364F" w:rsidRPr="000139D8" w:rsidRDefault="0048364F" w:rsidP="0048364F">
      <w:pPr>
        <w:pStyle w:val="ActHead5"/>
      </w:pPr>
      <w:bookmarkStart w:id="0" w:name="_Toc221181527"/>
      <w:r w:rsidRPr="000139D8">
        <w:rPr>
          <w:rStyle w:val="CharSectno"/>
        </w:rPr>
        <w:lastRenderedPageBreak/>
        <w:t>1</w:t>
      </w:r>
      <w:r w:rsidRPr="000139D8">
        <w:t xml:space="preserve">  </w:t>
      </w:r>
      <w:r w:rsidR="004F676E" w:rsidRPr="000139D8">
        <w:t>Name</w:t>
      </w:r>
      <w:bookmarkEnd w:id="0"/>
    </w:p>
    <w:p w14:paraId="0288AC37" w14:textId="65C7FC03" w:rsidR="0048364F" w:rsidRPr="000139D8" w:rsidRDefault="0048364F" w:rsidP="0048364F">
      <w:pPr>
        <w:pStyle w:val="subsection"/>
      </w:pPr>
      <w:r w:rsidRPr="000139D8">
        <w:tab/>
      </w:r>
      <w:r w:rsidRPr="000139D8">
        <w:tab/>
      </w:r>
      <w:r w:rsidR="006B6A83" w:rsidRPr="000139D8">
        <w:t>This instrument is</w:t>
      </w:r>
      <w:r w:rsidRPr="000139D8">
        <w:t xml:space="preserve"> the </w:t>
      </w:r>
      <w:r w:rsidR="00414ADE" w:rsidRPr="000139D8">
        <w:rPr>
          <w:i/>
        </w:rPr>
        <w:fldChar w:fldCharType="begin"/>
      </w:r>
      <w:r w:rsidR="00414ADE" w:rsidRPr="000139D8">
        <w:rPr>
          <w:i/>
        </w:rPr>
        <w:instrText xml:space="preserve"> STYLEREF  ShortT </w:instrText>
      </w:r>
      <w:r w:rsidR="00414ADE" w:rsidRPr="000139D8">
        <w:rPr>
          <w:i/>
        </w:rPr>
        <w:fldChar w:fldCharType="separate"/>
      </w:r>
      <w:r w:rsidR="00A35933">
        <w:rPr>
          <w:i/>
          <w:noProof/>
        </w:rPr>
        <w:t>Anti-Money Laundering and Counter-Terrorism Financing (2025 Rules) Amendment Rules 2026</w:t>
      </w:r>
      <w:r w:rsidR="00414ADE" w:rsidRPr="000139D8">
        <w:rPr>
          <w:i/>
        </w:rPr>
        <w:fldChar w:fldCharType="end"/>
      </w:r>
      <w:r w:rsidRPr="000139D8">
        <w:t>.</w:t>
      </w:r>
    </w:p>
    <w:p w14:paraId="50436B95" w14:textId="77777777" w:rsidR="004F676E" w:rsidRPr="000139D8" w:rsidRDefault="0048364F" w:rsidP="005452CC">
      <w:pPr>
        <w:pStyle w:val="ActHead5"/>
      </w:pPr>
      <w:bookmarkStart w:id="1" w:name="_Toc221181528"/>
      <w:r w:rsidRPr="000139D8">
        <w:rPr>
          <w:rStyle w:val="CharSectno"/>
        </w:rPr>
        <w:t>2</w:t>
      </w:r>
      <w:r w:rsidRPr="000139D8">
        <w:t xml:space="preserve">  Commencement</w:t>
      </w:r>
      <w:bookmarkEnd w:id="1"/>
    </w:p>
    <w:p w14:paraId="45831669" w14:textId="77777777" w:rsidR="005452CC" w:rsidRPr="000139D8" w:rsidRDefault="005452CC" w:rsidP="00593449">
      <w:pPr>
        <w:pStyle w:val="subsection"/>
      </w:pPr>
      <w:r w:rsidRPr="000139D8">
        <w:tab/>
        <w:t>(1)</w:t>
      </w:r>
      <w:r w:rsidRPr="000139D8">
        <w:tab/>
        <w:t xml:space="preserve">Each provision of </w:t>
      </w:r>
      <w:r w:rsidR="006B6A83" w:rsidRPr="000139D8">
        <w:t>this instrument</w:t>
      </w:r>
      <w:r w:rsidRPr="000139D8">
        <w:t xml:space="preserve"> specified in column 1 of the table commences, or is taken to have commenced, in accordance with column 2 of the table. Any other statement in column 2 has effect according to its terms.</w:t>
      </w:r>
    </w:p>
    <w:p w14:paraId="50FF9E79" w14:textId="77777777" w:rsidR="005452CC" w:rsidRPr="000139D8"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0139D8" w14:paraId="4246B26D" w14:textId="77777777" w:rsidTr="00AD7252">
        <w:trPr>
          <w:tblHeader/>
        </w:trPr>
        <w:tc>
          <w:tcPr>
            <w:tcW w:w="8364" w:type="dxa"/>
            <w:gridSpan w:val="3"/>
            <w:tcBorders>
              <w:top w:val="single" w:sz="12" w:space="0" w:color="auto"/>
              <w:bottom w:val="single" w:sz="6" w:space="0" w:color="auto"/>
            </w:tcBorders>
            <w:hideMark/>
          </w:tcPr>
          <w:p w14:paraId="796F6A1C" w14:textId="77777777" w:rsidR="005452CC" w:rsidRPr="000139D8" w:rsidRDefault="005452CC" w:rsidP="00612709">
            <w:pPr>
              <w:pStyle w:val="TableHeading"/>
            </w:pPr>
            <w:r w:rsidRPr="000139D8">
              <w:t>Commencement information</w:t>
            </w:r>
          </w:p>
        </w:tc>
      </w:tr>
      <w:tr w:rsidR="005452CC" w:rsidRPr="000139D8" w14:paraId="4196A1AF" w14:textId="77777777" w:rsidTr="00AD7252">
        <w:trPr>
          <w:tblHeader/>
        </w:trPr>
        <w:tc>
          <w:tcPr>
            <w:tcW w:w="2127" w:type="dxa"/>
            <w:tcBorders>
              <w:top w:val="single" w:sz="6" w:space="0" w:color="auto"/>
              <w:bottom w:val="single" w:sz="6" w:space="0" w:color="auto"/>
            </w:tcBorders>
            <w:hideMark/>
          </w:tcPr>
          <w:p w14:paraId="2D37DBFC" w14:textId="77777777" w:rsidR="005452CC" w:rsidRPr="000139D8" w:rsidRDefault="005452CC" w:rsidP="00612709">
            <w:pPr>
              <w:pStyle w:val="TableHeading"/>
            </w:pPr>
            <w:r w:rsidRPr="000139D8">
              <w:t>Column 1</w:t>
            </w:r>
          </w:p>
        </w:tc>
        <w:tc>
          <w:tcPr>
            <w:tcW w:w="4394" w:type="dxa"/>
            <w:tcBorders>
              <w:top w:val="single" w:sz="6" w:space="0" w:color="auto"/>
              <w:bottom w:val="single" w:sz="6" w:space="0" w:color="auto"/>
            </w:tcBorders>
            <w:hideMark/>
          </w:tcPr>
          <w:p w14:paraId="52FF2AF6" w14:textId="77777777" w:rsidR="005452CC" w:rsidRPr="000139D8" w:rsidRDefault="005452CC" w:rsidP="00612709">
            <w:pPr>
              <w:pStyle w:val="TableHeading"/>
            </w:pPr>
            <w:r w:rsidRPr="000139D8">
              <w:t>Column 2</w:t>
            </w:r>
          </w:p>
        </w:tc>
        <w:tc>
          <w:tcPr>
            <w:tcW w:w="1843" w:type="dxa"/>
            <w:tcBorders>
              <w:top w:val="single" w:sz="6" w:space="0" w:color="auto"/>
              <w:bottom w:val="single" w:sz="6" w:space="0" w:color="auto"/>
            </w:tcBorders>
            <w:hideMark/>
          </w:tcPr>
          <w:p w14:paraId="22200619" w14:textId="77777777" w:rsidR="005452CC" w:rsidRPr="000139D8" w:rsidRDefault="005452CC" w:rsidP="00612709">
            <w:pPr>
              <w:pStyle w:val="TableHeading"/>
            </w:pPr>
            <w:r w:rsidRPr="000139D8">
              <w:t>Column 3</w:t>
            </w:r>
          </w:p>
        </w:tc>
      </w:tr>
      <w:tr w:rsidR="005452CC" w:rsidRPr="000139D8" w14:paraId="6BB38AFA" w14:textId="77777777" w:rsidTr="00AD7252">
        <w:trPr>
          <w:tblHeader/>
        </w:trPr>
        <w:tc>
          <w:tcPr>
            <w:tcW w:w="2127" w:type="dxa"/>
            <w:tcBorders>
              <w:top w:val="single" w:sz="6" w:space="0" w:color="auto"/>
              <w:bottom w:val="single" w:sz="12" w:space="0" w:color="auto"/>
            </w:tcBorders>
            <w:hideMark/>
          </w:tcPr>
          <w:p w14:paraId="4AC57DAE" w14:textId="77777777" w:rsidR="005452CC" w:rsidRPr="000139D8" w:rsidRDefault="005452CC" w:rsidP="00612709">
            <w:pPr>
              <w:pStyle w:val="TableHeading"/>
            </w:pPr>
            <w:r w:rsidRPr="000139D8">
              <w:t>Provisions</w:t>
            </w:r>
          </w:p>
        </w:tc>
        <w:tc>
          <w:tcPr>
            <w:tcW w:w="4394" w:type="dxa"/>
            <w:tcBorders>
              <w:top w:val="single" w:sz="6" w:space="0" w:color="auto"/>
              <w:bottom w:val="single" w:sz="12" w:space="0" w:color="auto"/>
            </w:tcBorders>
            <w:hideMark/>
          </w:tcPr>
          <w:p w14:paraId="15736484" w14:textId="77777777" w:rsidR="005452CC" w:rsidRPr="000139D8" w:rsidRDefault="005452CC" w:rsidP="00612709">
            <w:pPr>
              <w:pStyle w:val="TableHeading"/>
            </w:pPr>
            <w:r w:rsidRPr="000139D8">
              <w:t>Commencement</w:t>
            </w:r>
          </w:p>
        </w:tc>
        <w:tc>
          <w:tcPr>
            <w:tcW w:w="1843" w:type="dxa"/>
            <w:tcBorders>
              <w:top w:val="single" w:sz="6" w:space="0" w:color="auto"/>
              <w:bottom w:val="single" w:sz="12" w:space="0" w:color="auto"/>
            </w:tcBorders>
            <w:hideMark/>
          </w:tcPr>
          <w:p w14:paraId="06E3C970" w14:textId="77777777" w:rsidR="005452CC" w:rsidRPr="000139D8" w:rsidRDefault="005452CC" w:rsidP="00612709">
            <w:pPr>
              <w:pStyle w:val="TableHeading"/>
            </w:pPr>
            <w:r w:rsidRPr="000139D8">
              <w:t>Date/Details</w:t>
            </w:r>
          </w:p>
        </w:tc>
      </w:tr>
      <w:tr w:rsidR="005452CC" w:rsidRPr="000139D8" w14:paraId="43AD4737" w14:textId="77777777" w:rsidTr="00AD7252">
        <w:tc>
          <w:tcPr>
            <w:tcW w:w="2127" w:type="dxa"/>
            <w:tcBorders>
              <w:top w:val="single" w:sz="12" w:space="0" w:color="auto"/>
              <w:bottom w:val="single" w:sz="12" w:space="0" w:color="auto"/>
            </w:tcBorders>
            <w:hideMark/>
          </w:tcPr>
          <w:p w14:paraId="61E788FC" w14:textId="77777777" w:rsidR="005452CC" w:rsidRPr="000139D8" w:rsidRDefault="005452CC" w:rsidP="00AD7252">
            <w:pPr>
              <w:pStyle w:val="Tabletext"/>
            </w:pPr>
            <w:r w:rsidRPr="000139D8">
              <w:t xml:space="preserve">1.  </w:t>
            </w:r>
            <w:r w:rsidR="00AD7252" w:rsidRPr="000139D8">
              <w:t xml:space="preserve">The whole of </w:t>
            </w:r>
            <w:r w:rsidR="006B6A83" w:rsidRPr="000139D8">
              <w:t>this instrument</w:t>
            </w:r>
          </w:p>
        </w:tc>
        <w:tc>
          <w:tcPr>
            <w:tcW w:w="4394" w:type="dxa"/>
            <w:tcBorders>
              <w:top w:val="single" w:sz="12" w:space="0" w:color="auto"/>
              <w:bottom w:val="single" w:sz="12" w:space="0" w:color="auto"/>
            </w:tcBorders>
            <w:hideMark/>
          </w:tcPr>
          <w:p w14:paraId="0A7F289B" w14:textId="1E6273E5" w:rsidR="005452CC" w:rsidRPr="000139D8" w:rsidRDefault="00364D56" w:rsidP="005452CC">
            <w:pPr>
              <w:pStyle w:val="Tabletext"/>
            </w:pPr>
            <w:r w:rsidRPr="000139D8">
              <w:t xml:space="preserve">Immediately after the commencement of the </w:t>
            </w:r>
            <w:r w:rsidRPr="000139D8">
              <w:rPr>
                <w:i/>
                <w:iCs/>
              </w:rPr>
              <w:t>Anti</w:t>
            </w:r>
            <w:r w:rsidR="000139D8">
              <w:rPr>
                <w:i/>
                <w:iCs/>
              </w:rPr>
              <w:noBreakHyphen/>
            </w:r>
            <w:r w:rsidRPr="000139D8">
              <w:rPr>
                <w:i/>
                <w:iCs/>
              </w:rPr>
              <w:t>Money Laundering and Counter</w:t>
            </w:r>
            <w:r w:rsidR="000139D8">
              <w:rPr>
                <w:i/>
                <w:iCs/>
              </w:rPr>
              <w:noBreakHyphen/>
            </w:r>
            <w:r w:rsidRPr="000139D8">
              <w:rPr>
                <w:i/>
                <w:iCs/>
              </w:rPr>
              <w:t xml:space="preserve">Terrorism Financing </w:t>
            </w:r>
            <w:r w:rsidR="000139D8" w:rsidRPr="000139D8">
              <w:rPr>
                <w:i/>
                <w:iCs/>
              </w:rPr>
              <w:t>Rules 2</w:t>
            </w:r>
            <w:r w:rsidRPr="000139D8">
              <w:rPr>
                <w:i/>
                <w:iCs/>
              </w:rPr>
              <w:t>0</w:t>
            </w:r>
            <w:r w:rsidR="001D2A89" w:rsidRPr="000139D8">
              <w:rPr>
                <w:i/>
                <w:iCs/>
              </w:rPr>
              <w:t>2</w:t>
            </w:r>
            <w:r w:rsidRPr="000139D8">
              <w:rPr>
                <w:i/>
                <w:iCs/>
              </w:rPr>
              <w:t>5</w:t>
            </w:r>
            <w:r w:rsidR="005709D1" w:rsidRPr="000139D8">
              <w:t>.</w:t>
            </w:r>
          </w:p>
        </w:tc>
        <w:tc>
          <w:tcPr>
            <w:tcW w:w="1843" w:type="dxa"/>
            <w:tcBorders>
              <w:top w:val="single" w:sz="12" w:space="0" w:color="auto"/>
              <w:bottom w:val="single" w:sz="12" w:space="0" w:color="auto"/>
            </w:tcBorders>
          </w:tcPr>
          <w:p w14:paraId="4B457BDA" w14:textId="399AC8FF" w:rsidR="005452CC" w:rsidRPr="000139D8" w:rsidRDefault="00CC328E">
            <w:pPr>
              <w:pStyle w:val="Tabletext"/>
            </w:pPr>
            <w:r>
              <w:t>31 March 2026</w:t>
            </w:r>
          </w:p>
        </w:tc>
      </w:tr>
    </w:tbl>
    <w:p w14:paraId="6991EDD5" w14:textId="77777777" w:rsidR="005452CC" w:rsidRPr="000139D8" w:rsidRDefault="005452CC" w:rsidP="00D21F74">
      <w:pPr>
        <w:pStyle w:val="notetext"/>
      </w:pPr>
      <w:r w:rsidRPr="000139D8">
        <w:rPr>
          <w:snapToGrid w:val="0"/>
          <w:lang w:eastAsia="en-US"/>
        </w:rPr>
        <w:t>Note:</w:t>
      </w:r>
      <w:r w:rsidRPr="000139D8">
        <w:rPr>
          <w:snapToGrid w:val="0"/>
          <w:lang w:eastAsia="en-US"/>
        </w:rPr>
        <w:tab/>
        <w:t xml:space="preserve">This table relates only to the provisions of </w:t>
      </w:r>
      <w:r w:rsidR="006B6A83" w:rsidRPr="000139D8">
        <w:rPr>
          <w:snapToGrid w:val="0"/>
          <w:lang w:eastAsia="en-US"/>
        </w:rPr>
        <w:t>this instrument</w:t>
      </w:r>
      <w:r w:rsidRPr="000139D8">
        <w:t xml:space="preserve"> </w:t>
      </w:r>
      <w:r w:rsidRPr="000139D8">
        <w:rPr>
          <w:snapToGrid w:val="0"/>
          <w:lang w:eastAsia="en-US"/>
        </w:rPr>
        <w:t xml:space="preserve">as originally made. It will not be amended to deal with any later amendments of </w:t>
      </w:r>
      <w:r w:rsidR="006B6A83" w:rsidRPr="000139D8">
        <w:rPr>
          <w:snapToGrid w:val="0"/>
          <w:lang w:eastAsia="en-US"/>
        </w:rPr>
        <w:t>this instrument</w:t>
      </w:r>
      <w:r w:rsidRPr="000139D8">
        <w:rPr>
          <w:snapToGrid w:val="0"/>
          <w:lang w:eastAsia="en-US"/>
        </w:rPr>
        <w:t>.</w:t>
      </w:r>
    </w:p>
    <w:p w14:paraId="1E5DF0F4" w14:textId="77777777" w:rsidR="005452CC" w:rsidRPr="000139D8" w:rsidRDefault="005452CC" w:rsidP="004F676E">
      <w:pPr>
        <w:pStyle w:val="subsection"/>
      </w:pPr>
      <w:r w:rsidRPr="000139D8">
        <w:tab/>
        <w:t>(2)</w:t>
      </w:r>
      <w:r w:rsidRPr="000139D8">
        <w:tab/>
        <w:t xml:space="preserve">Any information in column 3 of the table is not part of </w:t>
      </w:r>
      <w:r w:rsidR="006B6A83" w:rsidRPr="000139D8">
        <w:t>this instrument</w:t>
      </w:r>
      <w:r w:rsidRPr="000139D8">
        <w:t xml:space="preserve">. Information may be inserted in this column, or information in it may be edited, in any published version of </w:t>
      </w:r>
      <w:r w:rsidR="006B6A83" w:rsidRPr="000139D8">
        <w:t>this instrument</w:t>
      </w:r>
      <w:r w:rsidRPr="000139D8">
        <w:t>.</w:t>
      </w:r>
    </w:p>
    <w:p w14:paraId="14F17BB0" w14:textId="77777777" w:rsidR="00BF6650" w:rsidRPr="000139D8" w:rsidRDefault="00BF6650" w:rsidP="00BF6650">
      <w:pPr>
        <w:pStyle w:val="ActHead5"/>
      </w:pPr>
      <w:bookmarkStart w:id="2" w:name="_Toc221181529"/>
      <w:r w:rsidRPr="000139D8">
        <w:rPr>
          <w:rStyle w:val="CharSectno"/>
        </w:rPr>
        <w:t>3</w:t>
      </w:r>
      <w:r w:rsidRPr="000139D8">
        <w:t xml:space="preserve">  Authority</w:t>
      </w:r>
      <w:bookmarkEnd w:id="2"/>
    </w:p>
    <w:p w14:paraId="0F22C783" w14:textId="48A93A3B" w:rsidR="00BF6650" w:rsidRPr="000139D8" w:rsidRDefault="00BF6650" w:rsidP="00BF6650">
      <w:pPr>
        <w:pStyle w:val="subsection"/>
      </w:pPr>
      <w:r w:rsidRPr="000139D8">
        <w:tab/>
      </w:r>
      <w:r w:rsidRPr="000139D8">
        <w:tab/>
      </w:r>
      <w:r w:rsidR="006B6A83" w:rsidRPr="000139D8">
        <w:t>This instrument is</w:t>
      </w:r>
      <w:r w:rsidRPr="000139D8">
        <w:t xml:space="preserve"> made under the</w:t>
      </w:r>
      <w:r w:rsidR="00C90F22" w:rsidRPr="000139D8">
        <w:t xml:space="preserve"> </w:t>
      </w:r>
      <w:r w:rsidR="00C90F22" w:rsidRPr="000139D8">
        <w:rPr>
          <w:i/>
          <w:iCs/>
        </w:rPr>
        <w:t>Anti</w:t>
      </w:r>
      <w:r w:rsidR="000139D8">
        <w:rPr>
          <w:i/>
          <w:iCs/>
        </w:rPr>
        <w:noBreakHyphen/>
      </w:r>
      <w:r w:rsidR="00C90F22" w:rsidRPr="000139D8">
        <w:rPr>
          <w:i/>
          <w:iCs/>
        </w:rPr>
        <w:t>Money Laundering and Counter</w:t>
      </w:r>
      <w:r w:rsidR="000139D8">
        <w:rPr>
          <w:i/>
          <w:iCs/>
        </w:rPr>
        <w:noBreakHyphen/>
      </w:r>
      <w:r w:rsidR="00C90F22" w:rsidRPr="000139D8">
        <w:rPr>
          <w:i/>
          <w:iCs/>
        </w:rPr>
        <w:t>Terrorism Financing Act 2006</w:t>
      </w:r>
      <w:r w:rsidR="00546FA3" w:rsidRPr="000139D8">
        <w:t>.</w:t>
      </w:r>
    </w:p>
    <w:p w14:paraId="444CA563" w14:textId="77777777" w:rsidR="00557C7A" w:rsidRPr="000139D8" w:rsidRDefault="00BF6650" w:rsidP="00557C7A">
      <w:pPr>
        <w:pStyle w:val="ActHead5"/>
      </w:pPr>
      <w:bookmarkStart w:id="3" w:name="_Toc221181530"/>
      <w:r w:rsidRPr="000139D8">
        <w:rPr>
          <w:rStyle w:val="CharSectno"/>
        </w:rPr>
        <w:t>4</w:t>
      </w:r>
      <w:r w:rsidR="00557C7A" w:rsidRPr="000139D8">
        <w:t xml:space="preserve">  </w:t>
      </w:r>
      <w:r w:rsidR="00083F48" w:rsidRPr="000139D8">
        <w:t>Schedules</w:t>
      </w:r>
      <w:bookmarkEnd w:id="3"/>
    </w:p>
    <w:p w14:paraId="4B7194AA" w14:textId="77777777" w:rsidR="00557C7A" w:rsidRPr="000139D8" w:rsidRDefault="00557C7A" w:rsidP="00557C7A">
      <w:pPr>
        <w:pStyle w:val="subsection"/>
      </w:pPr>
      <w:r w:rsidRPr="000139D8">
        <w:tab/>
      </w:r>
      <w:r w:rsidRPr="000139D8">
        <w:tab/>
      </w:r>
      <w:r w:rsidR="00083F48" w:rsidRPr="000139D8">
        <w:t xml:space="preserve">Each </w:t>
      </w:r>
      <w:r w:rsidR="00160BD7" w:rsidRPr="000139D8">
        <w:t>instrument</w:t>
      </w:r>
      <w:r w:rsidR="00083F48" w:rsidRPr="000139D8">
        <w:t xml:space="preserve"> that is specified in a Schedule to </w:t>
      </w:r>
      <w:r w:rsidR="006B6A83" w:rsidRPr="000139D8">
        <w:t>this instrument</w:t>
      </w:r>
      <w:r w:rsidR="00083F48" w:rsidRPr="000139D8">
        <w:t xml:space="preserve"> is amended or repealed as set out in the applicable items in the Schedule concerned, and any other item in a Schedule to </w:t>
      </w:r>
      <w:r w:rsidR="006B6A83" w:rsidRPr="000139D8">
        <w:t>this instrument</w:t>
      </w:r>
      <w:r w:rsidR="00083F48" w:rsidRPr="000139D8">
        <w:t xml:space="preserve"> has effect according to its terms.</w:t>
      </w:r>
    </w:p>
    <w:p w14:paraId="68729D31" w14:textId="1CFC7836" w:rsidR="00A8239B" w:rsidRPr="000139D8" w:rsidRDefault="006E3172" w:rsidP="00A8239B">
      <w:pPr>
        <w:pStyle w:val="ActHead6"/>
        <w:pageBreakBefore/>
      </w:pPr>
      <w:bookmarkStart w:id="4" w:name="_Toc221181531"/>
      <w:r w:rsidRPr="000139D8">
        <w:rPr>
          <w:rStyle w:val="CharAmSchNo"/>
        </w:rPr>
        <w:lastRenderedPageBreak/>
        <w:t>Schedule 1</w:t>
      </w:r>
      <w:r w:rsidR="00A8239B" w:rsidRPr="000139D8">
        <w:t>—</w:t>
      </w:r>
      <w:r w:rsidR="00A8239B" w:rsidRPr="000139D8">
        <w:rPr>
          <w:rStyle w:val="CharAmSchText"/>
        </w:rPr>
        <w:t>Reporting group amendments</w:t>
      </w:r>
      <w:bookmarkEnd w:id="4"/>
    </w:p>
    <w:p w14:paraId="10053F37" w14:textId="77777777" w:rsidR="00A8239B" w:rsidRPr="000139D8" w:rsidRDefault="00A8239B" w:rsidP="00A8239B">
      <w:pPr>
        <w:pStyle w:val="Header"/>
      </w:pPr>
      <w:r w:rsidRPr="000139D8">
        <w:rPr>
          <w:rStyle w:val="CharAmPartNo"/>
        </w:rPr>
        <w:t xml:space="preserve"> </w:t>
      </w:r>
      <w:r w:rsidRPr="000139D8">
        <w:rPr>
          <w:rStyle w:val="CharAmPartText"/>
        </w:rPr>
        <w:t xml:space="preserve"> </w:t>
      </w:r>
    </w:p>
    <w:p w14:paraId="3456CF5D" w14:textId="057CB650" w:rsidR="00A8239B" w:rsidRPr="000139D8" w:rsidRDefault="00A8239B" w:rsidP="00A8239B">
      <w:pPr>
        <w:pStyle w:val="ActHead9"/>
      </w:pPr>
      <w:bookmarkStart w:id="5" w:name="_Toc221181532"/>
      <w:r w:rsidRPr="000139D8">
        <w:t>Anti</w:t>
      </w:r>
      <w:r w:rsidR="000139D8">
        <w:noBreakHyphen/>
      </w:r>
      <w:r w:rsidRPr="000139D8">
        <w:t>Money Laundering and Counter</w:t>
      </w:r>
      <w:r w:rsidR="000139D8">
        <w:noBreakHyphen/>
      </w:r>
      <w:r w:rsidRPr="000139D8">
        <w:t xml:space="preserve">Terrorism Financing </w:t>
      </w:r>
      <w:r w:rsidR="000139D8" w:rsidRPr="000139D8">
        <w:t>Rules 2</w:t>
      </w:r>
      <w:r w:rsidRPr="000139D8">
        <w:t>025</w:t>
      </w:r>
      <w:bookmarkEnd w:id="5"/>
    </w:p>
    <w:p w14:paraId="015DE6F9" w14:textId="79E1060A" w:rsidR="00A8239B" w:rsidRPr="000139D8" w:rsidRDefault="00B35272" w:rsidP="00A8239B">
      <w:pPr>
        <w:pStyle w:val="ItemHead"/>
      </w:pPr>
      <w:r w:rsidRPr="000139D8">
        <w:t>1</w:t>
      </w:r>
      <w:r w:rsidR="00A8239B" w:rsidRPr="000139D8">
        <w:t xml:space="preserve">  </w:t>
      </w:r>
      <w:r w:rsidR="006E3172" w:rsidRPr="000139D8">
        <w:t>Subsection 2</w:t>
      </w:r>
      <w:r w:rsidR="000139D8">
        <w:noBreakHyphen/>
      </w:r>
      <w:r w:rsidR="00A8239B" w:rsidRPr="000139D8">
        <w:t>1(1)</w:t>
      </w:r>
    </w:p>
    <w:p w14:paraId="0A729D2D" w14:textId="226155B8" w:rsidR="00A8239B" w:rsidRPr="000139D8" w:rsidRDefault="00A8239B" w:rsidP="00A8239B">
      <w:pPr>
        <w:pStyle w:val="Item"/>
      </w:pPr>
      <w:r w:rsidRPr="000139D8">
        <w:t xml:space="preserve">Repeal the </w:t>
      </w:r>
      <w:r w:rsidR="006E3172" w:rsidRPr="000139D8">
        <w:t>subsection</w:t>
      </w:r>
      <w:r w:rsidRPr="000139D8">
        <w:t>, substitute:</w:t>
      </w:r>
    </w:p>
    <w:p w14:paraId="6A047C19" w14:textId="77777777" w:rsidR="00A8239B" w:rsidRPr="000139D8" w:rsidRDefault="00A8239B" w:rsidP="00A8239B">
      <w:pPr>
        <w:pStyle w:val="SubsectionHead"/>
      </w:pPr>
      <w:bookmarkStart w:id="6" w:name="_Hlk220072111"/>
      <w:r w:rsidRPr="000139D8">
        <w:t>Business group that is ineligible</w:t>
      </w:r>
    </w:p>
    <w:p w14:paraId="4919ABA0" w14:textId="5912BDF7" w:rsidR="00A8239B" w:rsidRPr="000139D8" w:rsidRDefault="00A8239B" w:rsidP="00A8239B">
      <w:pPr>
        <w:pStyle w:val="subsection"/>
      </w:pPr>
      <w:r w:rsidRPr="000139D8">
        <w:tab/>
        <w:t>(1)</w:t>
      </w:r>
      <w:r w:rsidRPr="000139D8">
        <w:tab/>
        <w:t xml:space="preserve">For the purposes of </w:t>
      </w:r>
      <w:r w:rsidR="006E3172" w:rsidRPr="000139D8">
        <w:t>subparagraph 1</w:t>
      </w:r>
      <w:r w:rsidRPr="000139D8">
        <w:t xml:space="preserve">0A(1)(a)(iii) of the Act, a business group is ineligible to be </w:t>
      </w:r>
      <w:r w:rsidR="00CC328E">
        <w:t xml:space="preserve">a </w:t>
      </w:r>
      <w:r w:rsidRPr="000139D8">
        <w:t>reporting group if:</w:t>
      </w:r>
    </w:p>
    <w:p w14:paraId="78DA07DE" w14:textId="77777777" w:rsidR="00A8239B" w:rsidRPr="000139D8" w:rsidRDefault="00A8239B" w:rsidP="00A8239B">
      <w:pPr>
        <w:pStyle w:val="paragraph"/>
      </w:pPr>
      <w:r w:rsidRPr="000139D8">
        <w:tab/>
        <w:t>(a)</w:t>
      </w:r>
      <w:r w:rsidRPr="000139D8">
        <w:tab/>
        <w:t>a member of the business group that is a reporting entity gives the other reporting entities in the group notice in writing that the member declines to be a member of a reporting group; and</w:t>
      </w:r>
    </w:p>
    <w:p w14:paraId="5F6CBB52" w14:textId="04FD6D3D" w:rsidR="00A8239B" w:rsidRPr="000139D8" w:rsidRDefault="00A8239B" w:rsidP="00A8239B">
      <w:pPr>
        <w:pStyle w:val="paragraph"/>
      </w:pPr>
      <w:r w:rsidRPr="000139D8">
        <w:tab/>
        <w:t>(b)</w:t>
      </w:r>
      <w:r w:rsidRPr="000139D8">
        <w:tab/>
        <w:t>the notice by the member has not been withdrawn by further notice in writing to the other reporting entities in the group; and</w:t>
      </w:r>
    </w:p>
    <w:p w14:paraId="695B1360" w14:textId="77777777" w:rsidR="00A8239B" w:rsidRPr="000139D8" w:rsidRDefault="00A8239B" w:rsidP="00A8239B">
      <w:pPr>
        <w:pStyle w:val="paragraph"/>
      </w:pPr>
      <w:r w:rsidRPr="000139D8">
        <w:tab/>
        <w:t>(c)</w:t>
      </w:r>
      <w:r w:rsidRPr="000139D8">
        <w:tab/>
        <w:t>the member that gave the notice continues to be a reporting entity.</w:t>
      </w:r>
    </w:p>
    <w:p w14:paraId="66033ADD" w14:textId="164076A8" w:rsidR="00A8239B" w:rsidRPr="000139D8" w:rsidRDefault="00A8239B" w:rsidP="00A8239B">
      <w:pPr>
        <w:pStyle w:val="notetext"/>
      </w:pPr>
      <w:r w:rsidRPr="000139D8">
        <w:t>Note:</w:t>
      </w:r>
      <w:r w:rsidRPr="000139D8">
        <w:tab/>
        <w:t xml:space="preserve">A person enrolled under </w:t>
      </w:r>
      <w:r w:rsidR="006E3172" w:rsidRPr="000139D8">
        <w:t>Part 3</w:t>
      </w:r>
      <w:r w:rsidRPr="000139D8">
        <w:t xml:space="preserve">A of the Act (Reporting Entities Roll) is required to advise of changes in the person’s enrolment details, including whether the person is a member of a reporting group—see </w:t>
      </w:r>
      <w:r w:rsidR="006E3172" w:rsidRPr="000139D8">
        <w:t>subsection 5</w:t>
      </w:r>
      <w:r w:rsidRPr="000139D8">
        <w:t xml:space="preserve">1F(1) of the Act and </w:t>
      </w:r>
      <w:r w:rsidR="006E3172" w:rsidRPr="000139D8">
        <w:t>subsection 3</w:t>
      </w:r>
      <w:r w:rsidR="000139D8">
        <w:noBreakHyphen/>
      </w:r>
      <w:r w:rsidRPr="000139D8">
        <w:t xml:space="preserve">3(8) and </w:t>
      </w:r>
      <w:r w:rsidR="006E3172" w:rsidRPr="000139D8">
        <w:t>section 3</w:t>
      </w:r>
      <w:r w:rsidR="000139D8">
        <w:noBreakHyphen/>
      </w:r>
      <w:r w:rsidRPr="000139D8">
        <w:t>9 of this instrument.</w:t>
      </w:r>
    </w:p>
    <w:p w14:paraId="24F62D31" w14:textId="49A826A4" w:rsidR="00A8239B" w:rsidRPr="000139D8" w:rsidRDefault="00A8239B" w:rsidP="00A8239B">
      <w:pPr>
        <w:pStyle w:val="subsection"/>
      </w:pPr>
      <w:r w:rsidRPr="000139D8">
        <w:tab/>
        <w:t>(1A)</w:t>
      </w:r>
      <w:r w:rsidRPr="000139D8">
        <w:tab/>
        <w:t xml:space="preserve">A notice given by a reporting entity for the purposes of </w:t>
      </w:r>
      <w:r w:rsidR="006E3172" w:rsidRPr="000139D8">
        <w:t>subsection (</w:t>
      </w:r>
      <w:r w:rsidRPr="000139D8">
        <w:t>1) is taken to be effective if the reporting entity has taken reasonable steps to ensure it is given to all the other reporting entities in the business group, and is not invalid merely because a particular reporting entity did not receive the notice.</w:t>
      </w:r>
    </w:p>
    <w:bookmarkEnd w:id="6"/>
    <w:p w14:paraId="133082C7" w14:textId="3A4E98D0" w:rsidR="00A8239B" w:rsidRPr="000139D8" w:rsidRDefault="00B35272" w:rsidP="00A8239B">
      <w:pPr>
        <w:pStyle w:val="ItemHead"/>
      </w:pPr>
      <w:r w:rsidRPr="000139D8">
        <w:t>2</w:t>
      </w:r>
      <w:r w:rsidR="00A8239B" w:rsidRPr="000139D8">
        <w:t xml:space="preserve">  </w:t>
      </w:r>
      <w:r w:rsidR="006E3172" w:rsidRPr="000139D8">
        <w:t>Paragraph 2</w:t>
      </w:r>
      <w:r w:rsidR="000139D8">
        <w:noBreakHyphen/>
      </w:r>
      <w:r w:rsidR="00A8239B" w:rsidRPr="000139D8">
        <w:t>1(2)(a)</w:t>
      </w:r>
    </w:p>
    <w:p w14:paraId="4715B4D4" w14:textId="06BE89C5" w:rsidR="00A8239B" w:rsidRPr="000139D8" w:rsidRDefault="00A8239B" w:rsidP="00A8239B">
      <w:pPr>
        <w:pStyle w:val="Item"/>
      </w:pPr>
      <w:r w:rsidRPr="000139D8">
        <w:t>Omit “the other members of the group”, substitute “</w:t>
      </w:r>
      <w:bookmarkStart w:id="7" w:name="_Hlk220072510"/>
      <w:r w:rsidRPr="000139D8">
        <w:t xml:space="preserve">the members of the group that themselves satisfy </w:t>
      </w:r>
      <w:r w:rsidR="006E3172" w:rsidRPr="000139D8">
        <w:t>paragraphs (</w:t>
      </w:r>
      <w:r w:rsidRPr="000139D8">
        <w:t>b) and (d) of this subsection</w:t>
      </w:r>
      <w:bookmarkEnd w:id="7"/>
      <w:r w:rsidRPr="000139D8">
        <w:t>”.</w:t>
      </w:r>
    </w:p>
    <w:p w14:paraId="26C70D1F" w14:textId="35950ED2" w:rsidR="00A8239B" w:rsidRPr="000139D8" w:rsidRDefault="00B35272" w:rsidP="00A8239B">
      <w:pPr>
        <w:pStyle w:val="ItemHead"/>
      </w:pPr>
      <w:r w:rsidRPr="000139D8">
        <w:t>3</w:t>
      </w:r>
      <w:r w:rsidR="00A8239B" w:rsidRPr="000139D8">
        <w:t xml:space="preserve">  </w:t>
      </w:r>
      <w:r w:rsidR="006E3172" w:rsidRPr="000139D8">
        <w:t>Paragraph 2</w:t>
      </w:r>
      <w:r w:rsidR="000139D8">
        <w:noBreakHyphen/>
      </w:r>
      <w:r w:rsidR="00A8239B" w:rsidRPr="000139D8">
        <w:t>1(2)(c)</w:t>
      </w:r>
    </w:p>
    <w:p w14:paraId="3D4F2B83" w14:textId="77777777" w:rsidR="00A8239B" w:rsidRPr="000139D8" w:rsidRDefault="00A8239B" w:rsidP="00A8239B">
      <w:pPr>
        <w:pStyle w:val="Item"/>
      </w:pPr>
      <w:r w:rsidRPr="000139D8">
        <w:t>Repeal the paragraph, substitute:</w:t>
      </w:r>
    </w:p>
    <w:p w14:paraId="214524D9" w14:textId="77777777" w:rsidR="00A8239B" w:rsidRPr="000139D8" w:rsidRDefault="00A8239B" w:rsidP="00A8239B">
      <w:pPr>
        <w:pStyle w:val="paragraph"/>
      </w:pPr>
      <w:bookmarkStart w:id="8" w:name="_Hlk220072704"/>
      <w:r w:rsidRPr="000139D8">
        <w:tab/>
        <w:t>(c)</w:t>
      </w:r>
      <w:r w:rsidRPr="000139D8">
        <w:tab/>
        <w:t>the member has the capability and authority (including by consent of group members) to develop and maintain the AML/CTF policies required by reporting entities in the group;</w:t>
      </w:r>
    </w:p>
    <w:bookmarkEnd w:id="8"/>
    <w:p w14:paraId="74A34DA7" w14:textId="1AD5ACC5" w:rsidR="00A8239B" w:rsidRPr="000139D8" w:rsidRDefault="00B35272" w:rsidP="00A8239B">
      <w:pPr>
        <w:pStyle w:val="ItemHead"/>
      </w:pPr>
      <w:r w:rsidRPr="000139D8">
        <w:t>4</w:t>
      </w:r>
      <w:r w:rsidR="00A8239B" w:rsidRPr="000139D8">
        <w:t xml:space="preserve">  At the end of </w:t>
      </w:r>
      <w:r w:rsidR="006E3172" w:rsidRPr="000139D8">
        <w:t>section 2</w:t>
      </w:r>
      <w:r w:rsidR="000139D8">
        <w:noBreakHyphen/>
      </w:r>
      <w:r w:rsidR="00A8239B" w:rsidRPr="000139D8">
        <w:t>1</w:t>
      </w:r>
    </w:p>
    <w:p w14:paraId="37E7020B" w14:textId="77777777" w:rsidR="00A8239B" w:rsidRPr="000139D8" w:rsidRDefault="00A8239B" w:rsidP="00A8239B">
      <w:pPr>
        <w:pStyle w:val="Item"/>
      </w:pPr>
      <w:r w:rsidRPr="000139D8">
        <w:t>Add:</w:t>
      </w:r>
    </w:p>
    <w:p w14:paraId="34463BEF" w14:textId="77777777" w:rsidR="00A8239B" w:rsidRPr="000139D8" w:rsidRDefault="00A8239B" w:rsidP="00A8239B">
      <w:pPr>
        <w:pStyle w:val="SubsectionHead"/>
      </w:pPr>
      <w:r w:rsidRPr="000139D8">
        <w:t>Conditions for operation of reporting group</w:t>
      </w:r>
    </w:p>
    <w:p w14:paraId="057614CC" w14:textId="010E3624" w:rsidR="00A8239B" w:rsidRPr="000139D8" w:rsidRDefault="00A8239B" w:rsidP="00A8239B">
      <w:pPr>
        <w:pStyle w:val="subsection"/>
      </w:pPr>
      <w:r w:rsidRPr="000139D8">
        <w:tab/>
        <w:t>(3)</w:t>
      </w:r>
      <w:r w:rsidRPr="000139D8">
        <w:tab/>
        <w:t xml:space="preserve">For the purposes of </w:t>
      </w:r>
      <w:r w:rsidR="006E3172" w:rsidRPr="000139D8">
        <w:t>subparagraph 1</w:t>
      </w:r>
      <w:r w:rsidRPr="000139D8">
        <w:t>0A(1)(a)(iv) of the Act:</w:t>
      </w:r>
    </w:p>
    <w:p w14:paraId="1E0888D7" w14:textId="77777777" w:rsidR="00A8239B" w:rsidRPr="000139D8" w:rsidRDefault="00A8239B" w:rsidP="00A8239B">
      <w:pPr>
        <w:pStyle w:val="paragraph"/>
      </w:pPr>
      <w:r w:rsidRPr="000139D8">
        <w:tab/>
        <w:t>(a)</w:t>
      </w:r>
      <w:r w:rsidRPr="000139D8">
        <w:tab/>
        <w:t>a reporting group must not operate without a lead entity for a continuous period of more than 28 days; and</w:t>
      </w:r>
    </w:p>
    <w:p w14:paraId="48765275" w14:textId="77777777" w:rsidR="00A8239B" w:rsidRPr="000139D8" w:rsidRDefault="00A8239B" w:rsidP="00A8239B">
      <w:pPr>
        <w:pStyle w:val="paragraph"/>
      </w:pPr>
      <w:r w:rsidRPr="000139D8">
        <w:tab/>
        <w:t>(b)</w:t>
      </w:r>
      <w:r w:rsidRPr="000139D8">
        <w:tab/>
        <w:t xml:space="preserve">during any such period, each member of the reporting group that is a reporting entity must continue to comply with the AML/CTF policies of the most recent lead entity of the group (the </w:t>
      </w:r>
      <w:r w:rsidRPr="000139D8">
        <w:rPr>
          <w:b/>
          <w:bCs/>
          <w:i/>
          <w:iCs/>
        </w:rPr>
        <w:t>previous lead entity</w:t>
      </w:r>
      <w:r w:rsidRPr="000139D8">
        <w:t xml:space="preserve">) that </w:t>
      </w:r>
      <w:r w:rsidRPr="000139D8">
        <w:lastRenderedPageBreak/>
        <w:t>applied to the member immediately before the previous lead entity ceased to be the lead entity of the group.</w:t>
      </w:r>
    </w:p>
    <w:p w14:paraId="30858EC7" w14:textId="14DA253A" w:rsidR="0048364F" w:rsidRPr="000139D8" w:rsidRDefault="0048364F" w:rsidP="009C5989">
      <w:pPr>
        <w:pStyle w:val="ActHead6"/>
        <w:pageBreakBefore/>
      </w:pPr>
      <w:bookmarkStart w:id="9" w:name="_Toc221181533"/>
      <w:r w:rsidRPr="000139D8">
        <w:rPr>
          <w:rStyle w:val="CharAmSchNo"/>
        </w:rPr>
        <w:lastRenderedPageBreak/>
        <w:t>Schedule </w:t>
      </w:r>
      <w:r w:rsidR="00A8239B" w:rsidRPr="000139D8">
        <w:rPr>
          <w:rStyle w:val="CharAmSchNo"/>
        </w:rPr>
        <w:t>2</w:t>
      </w:r>
      <w:r w:rsidRPr="000139D8">
        <w:t>—</w:t>
      </w:r>
      <w:r w:rsidR="003A7608" w:rsidRPr="000139D8">
        <w:rPr>
          <w:rStyle w:val="CharAmSchText"/>
        </w:rPr>
        <w:t>Enrolment and r</w:t>
      </w:r>
      <w:r w:rsidR="00430A59" w:rsidRPr="000139D8">
        <w:rPr>
          <w:rStyle w:val="CharAmSchText"/>
        </w:rPr>
        <w:t>egistration</w:t>
      </w:r>
      <w:r w:rsidR="00FB72BC" w:rsidRPr="000139D8">
        <w:rPr>
          <w:rStyle w:val="CharAmSchText"/>
        </w:rPr>
        <w:t xml:space="preserve"> </w:t>
      </w:r>
      <w:r w:rsidR="003A7608" w:rsidRPr="000139D8">
        <w:rPr>
          <w:rStyle w:val="CharAmSchText"/>
        </w:rPr>
        <w:t>amendments</w:t>
      </w:r>
      <w:bookmarkEnd w:id="9"/>
    </w:p>
    <w:p w14:paraId="0DA8DC67" w14:textId="77777777" w:rsidR="00D53E41" w:rsidRPr="000139D8" w:rsidRDefault="00D53E41" w:rsidP="00D53E41">
      <w:pPr>
        <w:pStyle w:val="Header"/>
      </w:pPr>
      <w:r w:rsidRPr="000139D8">
        <w:rPr>
          <w:rStyle w:val="CharAmPartNo"/>
        </w:rPr>
        <w:t xml:space="preserve"> </w:t>
      </w:r>
      <w:r w:rsidRPr="000139D8">
        <w:rPr>
          <w:rStyle w:val="CharAmPartText"/>
        </w:rPr>
        <w:t xml:space="preserve"> </w:t>
      </w:r>
    </w:p>
    <w:p w14:paraId="70F2C4DF" w14:textId="7BCDAF81" w:rsidR="0084172C" w:rsidRPr="000139D8" w:rsidRDefault="00C90F22" w:rsidP="00EA0D36">
      <w:pPr>
        <w:pStyle w:val="ActHead9"/>
      </w:pPr>
      <w:bookmarkStart w:id="10" w:name="_Toc221181534"/>
      <w:r w:rsidRPr="000139D8">
        <w:t>Anti</w:t>
      </w:r>
      <w:r w:rsidR="000139D8">
        <w:noBreakHyphen/>
      </w:r>
      <w:r w:rsidRPr="000139D8">
        <w:t>Money Laundering and Counter</w:t>
      </w:r>
      <w:r w:rsidR="000139D8">
        <w:noBreakHyphen/>
      </w:r>
      <w:r w:rsidRPr="000139D8">
        <w:t xml:space="preserve">Terrorism Financing </w:t>
      </w:r>
      <w:r w:rsidR="000139D8" w:rsidRPr="000139D8">
        <w:t>Rules 2</w:t>
      </w:r>
      <w:r w:rsidRPr="000139D8">
        <w:t>025</w:t>
      </w:r>
      <w:bookmarkEnd w:id="10"/>
    </w:p>
    <w:p w14:paraId="0416C2F1" w14:textId="0DF2BAAF" w:rsidR="003A7608" w:rsidRPr="000139D8" w:rsidRDefault="00B35272" w:rsidP="003A7608">
      <w:pPr>
        <w:pStyle w:val="ItemHead"/>
      </w:pPr>
      <w:r w:rsidRPr="000139D8">
        <w:t>1</w:t>
      </w:r>
      <w:r w:rsidR="003A7608" w:rsidRPr="000139D8">
        <w:t xml:space="preserve">  </w:t>
      </w:r>
      <w:r w:rsidR="006E3172" w:rsidRPr="000139D8">
        <w:t>Paragraph 3</w:t>
      </w:r>
      <w:r w:rsidR="000139D8">
        <w:noBreakHyphen/>
      </w:r>
      <w:r w:rsidR="003A7608" w:rsidRPr="000139D8">
        <w:t>3(5)(b)</w:t>
      </w:r>
    </w:p>
    <w:p w14:paraId="7841524B" w14:textId="77777777" w:rsidR="003A7608" w:rsidRPr="000139D8" w:rsidRDefault="003A7608" w:rsidP="003A7608">
      <w:pPr>
        <w:pStyle w:val="Item"/>
      </w:pPr>
      <w:r w:rsidRPr="000139D8">
        <w:t>Repeal the paragraph, substitute:</w:t>
      </w:r>
    </w:p>
    <w:p w14:paraId="7CFEF0AB" w14:textId="77777777" w:rsidR="003A7608" w:rsidRPr="000139D8" w:rsidRDefault="003A7608" w:rsidP="003A7608">
      <w:pPr>
        <w:pStyle w:val="paragraph"/>
      </w:pPr>
      <w:bookmarkStart w:id="11" w:name="_Hlk220073169"/>
      <w:r w:rsidRPr="000139D8">
        <w:tab/>
        <w:t>(b)</w:t>
      </w:r>
      <w:r w:rsidRPr="000139D8">
        <w:tab/>
        <w:t>for a partner that is a body corporate (other than a trustee):</w:t>
      </w:r>
    </w:p>
    <w:p w14:paraId="5B63BFD6" w14:textId="77777777" w:rsidR="003A7608" w:rsidRPr="000139D8" w:rsidRDefault="003A7608" w:rsidP="003A7608">
      <w:pPr>
        <w:pStyle w:val="paragraphsub"/>
      </w:pPr>
      <w:r w:rsidRPr="000139D8">
        <w:tab/>
        <w:t>(i)</w:t>
      </w:r>
      <w:r w:rsidRPr="000139D8">
        <w:tab/>
        <w:t>the partner’s full name; and</w:t>
      </w:r>
    </w:p>
    <w:p w14:paraId="1CC36E5A" w14:textId="77777777" w:rsidR="003A7608" w:rsidRPr="000139D8" w:rsidRDefault="003A7608" w:rsidP="003A7608">
      <w:pPr>
        <w:pStyle w:val="paragraphsub"/>
      </w:pPr>
      <w:r w:rsidRPr="000139D8">
        <w:tab/>
        <w:t>(ii)</w:t>
      </w:r>
      <w:r w:rsidRPr="000139D8">
        <w:tab/>
        <w:t>a legal entity identifier for the partner (if any) given by an organisation accredited by the Global Legal Entity Identifier Foundation (together with information identifying the organisation); and</w:t>
      </w:r>
    </w:p>
    <w:p w14:paraId="106D44F8" w14:textId="51A64E52" w:rsidR="003A7608" w:rsidRPr="000139D8" w:rsidRDefault="003A7608" w:rsidP="003A7608">
      <w:pPr>
        <w:pStyle w:val="paragraphsub"/>
      </w:pPr>
      <w:r w:rsidRPr="000139D8">
        <w:tab/>
        <w:t>(iii)</w:t>
      </w:r>
      <w:r w:rsidRPr="000139D8">
        <w:tab/>
        <w:t xml:space="preserve">the partner’s ABN, </w:t>
      </w:r>
      <w:r w:rsidR="00CC328E">
        <w:t>ACN,</w:t>
      </w:r>
      <w:r w:rsidRPr="000139D8">
        <w:t xml:space="preserve"> ARBN and ARSN (as applicable), or, if the partner has none of these, any unique identifier other than the one referred to in </w:t>
      </w:r>
      <w:r w:rsidR="006E3172" w:rsidRPr="000139D8">
        <w:t>subparagraph (</w:t>
      </w:r>
      <w:r w:rsidRPr="000139D8">
        <w:t>ii); and</w:t>
      </w:r>
    </w:p>
    <w:p w14:paraId="4AFBA281" w14:textId="74886AA5" w:rsidR="003A7608" w:rsidRPr="000139D8" w:rsidRDefault="003A7608" w:rsidP="003A7608">
      <w:pPr>
        <w:pStyle w:val="paragraphsub"/>
      </w:pPr>
      <w:r w:rsidRPr="000139D8">
        <w:tab/>
        <w:t>(iv)</w:t>
      </w:r>
      <w:r w:rsidRPr="000139D8">
        <w:tab/>
        <w:t xml:space="preserve">the information mentioned in </w:t>
      </w:r>
      <w:r w:rsidR="006E3172" w:rsidRPr="000139D8">
        <w:t>paragraphs (</w:t>
      </w:r>
      <w:r w:rsidRPr="000139D8">
        <w:t>2)(a) to (e), in relation to the partner;</w:t>
      </w:r>
    </w:p>
    <w:bookmarkEnd w:id="11"/>
    <w:p w14:paraId="3296027C" w14:textId="2E82EDA9" w:rsidR="003A7608" w:rsidRPr="000139D8" w:rsidRDefault="00B35272" w:rsidP="003A7608">
      <w:pPr>
        <w:pStyle w:val="ItemHead"/>
      </w:pPr>
      <w:r w:rsidRPr="000139D8">
        <w:t>2</w:t>
      </w:r>
      <w:r w:rsidR="003A7608" w:rsidRPr="000139D8">
        <w:t xml:space="preserve">  </w:t>
      </w:r>
      <w:r w:rsidR="006E3172" w:rsidRPr="000139D8">
        <w:t>Paragraph 3</w:t>
      </w:r>
      <w:r w:rsidR="000139D8">
        <w:noBreakHyphen/>
      </w:r>
      <w:r w:rsidR="003A7608" w:rsidRPr="000139D8">
        <w:t>3(6)(d)</w:t>
      </w:r>
    </w:p>
    <w:p w14:paraId="3FEA1DCC" w14:textId="77777777" w:rsidR="003A7608" w:rsidRPr="000139D8" w:rsidRDefault="003A7608" w:rsidP="003A7608">
      <w:pPr>
        <w:pStyle w:val="Item"/>
      </w:pPr>
      <w:r w:rsidRPr="000139D8">
        <w:t>Repeal the paragraph, substitute:</w:t>
      </w:r>
    </w:p>
    <w:p w14:paraId="1385F148" w14:textId="77777777" w:rsidR="003A7608" w:rsidRPr="000139D8" w:rsidRDefault="003A7608" w:rsidP="003A7608">
      <w:pPr>
        <w:pStyle w:val="paragraph"/>
      </w:pPr>
      <w:bookmarkStart w:id="12" w:name="_Hlk220073535"/>
      <w:r w:rsidRPr="000139D8">
        <w:tab/>
        <w:t>(d)</w:t>
      </w:r>
      <w:r w:rsidRPr="000139D8">
        <w:tab/>
        <w:t>for any trustee that is a body corporate:</w:t>
      </w:r>
    </w:p>
    <w:p w14:paraId="1486064A" w14:textId="77777777" w:rsidR="003A7608" w:rsidRPr="000139D8" w:rsidRDefault="003A7608" w:rsidP="003A7608">
      <w:pPr>
        <w:pStyle w:val="paragraphsub"/>
      </w:pPr>
      <w:r w:rsidRPr="000139D8">
        <w:tab/>
        <w:t>(i)</w:t>
      </w:r>
      <w:r w:rsidRPr="000139D8">
        <w:tab/>
        <w:t>the trustee’s full name; and</w:t>
      </w:r>
    </w:p>
    <w:p w14:paraId="74AC0205" w14:textId="77777777" w:rsidR="003A7608" w:rsidRPr="000139D8" w:rsidRDefault="003A7608" w:rsidP="003A7608">
      <w:pPr>
        <w:pStyle w:val="paragraphsub"/>
      </w:pPr>
      <w:r w:rsidRPr="000139D8">
        <w:tab/>
        <w:t>(ii)</w:t>
      </w:r>
      <w:r w:rsidRPr="000139D8">
        <w:tab/>
        <w:t>a legal entity identifier for the trustee (if any) given by an organisation accredited by the Global Legal Entity Identifier Foundation (together with information identifying the organisation); and</w:t>
      </w:r>
    </w:p>
    <w:p w14:paraId="05D6826A" w14:textId="49913C45" w:rsidR="003A7608" w:rsidRPr="000139D8" w:rsidRDefault="003A7608" w:rsidP="003A7608">
      <w:pPr>
        <w:pStyle w:val="paragraphsub"/>
      </w:pPr>
      <w:r w:rsidRPr="000139D8">
        <w:tab/>
        <w:t>(iii)</w:t>
      </w:r>
      <w:r w:rsidRPr="000139D8">
        <w:tab/>
        <w:t xml:space="preserve">the trustee’s ABN, </w:t>
      </w:r>
      <w:r w:rsidR="00CC328E">
        <w:t>ACN,</w:t>
      </w:r>
      <w:r w:rsidRPr="000139D8">
        <w:t xml:space="preserve"> ARBN and ARSN (as applicable), or, if the trustee has none of these, any unique identifier other than the one referred to in </w:t>
      </w:r>
      <w:r w:rsidR="006E3172" w:rsidRPr="000139D8">
        <w:t>subparagraph (</w:t>
      </w:r>
      <w:r w:rsidRPr="000139D8">
        <w:t>ii); and</w:t>
      </w:r>
    </w:p>
    <w:p w14:paraId="1155D515" w14:textId="4E6348EB" w:rsidR="003A7608" w:rsidRPr="000139D8" w:rsidRDefault="003A7608" w:rsidP="003A7608">
      <w:pPr>
        <w:pStyle w:val="paragraphsub"/>
      </w:pPr>
      <w:r w:rsidRPr="000139D8">
        <w:tab/>
        <w:t>(iv)</w:t>
      </w:r>
      <w:r w:rsidRPr="000139D8">
        <w:tab/>
        <w:t xml:space="preserve">the information mentioned in </w:t>
      </w:r>
      <w:r w:rsidR="006E3172" w:rsidRPr="000139D8">
        <w:t>paragraphs (</w:t>
      </w:r>
      <w:r w:rsidRPr="000139D8">
        <w:t>2)(a) to (e), in relation to the trustee.</w:t>
      </w:r>
    </w:p>
    <w:bookmarkEnd w:id="12"/>
    <w:p w14:paraId="3591A911" w14:textId="212B3735" w:rsidR="00C90F22" w:rsidRPr="000139D8" w:rsidRDefault="00B35272" w:rsidP="00C90F22">
      <w:pPr>
        <w:pStyle w:val="ItemHead"/>
      </w:pPr>
      <w:r w:rsidRPr="000139D8">
        <w:t>3</w:t>
      </w:r>
      <w:r w:rsidR="001832BB" w:rsidRPr="000139D8">
        <w:t xml:space="preserve">  </w:t>
      </w:r>
      <w:r w:rsidR="006E3172" w:rsidRPr="000139D8">
        <w:t>Section 4</w:t>
      </w:r>
      <w:r w:rsidR="000139D8">
        <w:noBreakHyphen/>
      </w:r>
      <w:r w:rsidR="001832BB" w:rsidRPr="000139D8">
        <w:t>3</w:t>
      </w:r>
    </w:p>
    <w:p w14:paraId="51EA8CDA" w14:textId="63A7B45B" w:rsidR="001832BB" w:rsidRPr="000139D8" w:rsidRDefault="001832BB" w:rsidP="001832BB">
      <w:pPr>
        <w:pStyle w:val="Item"/>
      </w:pPr>
      <w:r w:rsidRPr="000139D8">
        <w:t>Before “For the purposes”, insert “(1)”.</w:t>
      </w:r>
    </w:p>
    <w:p w14:paraId="116CD040" w14:textId="7FA6024A" w:rsidR="001832BB" w:rsidRPr="000139D8" w:rsidRDefault="00B35272" w:rsidP="001832BB">
      <w:pPr>
        <w:pStyle w:val="ItemHead"/>
      </w:pPr>
      <w:r w:rsidRPr="000139D8">
        <w:t>4</w:t>
      </w:r>
      <w:r w:rsidR="001832BB" w:rsidRPr="000139D8">
        <w:t xml:space="preserve">  At the end of </w:t>
      </w:r>
      <w:r w:rsidR="006E3172" w:rsidRPr="000139D8">
        <w:t>section 4</w:t>
      </w:r>
      <w:r w:rsidR="000139D8">
        <w:noBreakHyphen/>
      </w:r>
      <w:r w:rsidR="001832BB" w:rsidRPr="000139D8">
        <w:t>3</w:t>
      </w:r>
    </w:p>
    <w:p w14:paraId="6B3E87FF" w14:textId="3FBF434B" w:rsidR="001832BB" w:rsidRPr="000139D8" w:rsidRDefault="001832BB" w:rsidP="001832BB">
      <w:pPr>
        <w:pStyle w:val="Item"/>
      </w:pPr>
      <w:r w:rsidRPr="000139D8">
        <w:t>Add:</w:t>
      </w:r>
    </w:p>
    <w:p w14:paraId="2E9B1F53" w14:textId="38FE4EEC" w:rsidR="001832BB" w:rsidRPr="000139D8" w:rsidRDefault="001832BB" w:rsidP="001832BB">
      <w:pPr>
        <w:pStyle w:val="subsection"/>
      </w:pPr>
      <w:r w:rsidRPr="000139D8">
        <w:tab/>
        <w:t>(2)</w:t>
      </w:r>
      <w:r w:rsidRPr="000139D8">
        <w:tab/>
        <w:t xml:space="preserve">The information set out in the following provisions </w:t>
      </w:r>
      <w:r w:rsidR="00CC328E">
        <w:t xml:space="preserve">of this instrument </w:t>
      </w:r>
      <w:r w:rsidRPr="000139D8">
        <w:t>is not required in an application</w:t>
      </w:r>
      <w:r w:rsidR="001E6D6E" w:rsidRPr="000139D8">
        <w:t xml:space="preserve"> for registration as a remittance affiliate of a registered remittance network provider (under either </w:t>
      </w:r>
      <w:r w:rsidR="006E3172" w:rsidRPr="000139D8">
        <w:t>subsection 7</w:t>
      </w:r>
      <w:r w:rsidR="001E6D6E" w:rsidRPr="000139D8">
        <w:t xml:space="preserve">5B(1) or 75B(2) of the Act) if </w:t>
      </w:r>
      <w:r w:rsidR="00103590" w:rsidRPr="000139D8">
        <w:t xml:space="preserve">a senior manager of </w:t>
      </w:r>
      <w:r w:rsidR="001E6D6E" w:rsidRPr="000139D8">
        <w:t xml:space="preserve">the </w:t>
      </w:r>
      <w:r w:rsidR="00103590" w:rsidRPr="000139D8">
        <w:t xml:space="preserve">remittance affiliate </w:t>
      </w:r>
      <w:r w:rsidR="00CD72A8" w:rsidRPr="000139D8">
        <w:t>has given or intends to give</w:t>
      </w:r>
      <w:r w:rsidR="00103590" w:rsidRPr="000139D8">
        <w:t xml:space="preserve"> </w:t>
      </w:r>
      <w:r w:rsidR="00DE400A" w:rsidRPr="000139D8">
        <w:t xml:space="preserve">the approval referred to in </w:t>
      </w:r>
      <w:r w:rsidR="006E3172" w:rsidRPr="000139D8">
        <w:t>subsection 2</w:t>
      </w:r>
      <w:r w:rsidR="00DE400A" w:rsidRPr="000139D8">
        <w:t>6S(</w:t>
      </w:r>
      <w:r w:rsidR="00F23824" w:rsidRPr="000139D8">
        <w:t>4</w:t>
      </w:r>
      <w:r w:rsidR="00DE400A" w:rsidRPr="000139D8">
        <w:t>) of the Act:</w:t>
      </w:r>
    </w:p>
    <w:p w14:paraId="6B205F97" w14:textId="59B0D1A8" w:rsidR="00DE400A" w:rsidRPr="000139D8" w:rsidRDefault="00DE400A" w:rsidP="00DE400A">
      <w:pPr>
        <w:pStyle w:val="paragraph"/>
      </w:pPr>
      <w:r w:rsidRPr="000139D8">
        <w:tab/>
        <w:t>(a)</w:t>
      </w:r>
      <w:r w:rsidRPr="000139D8">
        <w:tab/>
      </w:r>
      <w:r w:rsidR="006E3172" w:rsidRPr="000139D8">
        <w:t>sections 4</w:t>
      </w:r>
      <w:r w:rsidR="000139D8">
        <w:noBreakHyphen/>
      </w:r>
      <w:r w:rsidRPr="000139D8">
        <w:t>5, 4</w:t>
      </w:r>
      <w:r w:rsidR="000139D8">
        <w:noBreakHyphen/>
      </w:r>
      <w:r w:rsidRPr="000139D8">
        <w:t>6 and 4</w:t>
      </w:r>
      <w:r w:rsidR="000139D8">
        <w:noBreakHyphen/>
      </w:r>
      <w:r w:rsidRPr="000139D8">
        <w:t>8;</w:t>
      </w:r>
    </w:p>
    <w:p w14:paraId="0CDC814E" w14:textId="04B84485" w:rsidR="00DE400A" w:rsidRPr="000139D8" w:rsidRDefault="00DE400A" w:rsidP="00DE400A">
      <w:pPr>
        <w:pStyle w:val="paragraph"/>
      </w:pPr>
      <w:r w:rsidRPr="000139D8">
        <w:tab/>
        <w:t>(b)</w:t>
      </w:r>
      <w:r w:rsidRPr="000139D8">
        <w:tab/>
        <w:t>paragraph</w:t>
      </w:r>
      <w:r w:rsidR="002A7300" w:rsidRPr="000139D8">
        <w:t>s</w:t>
      </w:r>
      <w:r w:rsidRPr="000139D8">
        <w:t xml:space="preserve"> 4</w:t>
      </w:r>
      <w:r w:rsidR="000139D8">
        <w:noBreakHyphen/>
      </w:r>
      <w:r w:rsidRPr="000139D8">
        <w:t>12(a) to (c).</w:t>
      </w:r>
    </w:p>
    <w:p w14:paraId="5E9AF1B2" w14:textId="496297B1" w:rsidR="003A7608" w:rsidRPr="000139D8" w:rsidRDefault="00B35272" w:rsidP="003A7608">
      <w:pPr>
        <w:pStyle w:val="ItemHead"/>
      </w:pPr>
      <w:r w:rsidRPr="000139D8">
        <w:t>5</w:t>
      </w:r>
      <w:r w:rsidR="003A7608" w:rsidRPr="000139D8">
        <w:t xml:space="preserve">  At the end of </w:t>
      </w:r>
      <w:r w:rsidR="006E3172" w:rsidRPr="000139D8">
        <w:t>subparagraphs 4</w:t>
      </w:r>
      <w:r w:rsidR="000139D8">
        <w:noBreakHyphen/>
      </w:r>
      <w:r w:rsidR="003A7608" w:rsidRPr="000139D8">
        <w:t>4(5)(a)(i), (ii) and (iii)</w:t>
      </w:r>
    </w:p>
    <w:p w14:paraId="79372AE1" w14:textId="77777777" w:rsidR="003A7608" w:rsidRPr="000139D8" w:rsidRDefault="003A7608" w:rsidP="003A7608">
      <w:pPr>
        <w:pStyle w:val="Item"/>
      </w:pPr>
      <w:r w:rsidRPr="000139D8">
        <w:t>Add “and”.</w:t>
      </w:r>
    </w:p>
    <w:p w14:paraId="5474E52F" w14:textId="63D3CB1B" w:rsidR="003A7608" w:rsidRPr="000139D8" w:rsidRDefault="00B35272" w:rsidP="003A7608">
      <w:pPr>
        <w:pStyle w:val="ItemHead"/>
      </w:pPr>
      <w:r w:rsidRPr="000139D8">
        <w:lastRenderedPageBreak/>
        <w:t>6</w:t>
      </w:r>
      <w:r w:rsidR="003A7608" w:rsidRPr="000139D8">
        <w:t xml:space="preserve">  </w:t>
      </w:r>
      <w:r w:rsidR="006E3172" w:rsidRPr="000139D8">
        <w:t>Paragraph 4</w:t>
      </w:r>
      <w:r w:rsidR="000139D8">
        <w:noBreakHyphen/>
      </w:r>
      <w:r w:rsidR="003A7608" w:rsidRPr="000139D8">
        <w:t>4(5)(b)</w:t>
      </w:r>
    </w:p>
    <w:p w14:paraId="23892833" w14:textId="77777777" w:rsidR="003A7608" w:rsidRPr="000139D8" w:rsidRDefault="003A7608" w:rsidP="003A7608">
      <w:pPr>
        <w:pStyle w:val="Item"/>
      </w:pPr>
      <w:r w:rsidRPr="000139D8">
        <w:t>Repeal the paragraph, substitute:</w:t>
      </w:r>
    </w:p>
    <w:p w14:paraId="5FD7E41F" w14:textId="77777777" w:rsidR="003A7608" w:rsidRPr="000139D8" w:rsidRDefault="003A7608" w:rsidP="003A7608">
      <w:pPr>
        <w:pStyle w:val="paragraph"/>
      </w:pPr>
      <w:bookmarkStart w:id="13" w:name="_Hlk220073688"/>
      <w:r w:rsidRPr="000139D8">
        <w:tab/>
        <w:t>(b)</w:t>
      </w:r>
      <w:r w:rsidRPr="000139D8">
        <w:tab/>
        <w:t>for a partner that is a body corporate (other than a trustee):</w:t>
      </w:r>
    </w:p>
    <w:p w14:paraId="785770EB" w14:textId="77777777" w:rsidR="003A7608" w:rsidRPr="000139D8" w:rsidRDefault="003A7608" w:rsidP="003A7608">
      <w:pPr>
        <w:pStyle w:val="paragraphsub"/>
      </w:pPr>
      <w:r w:rsidRPr="000139D8">
        <w:tab/>
        <w:t>(i)</w:t>
      </w:r>
      <w:r w:rsidRPr="000139D8">
        <w:tab/>
        <w:t>the partner’s full name; and</w:t>
      </w:r>
    </w:p>
    <w:p w14:paraId="4D93EAA5" w14:textId="77777777" w:rsidR="003A7608" w:rsidRPr="000139D8" w:rsidRDefault="003A7608" w:rsidP="003A7608">
      <w:pPr>
        <w:pStyle w:val="paragraphsub"/>
      </w:pPr>
      <w:r w:rsidRPr="000139D8">
        <w:tab/>
        <w:t>(ii)</w:t>
      </w:r>
      <w:r w:rsidRPr="000139D8">
        <w:tab/>
        <w:t>a legal entity identifier for the partner (if any) given by an organisation accredited by the Global Legal Entity Identifier Foundation (together with information identifying the organisation); and</w:t>
      </w:r>
    </w:p>
    <w:p w14:paraId="3E9D9EC6" w14:textId="77410867" w:rsidR="003A7608" w:rsidRPr="000139D8" w:rsidRDefault="003A7608" w:rsidP="003A7608">
      <w:pPr>
        <w:pStyle w:val="paragraphsub"/>
      </w:pPr>
      <w:r w:rsidRPr="000139D8">
        <w:tab/>
        <w:t>(iii)</w:t>
      </w:r>
      <w:r w:rsidRPr="000139D8">
        <w:tab/>
        <w:t xml:space="preserve">the partner’s ABN, </w:t>
      </w:r>
      <w:r w:rsidR="00CC328E">
        <w:t>ACN,</w:t>
      </w:r>
      <w:r w:rsidRPr="000139D8">
        <w:t xml:space="preserve"> ARBN and ARSN (as applicable), or, if the partner has none of these, any unique identifier other than the one referred to in </w:t>
      </w:r>
      <w:r w:rsidR="006E3172" w:rsidRPr="000139D8">
        <w:t>subparagraph (</w:t>
      </w:r>
      <w:r w:rsidRPr="000139D8">
        <w:t>ii); and</w:t>
      </w:r>
    </w:p>
    <w:p w14:paraId="3FE0DBCF" w14:textId="774D6F63" w:rsidR="003A7608" w:rsidRPr="000139D8" w:rsidRDefault="003A7608" w:rsidP="003A7608">
      <w:pPr>
        <w:pStyle w:val="paragraphsub"/>
      </w:pPr>
      <w:r w:rsidRPr="000139D8">
        <w:tab/>
        <w:t>(iv)</w:t>
      </w:r>
      <w:r w:rsidRPr="000139D8">
        <w:tab/>
        <w:t xml:space="preserve">the information mentioned in </w:t>
      </w:r>
      <w:r w:rsidR="006E3172" w:rsidRPr="000139D8">
        <w:t>paragraphs (</w:t>
      </w:r>
      <w:r w:rsidRPr="000139D8">
        <w:t>4)(a) to (f), in relation to the partner;</w:t>
      </w:r>
    </w:p>
    <w:bookmarkEnd w:id="13"/>
    <w:p w14:paraId="305D71C9" w14:textId="2A610D13" w:rsidR="003A7608" w:rsidRPr="000139D8" w:rsidRDefault="00B35272" w:rsidP="003A7608">
      <w:pPr>
        <w:pStyle w:val="ItemHead"/>
      </w:pPr>
      <w:r w:rsidRPr="000139D8">
        <w:t>7</w:t>
      </w:r>
      <w:r w:rsidR="003A7608" w:rsidRPr="000139D8">
        <w:t xml:space="preserve">  </w:t>
      </w:r>
      <w:r w:rsidR="006E3172" w:rsidRPr="000139D8">
        <w:t>Paragraph 4</w:t>
      </w:r>
      <w:r w:rsidR="000139D8">
        <w:noBreakHyphen/>
      </w:r>
      <w:r w:rsidR="003A7608" w:rsidRPr="000139D8">
        <w:t>4(6)(d)</w:t>
      </w:r>
    </w:p>
    <w:p w14:paraId="0BE300D8" w14:textId="77777777" w:rsidR="003A7608" w:rsidRPr="000139D8" w:rsidRDefault="003A7608" w:rsidP="003A7608">
      <w:pPr>
        <w:pStyle w:val="Item"/>
      </w:pPr>
      <w:r w:rsidRPr="000139D8">
        <w:t>Repeal the paragraph, substitute:</w:t>
      </w:r>
    </w:p>
    <w:p w14:paraId="1EA40343" w14:textId="77777777" w:rsidR="003A7608" w:rsidRPr="000139D8" w:rsidRDefault="003A7608" w:rsidP="003A7608">
      <w:pPr>
        <w:pStyle w:val="paragraph"/>
      </w:pPr>
      <w:bookmarkStart w:id="14" w:name="_Hlk220074058"/>
      <w:r w:rsidRPr="000139D8">
        <w:tab/>
        <w:t>(d)</w:t>
      </w:r>
      <w:r w:rsidRPr="000139D8">
        <w:tab/>
        <w:t>for any trustee, beneficiary, settlor, appointer, guardian or protector of the trust that is a body corporate:</w:t>
      </w:r>
    </w:p>
    <w:p w14:paraId="151DDBF0" w14:textId="77777777" w:rsidR="003A7608" w:rsidRPr="000139D8" w:rsidRDefault="003A7608" w:rsidP="003A7608">
      <w:pPr>
        <w:pStyle w:val="paragraphsub"/>
      </w:pPr>
      <w:r w:rsidRPr="000139D8">
        <w:tab/>
        <w:t>(i)</w:t>
      </w:r>
      <w:r w:rsidRPr="000139D8">
        <w:tab/>
        <w:t>the body corporate’s full name; and</w:t>
      </w:r>
    </w:p>
    <w:p w14:paraId="358B3B50" w14:textId="77777777" w:rsidR="003A7608" w:rsidRPr="000139D8" w:rsidRDefault="003A7608" w:rsidP="003A7608">
      <w:pPr>
        <w:pStyle w:val="paragraphsub"/>
      </w:pPr>
      <w:r w:rsidRPr="000139D8">
        <w:tab/>
        <w:t>(ii)</w:t>
      </w:r>
      <w:r w:rsidRPr="000139D8">
        <w:tab/>
        <w:t>a legal entity identifier for the body corporate (if any) given by an organisation accredited by the Global Legal Entity Identifier Foundation (together with information identifying the organisation); and</w:t>
      </w:r>
    </w:p>
    <w:p w14:paraId="396F3D96" w14:textId="15F6B899" w:rsidR="003A7608" w:rsidRPr="000139D8" w:rsidRDefault="003A7608" w:rsidP="003A7608">
      <w:pPr>
        <w:pStyle w:val="paragraphsub"/>
      </w:pPr>
      <w:r w:rsidRPr="000139D8">
        <w:tab/>
        <w:t>(iii)</w:t>
      </w:r>
      <w:r w:rsidRPr="000139D8">
        <w:tab/>
        <w:t xml:space="preserve">the body corporate’s ABN, </w:t>
      </w:r>
      <w:r w:rsidR="008D7BF0">
        <w:t>ACN,</w:t>
      </w:r>
      <w:r w:rsidRPr="000139D8">
        <w:t xml:space="preserve"> ARBN and ARSN (as applicable), or, if the body corporate has none of these, any unique identifier other than the one referred to in </w:t>
      </w:r>
      <w:r w:rsidR="006E3172" w:rsidRPr="000139D8">
        <w:t>subparagraph (</w:t>
      </w:r>
      <w:r w:rsidRPr="000139D8">
        <w:t>ii); and</w:t>
      </w:r>
    </w:p>
    <w:p w14:paraId="7B9A6EF1" w14:textId="5F61F112" w:rsidR="003A7608" w:rsidRPr="000139D8" w:rsidRDefault="003A7608" w:rsidP="003A7608">
      <w:pPr>
        <w:pStyle w:val="paragraphsub"/>
      </w:pPr>
      <w:r w:rsidRPr="000139D8">
        <w:tab/>
        <w:t>(iv)</w:t>
      </w:r>
      <w:r w:rsidRPr="000139D8">
        <w:tab/>
        <w:t xml:space="preserve">the information mentioned in </w:t>
      </w:r>
      <w:r w:rsidR="006E3172" w:rsidRPr="000139D8">
        <w:t>paragraphs (</w:t>
      </w:r>
      <w:r w:rsidRPr="000139D8">
        <w:t>4)(a) to (f), in relation to the body corporate.</w:t>
      </w:r>
    </w:p>
    <w:bookmarkEnd w:id="14"/>
    <w:p w14:paraId="315A79FF" w14:textId="627CFC0F" w:rsidR="00D642D0" w:rsidRPr="000139D8" w:rsidRDefault="00B35272" w:rsidP="006F3EAB">
      <w:pPr>
        <w:pStyle w:val="ItemHead"/>
      </w:pPr>
      <w:r w:rsidRPr="000139D8">
        <w:t>8</w:t>
      </w:r>
      <w:r w:rsidR="00D642D0" w:rsidRPr="000139D8">
        <w:t xml:space="preserve">  </w:t>
      </w:r>
      <w:r w:rsidR="00FB72BC" w:rsidRPr="000139D8">
        <w:t xml:space="preserve">After </w:t>
      </w:r>
      <w:r w:rsidR="006E3172" w:rsidRPr="000139D8">
        <w:t>subsection 4</w:t>
      </w:r>
      <w:r w:rsidR="000139D8">
        <w:noBreakHyphen/>
      </w:r>
      <w:r w:rsidR="00FB72BC" w:rsidRPr="000139D8">
        <w:t>9(1)</w:t>
      </w:r>
    </w:p>
    <w:p w14:paraId="3CE13223" w14:textId="2A786FA0" w:rsidR="00D642D0" w:rsidRPr="000139D8" w:rsidRDefault="00FB72BC" w:rsidP="00D642D0">
      <w:pPr>
        <w:pStyle w:val="Item"/>
      </w:pPr>
      <w:r w:rsidRPr="000139D8">
        <w:t>Insert</w:t>
      </w:r>
      <w:r w:rsidR="00D642D0" w:rsidRPr="000139D8">
        <w:t>:</w:t>
      </w:r>
    </w:p>
    <w:p w14:paraId="5A4DA327" w14:textId="4B00B395" w:rsidR="00D642D0" w:rsidRPr="000139D8" w:rsidRDefault="00D642D0" w:rsidP="00D642D0">
      <w:pPr>
        <w:pStyle w:val="subsection"/>
      </w:pPr>
      <w:bookmarkStart w:id="15" w:name="_Hlk220055109"/>
      <w:r w:rsidRPr="000139D8">
        <w:tab/>
        <w:t>(</w:t>
      </w:r>
      <w:r w:rsidR="00FB72BC" w:rsidRPr="000139D8">
        <w:t>1A</w:t>
      </w:r>
      <w:r w:rsidRPr="000139D8">
        <w:t>)</w:t>
      </w:r>
      <w:r w:rsidRPr="000139D8">
        <w:tab/>
        <w:t>The application must contain information on whether any of the candidate’s key personnel has ever been a beneficial owner of, or operated or been involved in the management of, a person</w:t>
      </w:r>
      <w:r w:rsidRPr="000139D8">
        <w:rPr>
          <w:i/>
          <w:iCs/>
        </w:rPr>
        <w:t xml:space="preserve"> </w:t>
      </w:r>
      <w:r w:rsidRPr="000139D8">
        <w:t xml:space="preserve">(the </w:t>
      </w:r>
      <w:r w:rsidRPr="000139D8">
        <w:rPr>
          <w:b/>
          <w:bCs/>
          <w:i/>
          <w:iCs/>
        </w:rPr>
        <w:t>other provider</w:t>
      </w:r>
      <w:r w:rsidRPr="000139D8">
        <w:t>) who provides, or has provided, services of the same, or a similar, kind as the registrable services (whether or not there is a connection to Australia or a resident of Australia), and if so:</w:t>
      </w:r>
    </w:p>
    <w:p w14:paraId="6F78F525" w14:textId="4463D899" w:rsidR="00D642D0" w:rsidRPr="008D7BF0" w:rsidRDefault="00D642D0" w:rsidP="008D7BF0">
      <w:pPr>
        <w:pStyle w:val="paragraph"/>
      </w:pPr>
      <w:r w:rsidRPr="000139D8">
        <w:tab/>
      </w:r>
      <w:r w:rsidRPr="008D7BF0">
        <w:t>(</w:t>
      </w:r>
      <w:r w:rsidR="008D7BF0">
        <w:t>a</w:t>
      </w:r>
      <w:r w:rsidRPr="008D7BF0">
        <w:t>)</w:t>
      </w:r>
      <w:r w:rsidRPr="008D7BF0">
        <w:tab/>
        <w:t>the full name of the other provider; and</w:t>
      </w:r>
    </w:p>
    <w:p w14:paraId="0E616E73" w14:textId="616ECC45" w:rsidR="00D642D0" w:rsidRPr="008D7BF0" w:rsidRDefault="00D642D0" w:rsidP="008D7BF0">
      <w:pPr>
        <w:pStyle w:val="paragraph"/>
      </w:pPr>
      <w:r w:rsidRPr="008D7BF0">
        <w:tab/>
        <w:t>(</w:t>
      </w:r>
      <w:r w:rsidR="008D7BF0">
        <w:t>b</w:t>
      </w:r>
      <w:r w:rsidRPr="008D7BF0">
        <w:t>)</w:t>
      </w:r>
      <w:r w:rsidRPr="008D7BF0">
        <w:tab/>
        <w:t>the key personnel’s role in, or relationship with, the other provider; and</w:t>
      </w:r>
    </w:p>
    <w:p w14:paraId="4AD6FBBB" w14:textId="170A050B" w:rsidR="00D642D0" w:rsidRPr="008D7BF0" w:rsidRDefault="00D642D0" w:rsidP="008D7BF0">
      <w:pPr>
        <w:pStyle w:val="paragraph"/>
      </w:pPr>
      <w:r w:rsidRPr="008D7BF0">
        <w:tab/>
        <w:t>(</w:t>
      </w:r>
      <w:r w:rsidR="008D7BF0">
        <w:t>c</w:t>
      </w:r>
      <w:r w:rsidRPr="008D7BF0">
        <w:t>)</w:t>
      </w:r>
      <w:r w:rsidRPr="008D7BF0">
        <w:tab/>
        <w:t>the period for which the key personnel was a beneficial owner of, or operated or was involved in the management of, the other provider.</w:t>
      </w:r>
    </w:p>
    <w:bookmarkEnd w:id="15"/>
    <w:p w14:paraId="4591539B" w14:textId="4CDC4985" w:rsidR="001E3F3C" w:rsidRPr="000139D8" w:rsidRDefault="00B35272" w:rsidP="006F3EAB">
      <w:pPr>
        <w:pStyle w:val="ItemHead"/>
      </w:pPr>
      <w:r w:rsidRPr="000139D8">
        <w:t>9</w:t>
      </w:r>
      <w:r w:rsidR="001E3F3C" w:rsidRPr="000139D8">
        <w:t xml:space="preserve">  After </w:t>
      </w:r>
      <w:r w:rsidR="006E3172" w:rsidRPr="000139D8">
        <w:t>section 4</w:t>
      </w:r>
      <w:r w:rsidR="000139D8">
        <w:noBreakHyphen/>
      </w:r>
      <w:r w:rsidR="001E3F3C" w:rsidRPr="000139D8">
        <w:t>9</w:t>
      </w:r>
    </w:p>
    <w:p w14:paraId="31F288D9" w14:textId="584FCB48" w:rsidR="001E3F3C" w:rsidRPr="000139D8" w:rsidRDefault="001E3F3C" w:rsidP="001E3F3C">
      <w:pPr>
        <w:pStyle w:val="Item"/>
      </w:pPr>
      <w:r w:rsidRPr="000139D8">
        <w:t>Insert:</w:t>
      </w:r>
    </w:p>
    <w:p w14:paraId="58F0501F" w14:textId="43A2DEEE" w:rsidR="001E3F3C" w:rsidRPr="000139D8" w:rsidRDefault="001E3F3C" w:rsidP="001E3F3C">
      <w:pPr>
        <w:pStyle w:val="ActHead5"/>
      </w:pPr>
      <w:bookmarkStart w:id="16" w:name="_Toc221181535"/>
      <w:bookmarkStart w:id="17" w:name="_Hlk220058835"/>
      <w:r w:rsidRPr="000139D8">
        <w:rPr>
          <w:rStyle w:val="CharSectno"/>
        </w:rPr>
        <w:lastRenderedPageBreak/>
        <w:t>4</w:t>
      </w:r>
      <w:r w:rsidR="000139D8">
        <w:rPr>
          <w:rStyle w:val="CharSectno"/>
        </w:rPr>
        <w:noBreakHyphen/>
      </w:r>
      <w:r w:rsidRPr="000139D8">
        <w:rPr>
          <w:rStyle w:val="CharSectno"/>
        </w:rPr>
        <w:t>9A</w:t>
      </w:r>
      <w:r w:rsidRPr="000139D8">
        <w:t xml:space="preserve">  Additional requirements for application for registration as a remittance network provider</w:t>
      </w:r>
      <w:bookmarkEnd w:id="16"/>
    </w:p>
    <w:p w14:paraId="6CBB30C7" w14:textId="3D57A439" w:rsidR="001E3F3C" w:rsidRPr="000139D8" w:rsidRDefault="001E3F3C" w:rsidP="001E3F3C">
      <w:pPr>
        <w:pStyle w:val="subsection"/>
      </w:pPr>
      <w:r w:rsidRPr="000139D8">
        <w:tab/>
      </w:r>
      <w:r w:rsidRPr="000139D8">
        <w:tab/>
      </w:r>
      <w:r w:rsidR="00522ED1" w:rsidRPr="000139D8">
        <w:t xml:space="preserve">If the application is under </w:t>
      </w:r>
      <w:r w:rsidR="006E3172" w:rsidRPr="000139D8">
        <w:t>paragraph 7</w:t>
      </w:r>
      <w:r w:rsidR="00522ED1" w:rsidRPr="000139D8">
        <w:t>5B(1)(a) of the Act for registration as a remittance network provider, the application must contain the following information:</w:t>
      </w:r>
    </w:p>
    <w:p w14:paraId="76F84C79" w14:textId="34690E6C" w:rsidR="0045711A" w:rsidRPr="000139D8" w:rsidRDefault="00522ED1" w:rsidP="00522ED1">
      <w:pPr>
        <w:pStyle w:val="paragraph"/>
      </w:pPr>
      <w:r w:rsidRPr="000139D8">
        <w:tab/>
        <w:t>(a)</w:t>
      </w:r>
      <w:r w:rsidRPr="000139D8">
        <w:tab/>
      </w:r>
      <w:r w:rsidR="00E205AD" w:rsidRPr="000139D8">
        <w:t xml:space="preserve">the </w:t>
      </w:r>
      <w:r w:rsidR="0006609D" w:rsidRPr="000139D8">
        <w:t>number of remittance affiliates that the candidate intends to</w:t>
      </w:r>
      <w:r w:rsidR="0045711A" w:rsidRPr="000139D8">
        <w:t xml:space="preserve"> apply to register under </w:t>
      </w:r>
      <w:r w:rsidR="006E3172" w:rsidRPr="000139D8">
        <w:t>subsection 7</w:t>
      </w:r>
      <w:r w:rsidR="0045711A" w:rsidRPr="000139D8">
        <w:t xml:space="preserve">5B(2) of the Act within the period of 3 years after </w:t>
      </w:r>
      <w:r w:rsidR="008D7BF0">
        <w:t xml:space="preserve">the candidate’s </w:t>
      </w:r>
      <w:r w:rsidR="0045711A" w:rsidRPr="000139D8">
        <w:t>own registration;</w:t>
      </w:r>
    </w:p>
    <w:p w14:paraId="01C67960" w14:textId="58A5EA74" w:rsidR="00522ED1" w:rsidRPr="000139D8" w:rsidRDefault="0006609D" w:rsidP="00522ED1">
      <w:pPr>
        <w:pStyle w:val="paragraph"/>
      </w:pPr>
      <w:r w:rsidRPr="000139D8">
        <w:tab/>
        <w:t>(b)</w:t>
      </w:r>
      <w:r w:rsidRPr="000139D8">
        <w:tab/>
      </w:r>
      <w:r w:rsidR="00437E19" w:rsidRPr="000139D8">
        <w:t>when the candidate</w:t>
      </w:r>
      <w:r w:rsidR="00EA6B86" w:rsidRPr="000139D8">
        <w:t xml:space="preserve"> intends to begin</w:t>
      </w:r>
      <w:r w:rsidR="0045711A" w:rsidRPr="000139D8">
        <w:t xml:space="preserve"> applying to register remittance affiliates</w:t>
      </w:r>
      <w:r w:rsidR="00EA6B86" w:rsidRPr="000139D8">
        <w:t>;</w:t>
      </w:r>
    </w:p>
    <w:p w14:paraId="0D975A2D" w14:textId="46463A4A" w:rsidR="00EA6B86" w:rsidRPr="000139D8" w:rsidRDefault="00EA6B86" w:rsidP="00522ED1">
      <w:pPr>
        <w:pStyle w:val="paragraph"/>
      </w:pPr>
      <w:r w:rsidRPr="000139D8">
        <w:tab/>
        <w:t>(c)</w:t>
      </w:r>
      <w:r w:rsidRPr="000139D8">
        <w:tab/>
      </w:r>
      <w:r w:rsidR="007E0940" w:rsidRPr="000139D8">
        <w:t>information setting out the AML/CTF policies that the candidate has in relation to the following matters:</w:t>
      </w:r>
    </w:p>
    <w:p w14:paraId="66CDA23E" w14:textId="79CA88E8" w:rsidR="00BB03D5" w:rsidRPr="000139D8" w:rsidRDefault="007E0940" w:rsidP="007E0940">
      <w:pPr>
        <w:pStyle w:val="paragraphsub"/>
      </w:pPr>
      <w:r w:rsidRPr="000139D8">
        <w:tab/>
        <w:t>(i)</w:t>
      </w:r>
      <w:r w:rsidRPr="000139D8">
        <w:tab/>
      </w:r>
      <w:r w:rsidR="00B01D3C" w:rsidRPr="000139D8">
        <w:t>applying for</w:t>
      </w:r>
      <w:r w:rsidR="0029634B" w:rsidRPr="000139D8">
        <w:t>,</w:t>
      </w:r>
      <w:r w:rsidR="00B01D3C" w:rsidRPr="000139D8">
        <w:t xml:space="preserve"> or consenting to</w:t>
      </w:r>
      <w:r w:rsidR="0029634B" w:rsidRPr="000139D8">
        <w:t>,</w:t>
      </w:r>
      <w:r w:rsidR="00B01D3C" w:rsidRPr="000139D8">
        <w:t xml:space="preserve"> registration of a person as a remittance affiliate;</w:t>
      </w:r>
    </w:p>
    <w:p w14:paraId="51821277" w14:textId="2ED8553F" w:rsidR="009C486A" w:rsidRPr="000139D8" w:rsidRDefault="009C486A" w:rsidP="007E0940">
      <w:pPr>
        <w:pStyle w:val="paragraphsub"/>
      </w:pPr>
      <w:r w:rsidRPr="000139D8">
        <w:tab/>
        <w:t>(ii)</w:t>
      </w:r>
      <w:r w:rsidRPr="000139D8">
        <w:tab/>
        <w:t xml:space="preserve">submitting reports of suspicious matters on behalf </w:t>
      </w:r>
      <w:r w:rsidR="001D711E" w:rsidRPr="000139D8">
        <w:t>of registered remittance affiliates</w:t>
      </w:r>
      <w:r w:rsidR="003F716C" w:rsidRPr="000139D8">
        <w:t>;</w:t>
      </w:r>
    </w:p>
    <w:p w14:paraId="6F4FD87A" w14:textId="71D24891" w:rsidR="0059679A" w:rsidRPr="000139D8" w:rsidRDefault="0059679A" w:rsidP="007E0940">
      <w:pPr>
        <w:pStyle w:val="paragraphsub"/>
      </w:pPr>
      <w:r w:rsidRPr="000139D8">
        <w:tab/>
        <w:t>(iii)</w:t>
      </w:r>
      <w:r w:rsidRPr="000139D8">
        <w:tab/>
        <w:t xml:space="preserve">providing training to </w:t>
      </w:r>
      <w:r w:rsidR="00FB6513" w:rsidRPr="000139D8">
        <w:t xml:space="preserve">registered </w:t>
      </w:r>
      <w:r w:rsidRPr="000139D8">
        <w:t>remittance affiliates.</w:t>
      </w:r>
    </w:p>
    <w:bookmarkEnd w:id="17"/>
    <w:p w14:paraId="3805BBF5" w14:textId="46F16FC7" w:rsidR="006F3EAB" w:rsidRPr="000139D8" w:rsidRDefault="00B35272" w:rsidP="006F3EAB">
      <w:pPr>
        <w:pStyle w:val="ItemHead"/>
      </w:pPr>
      <w:r w:rsidRPr="000139D8">
        <w:t>10</w:t>
      </w:r>
      <w:r w:rsidR="006F3EAB" w:rsidRPr="000139D8">
        <w:t xml:space="preserve">  </w:t>
      </w:r>
      <w:r w:rsidR="006E3172" w:rsidRPr="000139D8">
        <w:t>Section 4</w:t>
      </w:r>
      <w:r w:rsidR="000139D8">
        <w:noBreakHyphen/>
      </w:r>
      <w:r w:rsidR="006F3EAB" w:rsidRPr="000139D8">
        <w:t>12 (heading)</w:t>
      </w:r>
    </w:p>
    <w:p w14:paraId="358DFD9D" w14:textId="5528E4BD" w:rsidR="006F3EAB" w:rsidRPr="000139D8" w:rsidRDefault="006F3EAB" w:rsidP="006F3EAB">
      <w:pPr>
        <w:pStyle w:val="Item"/>
      </w:pPr>
      <w:r w:rsidRPr="000139D8">
        <w:t>After “</w:t>
      </w:r>
      <w:r w:rsidRPr="000139D8">
        <w:rPr>
          <w:b/>
          <w:bCs/>
        </w:rPr>
        <w:t>registration as</w:t>
      </w:r>
      <w:r w:rsidRPr="000139D8">
        <w:t>”, insert “</w:t>
      </w:r>
      <w:bookmarkStart w:id="18" w:name="_Hlk220059064"/>
      <w:r w:rsidR="00966160" w:rsidRPr="000139D8">
        <w:rPr>
          <w:b/>
          <w:bCs/>
        </w:rPr>
        <w:t xml:space="preserve">a </w:t>
      </w:r>
      <w:r w:rsidRPr="000139D8">
        <w:rPr>
          <w:b/>
          <w:bCs/>
        </w:rPr>
        <w:t>remittance network provider,</w:t>
      </w:r>
      <w:bookmarkEnd w:id="18"/>
      <w:r w:rsidR="00966160" w:rsidRPr="000139D8">
        <w:t>”</w:t>
      </w:r>
      <w:r w:rsidR="00B35272" w:rsidRPr="000139D8">
        <w:t>.</w:t>
      </w:r>
    </w:p>
    <w:p w14:paraId="2172CD99" w14:textId="11671AFE" w:rsidR="00966160" w:rsidRPr="000139D8" w:rsidRDefault="00B35272" w:rsidP="00266565">
      <w:pPr>
        <w:pStyle w:val="ItemHead"/>
      </w:pPr>
      <w:r w:rsidRPr="000139D8">
        <w:t>11</w:t>
      </w:r>
      <w:r w:rsidR="00966160" w:rsidRPr="000139D8">
        <w:t xml:space="preserve">  </w:t>
      </w:r>
      <w:r w:rsidR="006E3172" w:rsidRPr="000139D8">
        <w:t>Section 4</w:t>
      </w:r>
      <w:r w:rsidR="000139D8">
        <w:noBreakHyphen/>
      </w:r>
      <w:r w:rsidR="00966160" w:rsidRPr="000139D8">
        <w:t>12</w:t>
      </w:r>
    </w:p>
    <w:p w14:paraId="31967E57" w14:textId="5BD8A165" w:rsidR="00266565" w:rsidRPr="000139D8" w:rsidRDefault="00266565" w:rsidP="00266565">
      <w:pPr>
        <w:pStyle w:val="Item"/>
      </w:pPr>
      <w:r w:rsidRPr="000139D8">
        <w:t>After “to be registered as”, insert “</w:t>
      </w:r>
      <w:bookmarkStart w:id="19" w:name="_Hlk220059092"/>
      <w:r w:rsidRPr="000139D8">
        <w:t>a remittance network provider</w:t>
      </w:r>
      <w:bookmarkEnd w:id="19"/>
      <w:r w:rsidR="0029634B" w:rsidRPr="000139D8">
        <w:t>,</w:t>
      </w:r>
      <w:r w:rsidRPr="000139D8">
        <w:t>”.</w:t>
      </w:r>
    </w:p>
    <w:p w14:paraId="6BF370D7" w14:textId="3715F15E" w:rsidR="00266565" w:rsidRPr="000139D8" w:rsidRDefault="00B35272" w:rsidP="00266565">
      <w:pPr>
        <w:pStyle w:val="ItemHead"/>
      </w:pPr>
      <w:r w:rsidRPr="000139D8">
        <w:t>12</w:t>
      </w:r>
      <w:r w:rsidR="00266565" w:rsidRPr="000139D8">
        <w:t xml:space="preserve">  </w:t>
      </w:r>
      <w:r w:rsidR="006E3172" w:rsidRPr="000139D8">
        <w:t>Section 4</w:t>
      </w:r>
      <w:r w:rsidR="000139D8">
        <w:noBreakHyphen/>
      </w:r>
      <w:r w:rsidR="00266565" w:rsidRPr="000139D8">
        <w:t>12</w:t>
      </w:r>
    </w:p>
    <w:p w14:paraId="0A61CB0A" w14:textId="49797A69" w:rsidR="00266565" w:rsidRPr="000139D8" w:rsidRDefault="00266565" w:rsidP="00266565">
      <w:pPr>
        <w:pStyle w:val="Item"/>
      </w:pPr>
      <w:r w:rsidRPr="000139D8">
        <w:t>Omit “</w:t>
      </w:r>
      <w:r w:rsidR="00D127D3" w:rsidRPr="000139D8">
        <w:t xml:space="preserve">, or </w:t>
      </w:r>
      <w:r w:rsidRPr="000139D8">
        <w:t>as a remittance affiliate”, substitute “</w:t>
      </w:r>
      <w:bookmarkStart w:id="20" w:name="_Hlk220059143"/>
      <w:r w:rsidRPr="000139D8">
        <w:t>or a remittance affiliate</w:t>
      </w:r>
      <w:bookmarkEnd w:id="20"/>
      <w:r w:rsidRPr="000139D8">
        <w:t>”.</w:t>
      </w:r>
    </w:p>
    <w:p w14:paraId="5BF9C48C" w14:textId="3301E596" w:rsidR="007C2A1A" w:rsidRPr="000139D8" w:rsidRDefault="00B35272" w:rsidP="007C2A1A">
      <w:pPr>
        <w:pStyle w:val="ItemHead"/>
      </w:pPr>
      <w:r w:rsidRPr="000139D8">
        <w:t>13</w:t>
      </w:r>
      <w:r w:rsidR="007C2A1A" w:rsidRPr="000139D8">
        <w:t xml:space="preserve">  </w:t>
      </w:r>
      <w:r w:rsidR="006E3172" w:rsidRPr="000139D8">
        <w:t>Paragraph 4</w:t>
      </w:r>
      <w:r w:rsidR="000139D8">
        <w:noBreakHyphen/>
      </w:r>
      <w:r w:rsidR="007C2A1A" w:rsidRPr="000139D8">
        <w:t>12(e)</w:t>
      </w:r>
    </w:p>
    <w:p w14:paraId="37BE2402" w14:textId="5AF0A3A8" w:rsidR="007C2A1A" w:rsidRPr="000139D8" w:rsidRDefault="007C2A1A" w:rsidP="007C2A1A">
      <w:pPr>
        <w:pStyle w:val="Item"/>
      </w:pPr>
      <w:r w:rsidRPr="000139D8">
        <w:t>Omit “registration;”, substitute “registration</w:t>
      </w:r>
      <w:r w:rsidR="008D7BF0">
        <w:t>.</w:t>
      </w:r>
      <w:r w:rsidRPr="000139D8">
        <w:t>”.</w:t>
      </w:r>
    </w:p>
    <w:p w14:paraId="5374F917" w14:textId="0270A581" w:rsidR="007C2A1A" w:rsidRPr="000139D8" w:rsidRDefault="00B35272" w:rsidP="007C2A1A">
      <w:pPr>
        <w:pStyle w:val="ItemHead"/>
      </w:pPr>
      <w:r w:rsidRPr="000139D8">
        <w:t>14</w:t>
      </w:r>
      <w:r w:rsidR="007C2A1A" w:rsidRPr="000139D8">
        <w:t xml:space="preserve">  </w:t>
      </w:r>
      <w:r w:rsidR="006E3172" w:rsidRPr="000139D8">
        <w:t>Paragraph 4</w:t>
      </w:r>
      <w:r w:rsidR="000139D8">
        <w:noBreakHyphen/>
      </w:r>
      <w:r w:rsidR="007C2A1A" w:rsidRPr="000139D8">
        <w:t>12(f)</w:t>
      </w:r>
    </w:p>
    <w:p w14:paraId="3C34B8A9" w14:textId="28EA5C47" w:rsidR="007C2A1A" w:rsidRPr="000139D8" w:rsidRDefault="007C2A1A" w:rsidP="007C2A1A">
      <w:pPr>
        <w:pStyle w:val="Item"/>
      </w:pPr>
      <w:r w:rsidRPr="000139D8">
        <w:t xml:space="preserve">Repeal the </w:t>
      </w:r>
      <w:r w:rsidR="006E3172" w:rsidRPr="000139D8">
        <w:t>paragraph</w:t>
      </w:r>
      <w:r w:rsidRPr="000139D8">
        <w:t>.</w:t>
      </w:r>
    </w:p>
    <w:p w14:paraId="1E4A8D05" w14:textId="691ADD87" w:rsidR="0083555B" w:rsidRPr="000139D8" w:rsidRDefault="006E3172" w:rsidP="0083555B">
      <w:pPr>
        <w:pStyle w:val="ActHead6"/>
        <w:pageBreakBefore/>
      </w:pPr>
      <w:bookmarkStart w:id="21" w:name="_Toc221181536"/>
      <w:r w:rsidRPr="000139D8">
        <w:rPr>
          <w:rStyle w:val="CharAmSchNo"/>
        </w:rPr>
        <w:lastRenderedPageBreak/>
        <w:t>Schedule 3</w:t>
      </w:r>
      <w:r w:rsidR="0083555B" w:rsidRPr="000139D8">
        <w:t>—</w:t>
      </w:r>
      <w:r w:rsidR="003A7608" w:rsidRPr="000139D8">
        <w:rPr>
          <w:rStyle w:val="CharAmSchText"/>
        </w:rPr>
        <w:t>Customer due diligence amendments</w:t>
      </w:r>
      <w:bookmarkEnd w:id="21"/>
    </w:p>
    <w:p w14:paraId="69A89120" w14:textId="25A2E469" w:rsidR="0014730D" w:rsidRPr="000139D8" w:rsidRDefault="0014730D" w:rsidP="0014730D">
      <w:pPr>
        <w:pStyle w:val="Header"/>
      </w:pPr>
      <w:r w:rsidRPr="000139D8">
        <w:rPr>
          <w:rStyle w:val="CharAmPartNo"/>
        </w:rPr>
        <w:t xml:space="preserve"> </w:t>
      </w:r>
      <w:r w:rsidRPr="000139D8">
        <w:rPr>
          <w:rStyle w:val="CharAmPartText"/>
        </w:rPr>
        <w:t xml:space="preserve"> </w:t>
      </w:r>
    </w:p>
    <w:p w14:paraId="5AD37C14" w14:textId="5517434C" w:rsidR="0083555B" w:rsidRPr="000139D8" w:rsidRDefault="0014730D" w:rsidP="0083555B">
      <w:pPr>
        <w:pStyle w:val="ActHead9"/>
      </w:pPr>
      <w:bookmarkStart w:id="22" w:name="_Toc221181537"/>
      <w:r w:rsidRPr="000139D8">
        <w:rPr>
          <w:iCs/>
        </w:rPr>
        <w:t>Anti</w:t>
      </w:r>
      <w:r w:rsidR="000139D8">
        <w:rPr>
          <w:iCs/>
        </w:rPr>
        <w:noBreakHyphen/>
      </w:r>
      <w:r w:rsidRPr="000139D8">
        <w:rPr>
          <w:iCs/>
        </w:rPr>
        <w:t>Money Laundering and Counter</w:t>
      </w:r>
      <w:r w:rsidR="000139D8">
        <w:rPr>
          <w:iCs/>
        </w:rPr>
        <w:noBreakHyphen/>
      </w:r>
      <w:r w:rsidRPr="000139D8">
        <w:rPr>
          <w:iCs/>
        </w:rPr>
        <w:t xml:space="preserve">Terrorism Financing </w:t>
      </w:r>
      <w:r w:rsidR="000139D8" w:rsidRPr="000139D8">
        <w:rPr>
          <w:iCs/>
        </w:rPr>
        <w:t>Rules 2</w:t>
      </w:r>
      <w:r w:rsidRPr="000139D8">
        <w:rPr>
          <w:iCs/>
        </w:rPr>
        <w:t>025</w:t>
      </w:r>
      <w:bookmarkEnd w:id="22"/>
    </w:p>
    <w:p w14:paraId="465B3ED5" w14:textId="4629C8D3" w:rsidR="00886B6C" w:rsidRPr="000139D8" w:rsidRDefault="008D7BF0" w:rsidP="006B10A3">
      <w:pPr>
        <w:pStyle w:val="ItemHead"/>
      </w:pPr>
      <w:r>
        <w:t>1</w:t>
      </w:r>
      <w:r w:rsidR="00886B6C" w:rsidRPr="000139D8">
        <w:t xml:space="preserve">  After </w:t>
      </w:r>
      <w:r w:rsidR="006E3172" w:rsidRPr="000139D8">
        <w:t>subsection 6</w:t>
      </w:r>
      <w:r w:rsidR="000139D8">
        <w:noBreakHyphen/>
      </w:r>
      <w:r w:rsidR="00886B6C" w:rsidRPr="000139D8">
        <w:t>6(1)</w:t>
      </w:r>
    </w:p>
    <w:p w14:paraId="4BC3FB21" w14:textId="025255CC" w:rsidR="00433A6C" w:rsidRPr="000139D8" w:rsidRDefault="00433A6C" w:rsidP="00433A6C">
      <w:pPr>
        <w:pStyle w:val="Item"/>
      </w:pPr>
      <w:r w:rsidRPr="000139D8">
        <w:t>Insert:</w:t>
      </w:r>
    </w:p>
    <w:p w14:paraId="14D9B8CE" w14:textId="2A8671FE" w:rsidR="00433A6C" w:rsidRPr="000139D8" w:rsidRDefault="00433A6C" w:rsidP="00433A6C">
      <w:pPr>
        <w:pStyle w:val="subsection"/>
      </w:pPr>
      <w:bookmarkStart w:id="23" w:name="_Hlk220061709"/>
      <w:r w:rsidRPr="000139D8">
        <w:tab/>
        <w:t>(1A)</w:t>
      </w:r>
      <w:r w:rsidRPr="000139D8">
        <w:tab/>
        <w:t xml:space="preserve">In circumstances where </w:t>
      </w:r>
      <w:r w:rsidR="006E3172" w:rsidRPr="000139D8">
        <w:t>subsection (</w:t>
      </w:r>
      <w:r w:rsidRPr="000139D8">
        <w:t xml:space="preserve">1) applies, the reporting entity is also taken to have established on reasonable grounds, for the purposes of </w:t>
      </w:r>
      <w:r w:rsidR="006E3172" w:rsidRPr="000139D8">
        <w:t>paragraph 2</w:t>
      </w:r>
      <w:r w:rsidRPr="000139D8">
        <w:t>8(2)(e) of the Act, whether any person on whose behalf the customer is receiving the designated service is a politically exposed person or a person designated for targeted financial sanctions.</w:t>
      </w:r>
    </w:p>
    <w:bookmarkEnd w:id="23"/>
    <w:p w14:paraId="40EBAFD9" w14:textId="5509457C" w:rsidR="00755DFA" w:rsidRPr="000139D8" w:rsidRDefault="008D7BF0" w:rsidP="00396685">
      <w:pPr>
        <w:pStyle w:val="ItemHead"/>
      </w:pPr>
      <w:r>
        <w:t>2</w:t>
      </w:r>
      <w:r w:rsidR="00755DFA" w:rsidRPr="000139D8">
        <w:t xml:space="preserve">  </w:t>
      </w:r>
      <w:r w:rsidR="006E3172" w:rsidRPr="000139D8">
        <w:t>Subsection 6</w:t>
      </w:r>
      <w:r w:rsidR="000139D8">
        <w:noBreakHyphen/>
      </w:r>
      <w:r w:rsidR="00755DFA" w:rsidRPr="000139D8">
        <w:t>6(2) (heading)</w:t>
      </w:r>
    </w:p>
    <w:p w14:paraId="20F5FF6B" w14:textId="4CF49C3E" w:rsidR="00755DFA" w:rsidRPr="000139D8" w:rsidRDefault="00755DFA" w:rsidP="00755DFA">
      <w:pPr>
        <w:pStyle w:val="Item"/>
      </w:pPr>
      <w:r w:rsidRPr="000139D8">
        <w:t>Omit “</w:t>
      </w:r>
      <w:r w:rsidRPr="008D7BF0">
        <w:rPr>
          <w:i/>
          <w:iCs/>
        </w:rPr>
        <w:t>and designated service provided in foreign country</w:t>
      </w:r>
      <w:r w:rsidRPr="000139D8">
        <w:t>”.</w:t>
      </w:r>
    </w:p>
    <w:p w14:paraId="6C55D863" w14:textId="02203281" w:rsidR="008D7BF0" w:rsidRPr="000139D8" w:rsidRDefault="008D7BF0" w:rsidP="008D7BF0">
      <w:pPr>
        <w:pStyle w:val="ItemHead"/>
      </w:pPr>
      <w:r>
        <w:t>3</w:t>
      </w:r>
      <w:r w:rsidRPr="000139D8">
        <w:t xml:space="preserve">  Paragraph 6</w:t>
      </w:r>
      <w:r>
        <w:noBreakHyphen/>
      </w:r>
      <w:r w:rsidRPr="000139D8">
        <w:t>6(2)(b)</w:t>
      </w:r>
    </w:p>
    <w:p w14:paraId="345B31C5" w14:textId="77777777" w:rsidR="008D7BF0" w:rsidRPr="000139D8" w:rsidRDefault="008D7BF0" w:rsidP="008D7BF0">
      <w:pPr>
        <w:pStyle w:val="Item"/>
      </w:pPr>
      <w:r w:rsidRPr="000139D8">
        <w:t>Repeal the paragraph.</w:t>
      </w:r>
    </w:p>
    <w:p w14:paraId="1626EA7E" w14:textId="493DE596" w:rsidR="00396685" w:rsidRPr="000139D8" w:rsidRDefault="008D7BF0" w:rsidP="00396685">
      <w:pPr>
        <w:pStyle w:val="ItemHead"/>
      </w:pPr>
      <w:r>
        <w:t>4</w:t>
      </w:r>
      <w:r w:rsidR="00396685" w:rsidRPr="000139D8">
        <w:t xml:space="preserve">  </w:t>
      </w:r>
      <w:r>
        <w:t>At the end of section 6-6</w:t>
      </w:r>
    </w:p>
    <w:p w14:paraId="085F9860" w14:textId="634476BD" w:rsidR="00396685" w:rsidRPr="000139D8" w:rsidRDefault="008D7BF0" w:rsidP="00396685">
      <w:pPr>
        <w:pStyle w:val="Item"/>
      </w:pPr>
      <w:r>
        <w:t>Add</w:t>
      </w:r>
      <w:r w:rsidR="00396685" w:rsidRPr="000139D8">
        <w:t>:</w:t>
      </w:r>
    </w:p>
    <w:p w14:paraId="6C271509" w14:textId="3B51C3FE" w:rsidR="00396685" w:rsidRPr="000139D8" w:rsidRDefault="00396685" w:rsidP="00396685">
      <w:pPr>
        <w:pStyle w:val="subsection"/>
      </w:pPr>
      <w:bookmarkStart w:id="24" w:name="_Hlk220062927"/>
      <w:r w:rsidRPr="000139D8">
        <w:tab/>
        <w:t>(</w:t>
      </w:r>
      <w:r w:rsidR="008D7BF0">
        <w:t>3</w:t>
      </w:r>
      <w:r w:rsidRPr="000139D8">
        <w:t>)</w:t>
      </w:r>
      <w:r w:rsidRPr="000139D8">
        <w:tab/>
        <w:t xml:space="preserve">In circumstances where </w:t>
      </w:r>
      <w:r w:rsidR="006E3172" w:rsidRPr="000139D8">
        <w:t>subsection (</w:t>
      </w:r>
      <w:r w:rsidRPr="000139D8">
        <w:t>2) applies and the reporting entity has established</w:t>
      </w:r>
      <w:r w:rsidR="00755DFA" w:rsidRPr="000139D8">
        <w:t>, on reasonable grounds,</w:t>
      </w:r>
      <w:r w:rsidRPr="000139D8">
        <w:t xml:space="preserve"> </w:t>
      </w:r>
      <w:r w:rsidR="00755DFA" w:rsidRPr="000139D8">
        <w:t xml:space="preserve">a matter mentioned in </w:t>
      </w:r>
      <w:r w:rsidR="006E3172" w:rsidRPr="000139D8">
        <w:t>subparagraph (</w:t>
      </w:r>
      <w:r w:rsidR="00755DFA" w:rsidRPr="000139D8">
        <w:t xml:space="preserve">2)(c)(i) or (ii), </w:t>
      </w:r>
      <w:r w:rsidRPr="000139D8">
        <w:t xml:space="preserve">the reporting entity is also taken to have established on reasonable grounds, for the purposes of </w:t>
      </w:r>
      <w:r w:rsidR="006E3172" w:rsidRPr="000139D8">
        <w:t>paragraph 2</w:t>
      </w:r>
      <w:r w:rsidRPr="000139D8">
        <w:t>8(2)(e) of the Act, whether any person on whose behalf the customer is receiving the designated service is a politically exposed person or a person designated for targeted financial sanctions.</w:t>
      </w:r>
    </w:p>
    <w:bookmarkEnd w:id="24"/>
    <w:p w14:paraId="56F22902" w14:textId="05BFFB3E" w:rsidR="00380500" w:rsidRPr="000139D8" w:rsidRDefault="008D7BF0" w:rsidP="006B10A3">
      <w:pPr>
        <w:pStyle w:val="ItemHead"/>
      </w:pPr>
      <w:r>
        <w:t>5</w:t>
      </w:r>
      <w:r w:rsidR="00380500" w:rsidRPr="000139D8">
        <w:t xml:space="preserve">  After </w:t>
      </w:r>
      <w:r w:rsidR="006E3172" w:rsidRPr="000139D8">
        <w:t>subsection 6</w:t>
      </w:r>
      <w:r w:rsidR="000139D8">
        <w:noBreakHyphen/>
      </w:r>
      <w:r w:rsidR="00380500" w:rsidRPr="000139D8">
        <w:t>7(1)</w:t>
      </w:r>
    </w:p>
    <w:p w14:paraId="274F9094" w14:textId="76BAD84F" w:rsidR="00380500" w:rsidRPr="000139D8" w:rsidRDefault="00380500" w:rsidP="00380500">
      <w:pPr>
        <w:pStyle w:val="Item"/>
      </w:pPr>
      <w:r w:rsidRPr="000139D8">
        <w:t>Insert:</w:t>
      </w:r>
    </w:p>
    <w:p w14:paraId="09C58555" w14:textId="0A2046C2" w:rsidR="00380500" w:rsidRPr="000139D8" w:rsidRDefault="00380500" w:rsidP="00380500">
      <w:pPr>
        <w:pStyle w:val="subsection"/>
      </w:pPr>
      <w:r w:rsidRPr="000139D8">
        <w:tab/>
        <w:t>(1A)</w:t>
      </w:r>
      <w:r w:rsidRPr="000139D8">
        <w:tab/>
        <w:t>For the</w:t>
      </w:r>
      <w:r w:rsidR="000C2C22" w:rsidRPr="000139D8">
        <w:t xml:space="preserve"> purposes</w:t>
      </w:r>
      <w:r w:rsidRPr="000139D8">
        <w:t xml:space="preserve"> of </w:t>
      </w:r>
      <w:r w:rsidR="006E3172" w:rsidRPr="000139D8">
        <w:t>paragraph 2</w:t>
      </w:r>
      <w:r w:rsidRPr="000139D8">
        <w:t>8(6)(b)</w:t>
      </w:r>
      <w:r w:rsidR="000C2C22" w:rsidRPr="000139D8">
        <w:t xml:space="preserve"> of the Act</w:t>
      </w:r>
      <w:r w:rsidRPr="000139D8">
        <w:t xml:space="preserve">, a reporting entity is taken to have established on reasonable grounds the matter mentioned in </w:t>
      </w:r>
      <w:r w:rsidR="006E3172" w:rsidRPr="000139D8">
        <w:t>paragraph 2</w:t>
      </w:r>
      <w:r w:rsidRPr="000139D8">
        <w:t>8(2)(d) of the Act in relation to the customer if the reporting entity has established on reasonable grounds that the customer is a government body.</w:t>
      </w:r>
    </w:p>
    <w:p w14:paraId="542542F2" w14:textId="542C83C5" w:rsidR="000C2C22" w:rsidRPr="000139D8" w:rsidRDefault="000C2C22" w:rsidP="00380500">
      <w:pPr>
        <w:pStyle w:val="subsection"/>
      </w:pPr>
      <w:r w:rsidRPr="000139D8">
        <w:tab/>
        <w:t>(1B)</w:t>
      </w:r>
      <w:r w:rsidRPr="000139D8">
        <w:tab/>
        <w:t xml:space="preserve">For the purposes of </w:t>
      </w:r>
      <w:r w:rsidR="006E3172" w:rsidRPr="000139D8">
        <w:t>paragraph 2</w:t>
      </w:r>
      <w:r w:rsidRPr="000139D8">
        <w:t xml:space="preserve">8(6)(b) of the Act, a reporting entity is taken to have established on reasonable grounds, for the purposes of </w:t>
      </w:r>
      <w:r w:rsidR="006E3172" w:rsidRPr="000139D8">
        <w:t>paragraph 2</w:t>
      </w:r>
      <w:r w:rsidRPr="000139D8">
        <w:t>8(2)(d) of the Act, the identity of a</w:t>
      </w:r>
      <w:r w:rsidR="0028499C" w:rsidRPr="000139D8">
        <w:t>n individual who is a</w:t>
      </w:r>
      <w:r w:rsidRPr="000139D8">
        <w:t xml:space="preserve"> beneficial owner of the customer if:</w:t>
      </w:r>
    </w:p>
    <w:p w14:paraId="12E347FA" w14:textId="39C8269D" w:rsidR="000C2C22" w:rsidRPr="000139D8" w:rsidRDefault="000C2C22" w:rsidP="000C2C22">
      <w:pPr>
        <w:pStyle w:val="paragraph"/>
      </w:pPr>
      <w:bookmarkStart w:id="25" w:name="_Hlk220070709"/>
      <w:r w:rsidRPr="000139D8">
        <w:tab/>
        <w:t>(a)</w:t>
      </w:r>
      <w:r w:rsidRPr="000139D8">
        <w:tab/>
      </w:r>
      <w:r w:rsidR="0028499C" w:rsidRPr="000139D8">
        <w:t xml:space="preserve">the reporting entity has established on reasonable grounds that </w:t>
      </w:r>
      <w:r w:rsidRPr="000139D8">
        <w:t xml:space="preserve">the customer is owned in whole or in part </w:t>
      </w:r>
      <w:r w:rsidR="0028499C" w:rsidRPr="000139D8">
        <w:t xml:space="preserve">(whether directly or indirectly) </w:t>
      </w:r>
      <w:r w:rsidRPr="000139D8">
        <w:t xml:space="preserve">or controlled </w:t>
      </w:r>
      <w:r w:rsidR="0028499C" w:rsidRPr="000139D8">
        <w:t>(whether directly or indirectly)</w:t>
      </w:r>
      <w:r w:rsidR="00B73DCD" w:rsidRPr="000139D8">
        <w:t xml:space="preserve"> by</w:t>
      </w:r>
      <w:r w:rsidR="0028499C" w:rsidRPr="000139D8">
        <w:t>:</w:t>
      </w:r>
    </w:p>
    <w:p w14:paraId="4456829D" w14:textId="5827E3A7" w:rsidR="0028499C" w:rsidRPr="000139D8" w:rsidRDefault="0028499C" w:rsidP="0028499C">
      <w:pPr>
        <w:pStyle w:val="paragraphsub"/>
      </w:pPr>
      <w:r w:rsidRPr="000139D8">
        <w:tab/>
        <w:t>(i)</w:t>
      </w:r>
      <w:r w:rsidRPr="000139D8">
        <w:tab/>
        <w:t>a listed public company that is subject to public disclosure requirements (however imposed) that ensure transparency regarding the identi</w:t>
      </w:r>
      <w:r w:rsidR="0035118B" w:rsidRPr="000139D8">
        <w:t>t</w:t>
      </w:r>
      <w:r w:rsidRPr="000139D8">
        <w:t>y of any beneficial owner of the company; or</w:t>
      </w:r>
    </w:p>
    <w:p w14:paraId="3AE0367E" w14:textId="77777777" w:rsidR="0028499C" w:rsidRPr="000139D8" w:rsidRDefault="0028499C" w:rsidP="0028499C">
      <w:pPr>
        <w:pStyle w:val="paragraphsub"/>
      </w:pPr>
      <w:r w:rsidRPr="000139D8">
        <w:tab/>
        <w:t>(ii)</w:t>
      </w:r>
      <w:r w:rsidRPr="000139D8">
        <w:tab/>
        <w:t>a government body; and</w:t>
      </w:r>
    </w:p>
    <w:p w14:paraId="1EC9AA01" w14:textId="77777777" w:rsidR="0035118B" w:rsidRPr="000139D8" w:rsidRDefault="0028499C" w:rsidP="0028499C">
      <w:pPr>
        <w:pStyle w:val="paragraph"/>
      </w:pPr>
      <w:r w:rsidRPr="000139D8">
        <w:tab/>
        <w:t>(b)</w:t>
      </w:r>
      <w:r w:rsidRPr="000139D8">
        <w:tab/>
        <w:t>the individual is a beneficial owner of</w:t>
      </w:r>
      <w:r w:rsidR="0035118B" w:rsidRPr="000139D8">
        <w:t>:</w:t>
      </w:r>
    </w:p>
    <w:p w14:paraId="631D960C" w14:textId="5A27E391" w:rsidR="0035118B" w:rsidRPr="000139D8" w:rsidRDefault="0035118B" w:rsidP="0035118B">
      <w:pPr>
        <w:pStyle w:val="paragraphsub"/>
      </w:pPr>
      <w:r w:rsidRPr="000139D8">
        <w:lastRenderedPageBreak/>
        <w:tab/>
        <w:t>(i)</w:t>
      </w:r>
      <w:r w:rsidRPr="000139D8">
        <w:tab/>
      </w:r>
      <w:r w:rsidR="0028499C" w:rsidRPr="000139D8">
        <w:t xml:space="preserve">the </w:t>
      </w:r>
      <w:r w:rsidRPr="000139D8">
        <w:t xml:space="preserve">company mentioned in </w:t>
      </w:r>
      <w:r w:rsidR="006E3172" w:rsidRPr="000139D8">
        <w:t>subparagraph (</w:t>
      </w:r>
      <w:r w:rsidRPr="000139D8">
        <w:t>a)(i); or</w:t>
      </w:r>
    </w:p>
    <w:p w14:paraId="5945ACB2" w14:textId="34427996" w:rsidR="0035118B" w:rsidRPr="000139D8" w:rsidRDefault="0035118B" w:rsidP="0035118B">
      <w:pPr>
        <w:pStyle w:val="paragraphsub"/>
      </w:pPr>
      <w:r w:rsidRPr="000139D8">
        <w:tab/>
        <w:t>(ii)</w:t>
      </w:r>
      <w:r w:rsidRPr="000139D8">
        <w:tab/>
        <w:t xml:space="preserve">the body mentioned in </w:t>
      </w:r>
      <w:r w:rsidR="006E3172" w:rsidRPr="000139D8">
        <w:t>subparagraph (</w:t>
      </w:r>
      <w:r w:rsidRPr="000139D8">
        <w:t>a)(ii); and</w:t>
      </w:r>
    </w:p>
    <w:p w14:paraId="0C32A9A3" w14:textId="191DC5D8" w:rsidR="0028499C" w:rsidRPr="000139D8" w:rsidRDefault="0035118B" w:rsidP="0035118B">
      <w:pPr>
        <w:pStyle w:val="paragraph"/>
      </w:pPr>
      <w:r w:rsidRPr="000139D8">
        <w:tab/>
        <w:t>(c)</w:t>
      </w:r>
      <w:r w:rsidRPr="000139D8">
        <w:tab/>
        <w:t xml:space="preserve">the individual is a beneficial owner of the customer solely by reason of the ownership mentioned in </w:t>
      </w:r>
      <w:r w:rsidR="006E3172" w:rsidRPr="000139D8">
        <w:t>paragraph (</w:t>
      </w:r>
      <w:r w:rsidRPr="000139D8">
        <w:t>b)</w:t>
      </w:r>
      <w:r w:rsidR="0028499C" w:rsidRPr="000139D8">
        <w:t>.</w:t>
      </w:r>
    </w:p>
    <w:bookmarkEnd w:id="25"/>
    <w:p w14:paraId="58B226F9" w14:textId="5D39E0F8" w:rsidR="000540D9" w:rsidRPr="000139D8" w:rsidRDefault="008D7BF0" w:rsidP="00380500">
      <w:pPr>
        <w:pStyle w:val="ItemHead"/>
      </w:pPr>
      <w:r>
        <w:t>6</w:t>
      </w:r>
      <w:r w:rsidR="000540D9" w:rsidRPr="000139D8">
        <w:t xml:space="preserve">  </w:t>
      </w:r>
      <w:r w:rsidR="006E3172" w:rsidRPr="000139D8">
        <w:t>Subsection 6</w:t>
      </w:r>
      <w:r w:rsidR="000139D8">
        <w:noBreakHyphen/>
      </w:r>
      <w:r w:rsidR="000540D9" w:rsidRPr="000139D8">
        <w:t>7(2)</w:t>
      </w:r>
    </w:p>
    <w:p w14:paraId="0255AEA1" w14:textId="6B0E5C37" w:rsidR="000540D9" w:rsidRPr="000139D8" w:rsidRDefault="0035118B" w:rsidP="000540D9">
      <w:pPr>
        <w:pStyle w:val="Item"/>
      </w:pPr>
      <w:r w:rsidRPr="000139D8">
        <w:t xml:space="preserve">Omit </w:t>
      </w:r>
      <w:r w:rsidR="000540D9" w:rsidRPr="000139D8">
        <w:t>“</w:t>
      </w:r>
      <w:r w:rsidR="006E3172" w:rsidRPr="000139D8">
        <w:t>subsection (</w:t>
      </w:r>
      <w:r w:rsidR="000540D9" w:rsidRPr="000139D8">
        <w:t>1)</w:t>
      </w:r>
      <w:r w:rsidRPr="000139D8">
        <w:t xml:space="preserve"> applies</w:t>
      </w:r>
      <w:r w:rsidR="000540D9" w:rsidRPr="000139D8">
        <w:t xml:space="preserve">”, </w:t>
      </w:r>
      <w:r w:rsidRPr="000139D8">
        <w:t xml:space="preserve">substitute </w:t>
      </w:r>
      <w:r w:rsidR="000540D9" w:rsidRPr="000139D8">
        <w:t>“</w:t>
      </w:r>
      <w:bookmarkStart w:id="26" w:name="_Hlk220070954"/>
      <w:r w:rsidR="006E3172" w:rsidRPr="000139D8">
        <w:t>subsection (</w:t>
      </w:r>
      <w:r w:rsidRPr="000139D8">
        <w:t xml:space="preserve">1), </w:t>
      </w:r>
      <w:r w:rsidR="000540D9" w:rsidRPr="000139D8">
        <w:t>(1A) or (1B)</w:t>
      </w:r>
      <w:r w:rsidRPr="000139D8">
        <w:t xml:space="preserve"> appl</w:t>
      </w:r>
      <w:bookmarkEnd w:id="26"/>
      <w:r w:rsidR="006E3172" w:rsidRPr="000139D8">
        <w:t>ies</w:t>
      </w:r>
      <w:r w:rsidR="000540D9" w:rsidRPr="000139D8">
        <w:t>”.</w:t>
      </w:r>
    </w:p>
    <w:p w14:paraId="0E20A0B4" w14:textId="6760A18E" w:rsidR="00380500" w:rsidRPr="000139D8" w:rsidRDefault="008D7BF0" w:rsidP="00380500">
      <w:pPr>
        <w:pStyle w:val="ItemHead"/>
      </w:pPr>
      <w:r>
        <w:t>7</w:t>
      </w:r>
      <w:r w:rsidR="000540D9" w:rsidRPr="000139D8">
        <w:t xml:space="preserve">  </w:t>
      </w:r>
      <w:r w:rsidR="006E3172" w:rsidRPr="000139D8">
        <w:t>Subparagraph 6</w:t>
      </w:r>
      <w:r w:rsidR="000139D8">
        <w:noBreakHyphen/>
      </w:r>
      <w:r w:rsidR="000540D9" w:rsidRPr="000139D8">
        <w:t>18(1)(b)(i)</w:t>
      </w:r>
    </w:p>
    <w:p w14:paraId="5295F19E" w14:textId="79A6BD31" w:rsidR="000540D9" w:rsidRPr="000139D8" w:rsidRDefault="000540D9" w:rsidP="000540D9">
      <w:pPr>
        <w:pStyle w:val="Item"/>
      </w:pPr>
      <w:r w:rsidRPr="000139D8">
        <w:t>Repeal the subparagraph.</w:t>
      </w:r>
    </w:p>
    <w:p w14:paraId="666635FC" w14:textId="27F1895B" w:rsidR="00223E22" w:rsidRPr="000139D8" w:rsidRDefault="008D7BF0" w:rsidP="00223E22">
      <w:pPr>
        <w:pStyle w:val="ItemHead"/>
      </w:pPr>
      <w:r>
        <w:t>8</w:t>
      </w:r>
      <w:r w:rsidR="00223E22" w:rsidRPr="000139D8">
        <w:t xml:space="preserve">  </w:t>
      </w:r>
      <w:r w:rsidR="006E3172" w:rsidRPr="000139D8">
        <w:t>Subparagraph 6</w:t>
      </w:r>
      <w:r w:rsidR="000139D8">
        <w:noBreakHyphen/>
      </w:r>
      <w:r w:rsidR="00223E22" w:rsidRPr="000139D8">
        <w:t>18(1)(b)(ii)</w:t>
      </w:r>
    </w:p>
    <w:p w14:paraId="7A31F7B5" w14:textId="77777777" w:rsidR="00223E22" w:rsidRPr="000139D8" w:rsidRDefault="00223E22" w:rsidP="00223E22">
      <w:pPr>
        <w:pStyle w:val="Item"/>
      </w:pPr>
      <w:r w:rsidRPr="000139D8">
        <w:t>Omit “an entity”, substitute “a person”.</w:t>
      </w:r>
    </w:p>
    <w:p w14:paraId="53D632D4" w14:textId="42399888" w:rsidR="00B154E9" w:rsidRPr="000139D8" w:rsidRDefault="008D7BF0" w:rsidP="00B154E9">
      <w:pPr>
        <w:pStyle w:val="ItemHead"/>
      </w:pPr>
      <w:r>
        <w:t>9</w:t>
      </w:r>
      <w:r w:rsidR="00B154E9" w:rsidRPr="000139D8">
        <w:t xml:space="preserve">  After </w:t>
      </w:r>
      <w:r w:rsidR="006E3172" w:rsidRPr="000139D8">
        <w:t>paragraph 6</w:t>
      </w:r>
      <w:r w:rsidR="000139D8">
        <w:noBreakHyphen/>
      </w:r>
      <w:r w:rsidR="00B154E9" w:rsidRPr="000139D8">
        <w:t>29(1)(</w:t>
      </w:r>
      <w:r>
        <w:t>a</w:t>
      </w:r>
      <w:r w:rsidR="00B154E9" w:rsidRPr="000139D8">
        <w:t>)</w:t>
      </w:r>
    </w:p>
    <w:p w14:paraId="1228889D" w14:textId="47AFA8B7" w:rsidR="00B154E9" w:rsidRPr="000139D8" w:rsidRDefault="00B154E9" w:rsidP="00B154E9">
      <w:pPr>
        <w:pStyle w:val="Item"/>
      </w:pPr>
      <w:r w:rsidRPr="000139D8">
        <w:t>Insert:</w:t>
      </w:r>
    </w:p>
    <w:p w14:paraId="2A87DBEC" w14:textId="2D2610C2" w:rsidR="00B154E9" w:rsidRPr="000139D8" w:rsidRDefault="00B154E9" w:rsidP="00B154E9">
      <w:pPr>
        <w:pStyle w:val="paragraph"/>
      </w:pPr>
      <w:r w:rsidRPr="000139D8">
        <w:tab/>
        <w:t>(a</w:t>
      </w:r>
      <w:r w:rsidR="00806ADA" w:rsidRPr="000139D8">
        <w:t>b</w:t>
      </w:r>
      <w:r w:rsidRPr="000139D8">
        <w:t>)</w:t>
      </w:r>
      <w:r w:rsidRPr="000139D8">
        <w:tab/>
        <w:t xml:space="preserve">the other person </w:t>
      </w:r>
      <w:r w:rsidR="00806ADA" w:rsidRPr="000139D8">
        <w:t xml:space="preserve">has </w:t>
      </w:r>
      <w:r w:rsidRPr="000139D8">
        <w:t>in place measures to ensure compliance with:</w:t>
      </w:r>
    </w:p>
    <w:p w14:paraId="52E4975B" w14:textId="12DDD36D" w:rsidR="00B154E9" w:rsidRPr="000139D8" w:rsidRDefault="00B154E9" w:rsidP="00B154E9">
      <w:pPr>
        <w:pStyle w:val="paragraphsub"/>
      </w:pPr>
      <w:r w:rsidRPr="000139D8">
        <w:tab/>
        <w:t>(i)</w:t>
      </w:r>
      <w:r w:rsidRPr="000139D8">
        <w:tab/>
      </w:r>
      <w:r w:rsidR="00EA0D2C" w:rsidRPr="000139D8">
        <w:t>if the other person is a reporting entity—</w:t>
      </w:r>
      <w:r w:rsidR="00806ADA" w:rsidRPr="000139D8">
        <w:t xml:space="preserve">the other person’s </w:t>
      </w:r>
      <w:r w:rsidRPr="000139D8">
        <w:t xml:space="preserve">obligations under </w:t>
      </w:r>
      <w:r w:rsidR="006E3172" w:rsidRPr="000139D8">
        <w:t>Part 2</w:t>
      </w:r>
      <w:r w:rsidRPr="000139D8">
        <w:t xml:space="preserve"> (Customer due diligence) and </w:t>
      </w:r>
      <w:r w:rsidR="006E3172" w:rsidRPr="000139D8">
        <w:t>Part 1</w:t>
      </w:r>
      <w:r w:rsidRPr="000139D8">
        <w:t>0 (Record</w:t>
      </w:r>
      <w:r w:rsidR="000139D8">
        <w:noBreakHyphen/>
      </w:r>
      <w:r w:rsidRPr="000139D8">
        <w:t>keeping requirements) of the Act;</w:t>
      </w:r>
      <w:r w:rsidR="00806ADA" w:rsidRPr="000139D8">
        <w:t xml:space="preserve"> or</w:t>
      </w:r>
    </w:p>
    <w:p w14:paraId="7DAC505E" w14:textId="6DF94592" w:rsidR="00B154E9" w:rsidRPr="000139D8" w:rsidRDefault="00B154E9" w:rsidP="00B154E9">
      <w:pPr>
        <w:pStyle w:val="paragraphsub"/>
      </w:pPr>
      <w:r w:rsidRPr="000139D8">
        <w:tab/>
        <w:t>(ii)</w:t>
      </w:r>
      <w:r w:rsidRPr="000139D8">
        <w:tab/>
        <w:t xml:space="preserve">if the other person is a person mentioned in </w:t>
      </w:r>
      <w:r w:rsidR="006E3172" w:rsidRPr="000139D8">
        <w:t>subparagraph (</w:t>
      </w:r>
      <w:r w:rsidRPr="000139D8">
        <w:t>a)(ii)—the equivalent laws of the foreign country;</w:t>
      </w:r>
    </w:p>
    <w:p w14:paraId="704B4D04" w14:textId="2E9D67A3" w:rsidR="003A7608" w:rsidRPr="000139D8" w:rsidRDefault="008D7BF0" w:rsidP="003A7608">
      <w:pPr>
        <w:pStyle w:val="ItemHead"/>
      </w:pPr>
      <w:r>
        <w:t>10</w:t>
      </w:r>
      <w:r w:rsidR="003A7608" w:rsidRPr="000139D8">
        <w:t xml:space="preserve">  </w:t>
      </w:r>
      <w:r w:rsidR="006E3172" w:rsidRPr="000139D8">
        <w:t>Paragraph 6</w:t>
      </w:r>
      <w:r w:rsidR="000139D8">
        <w:noBreakHyphen/>
      </w:r>
      <w:r w:rsidR="003A7608" w:rsidRPr="000139D8">
        <w:t>29(2)(b)</w:t>
      </w:r>
    </w:p>
    <w:p w14:paraId="13D67D9B" w14:textId="77777777" w:rsidR="003A7608" w:rsidRPr="000139D8" w:rsidRDefault="003A7608" w:rsidP="003A7608">
      <w:pPr>
        <w:pStyle w:val="Item"/>
      </w:pPr>
      <w:r w:rsidRPr="000139D8">
        <w:t>Before “the country or countries”, insert “</w:t>
      </w:r>
      <w:bookmarkStart w:id="27" w:name="_Hlk220074475"/>
      <w:r w:rsidRPr="000139D8">
        <w:t>the level of the risks of money laundering, financing of terrorism and proliferation financing in</w:t>
      </w:r>
      <w:bookmarkEnd w:id="27"/>
      <w:r w:rsidRPr="000139D8">
        <w:t>”.</w:t>
      </w:r>
    </w:p>
    <w:p w14:paraId="25E002DE" w14:textId="506D7CC7" w:rsidR="00B154E9" w:rsidRPr="000139D8" w:rsidRDefault="008D7BF0" w:rsidP="00B154E9">
      <w:pPr>
        <w:pStyle w:val="ItemHead"/>
      </w:pPr>
      <w:r>
        <w:t>11</w:t>
      </w:r>
      <w:r w:rsidR="00B154E9" w:rsidRPr="000139D8">
        <w:t xml:space="preserve">  After </w:t>
      </w:r>
      <w:r w:rsidR="006E3172" w:rsidRPr="000139D8">
        <w:t>paragraph 6</w:t>
      </w:r>
      <w:r w:rsidR="000139D8">
        <w:noBreakHyphen/>
      </w:r>
      <w:r w:rsidR="00B154E9" w:rsidRPr="000139D8">
        <w:t>31(</w:t>
      </w:r>
      <w:r>
        <w:t>a</w:t>
      </w:r>
      <w:r w:rsidR="00B154E9" w:rsidRPr="000139D8">
        <w:t>)</w:t>
      </w:r>
    </w:p>
    <w:p w14:paraId="046C294D" w14:textId="15F854DB" w:rsidR="00B154E9" w:rsidRPr="000139D8" w:rsidRDefault="00B154E9" w:rsidP="00B154E9">
      <w:pPr>
        <w:pStyle w:val="Item"/>
      </w:pPr>
      <w:r w:rsidRPr="000139D8">
        <w:t>Insert:</w:t>
      </w:r>
    </w:p>
    <w:p w14:paraId="50FE6CE2" w14:textId="1C27B137" w:rsidR="00B154E9" w:rsidRPr="000139D8" w:rsidRDefault="00B154E9" w:rsidP="00B154E9">
      <w:pPr>
        <w:pStyle w:val="paragraph"/>
      </w:pPr>
      <w:r w:rsidRPr="000139D8">
        <w:tab/>
        <w:t>(a</w:t>
      </w:r>
      <w:r w:rsidR="00806ADA" w:rsidRPr="000139D8">
        <w:t>b</w:t>
      </w:r>
      <w:r w:rsidRPr="000139D8">
        <w:t>)</w:t>
      </w:r>
      <w:r w:rsidRPr="000139D8">
        <w:tab/>
        <w:t xml:space="preserve">the other person </w:t>
      </w:r>
      <w:r w:rsidR="00806ADA" w:rsidRPr="000139D8">
        <w:t xml:space="preserve">has </w:t>
      </w:r>
      <w:r w:rsidRPr="000139D8">
        <w:t>in place measures to ensure compliance with:</w:t>
      </w:r>
    </w:p>
    <w:p w14:paraId="4BA3F7D6" w14:textId="2F6C6451" w:rsidR="00B154E9" w:rsidRPr="000139D8" w:rsidRDefault="00B154E9" w:rsidP="00B154E9">
      <w:pPr>
        <w:pStyle w:val="paragraphsub"/>
      </w:pPr>
      <w:r w:rsidRPr="000139D8">
        <w:tab/>
        <w:t>(i)</w:t>
      </w:r>
      <w:r w:rsidRPr="000139D8">
        <w:tab/>
      </w:r>
      <w:r w:rsidR="00EA0D2C" w:rsidRPr="000139D8">
        <w:t>if the other person is a reporting entity—</w:t>
      </w:r>
      <w:r w:rsidR="00806ADA" w:rsidRPr="000139D8">
        <w:t xml:space="preserve">the other person’s </w:t>
      </w:r>
      <w:r w:rsidRPr="000139D8">
        <w:t xml:space="preserve">obligations under </w:t>
      </w:r>
      <w:r w:rsidR="006E3172" w:rsidRPr="000139D8">
        <w:t>Part 2</w:t>
      </w:r>
      <w:r w:rsidRPr="000139D8">
        <w:t xml:space="preserve"> (Customer due diligence) and </w:t>
      </w:r>
      <w:r w:rsidR="006E3172" w:rsidRPr="000139D8">
        <w:t>Part 1</w:t>
      </w:r>
      <w:r w:rsidRPr="000139D8">
        <w:t>0 (Record</w:t>
      </w:r>
      <w:r w:rsidR="000139D8">
        <w:noBreakHyphen/>
      </w:r>
      <w:r w:rsidRPr="000139D8">
        <w:t>keeping requirements) of the Act;</w:t>
      </w:r>
      <w:r w:rsidR="00806ADA" w:rsidRPr="000139D8">
        <w:t xml:space="preserve"> or</w:t>
      </w:r>
    </w:p>
    <w:p w14:paraId="6C67AF7F" w14:textId="1A1F7617" w:rsidR="00B154E9" w:rsidRPr="000139D8" w:rsidRDefault="00B154E9" w:rsidP="00B154E9">
      <w:pPr>
        <w:pStyle w:val="paragraphsub"/>
      </w:pPr>
      <w:r w:rsidRPr="000139D8">
        <w:tab/>
        <w:t>(ii)</w:t>
      </w:r>
      <w:r w:rsidRPr="000139D8">
        <w:tab/>
        <w:t xml:space="preserve">if the other person is a person mentioned in </w:t>
      </w:r>
      <w:r w:rsidR="006E3172" w:rsidRPr="000139D8">
        <w:t>subparagraph (</w:t>
      </w:r>
      <w:r w:rsidRPr="000139D8">
        <w:t>a)(ii)—the equivalent laws of the foreign country;</w:t>
      </w:r>
    </w:p>
    <w:p w14:paraId="7903EAE8" w14:textId="58D187B3" w:rsidR="00223E22" w:rsidRPr="000139D8" w:rsidRDefault="008D7BF0" w:rsidP="00223E22">
      <w:pPr>
        <w:pStyle w:val="ItemHead"/>
      </w:pPr>
      <w:r>
        <w:t>12</w:t>
      </w:r>
      <w:r w:rsidR="00223E22" w:rsidRPr="000139D8">
        <w:t xml:space="preserve">  </w:t>
      </w:r>
      <w:r w:rsidR="006E3172" w:rsidRPr="000139D8">
        <w:t>Paragraph 6</w:t>
      </w:r>
      <w:r w:rsidR="000139D8">
        <w:noBreakHyphen/>
      </w:r>
      <w:r w:rsidR="00223E22" w:rsidRPr="000139D8">
        <w:t>32(4)(a)</w:t>
      </w:r>
    </w:p>
    <w:p w14:paraId="2657C4E9" w14:textId="77777777" w:rsidR="00223E22" w:rsidRPr="000139D8" w:rsidRDefault="00223E22" w:rsidP="00223E22">
      <w:pPr>
        <w:pStyle w:val="Item"/>
      </w:pPr>
      <w:r w:rsidRPr="000139D8">
        <w:t>Omit “15 days”, substitute “28 days”.</w:t>
      </w:r>
    </w:p>
    <w:p w14:paraId="1029F796" w14:textId="79B656E7" w:rsidR="00223E22" w:rsidRPr="000139D8" w:rsidRDefault="008D7BF0" w:rsidP="00223E22">
      <w:pPr>
        <w:pStyle w:val="ItemHead"/>
      </w:pPr>
      <w:r>
        <w:t>13</w:t>
      </w:r>
      <w:r w:rsidR="00223E22" w:rsidRPr="000139D8">
        <w:t xml:space="preserve">  </w:t>
      </w:r>
      <w:r w:rsidR="006E3172" w:rsidRPr="000139D8">
        <w:t>Paragraph 6</w:t>
      </w:r>
      <w:r w:rsidR="000139D8">
        <w:noBreakHyphen/>
      </w:r>
      <w:r w:rsidR="00223E22" w:rsidRPr="000139D8">
        <w:t>32(4)(b)</w:t>
      </w:r>
    </w:p>
    <w:p w14:paraId="350C0046" w14:textId="77777777" w:rsidR="00223E22" w:rsidRPr="000139D8" w:rsidRDefault="00223E22" w:rsidP="00223E22">
      <w:pPr>
        <w:pStyle w:val="Item"/>
      </w:pPr>
      <w:r w:rsidRPr="000139D8">
        <w:t>Before “settlement”, insert “</w:t>
      </w:r>
      <w:bookmarkStart w:id="28" w:name="_Hlk220079256"/>
      <w:r w:rsidRPr="000139D8">
        <w:t>3 days before the initially agreed day for the</w:t>
      </w:r>
      <w:bookmarkEnd w:id="28"/>
      <w:r w:rsidRPr="000139D8">
        <w:t>”.</w:t>
      </w:r>
    </w:p>
    <w:p w14:paraId="28733B8C" w14:textId="1A10E88F" w:rsidR="00223E22" w:rsidRPr="000139D8" w:rsidRDefault="008D7BF0" w:rsidP="00223E22">
      <w:pPr>
        <w:pStyle w:val="ItemHead"/>
      </w:pPr>
      <w:r>
        <w:t>14</w:t>
      </w:r>
      <w:r w:rsidR="00223E22" w:rsidRPr="000139D8">
        <w:t xml:space="preserve">  </w:t>
      </w:r>
      <w:r w:rsidR="006E3172" w:rsidRPr="000139D8">
        <w:t>Paragraph 6</w:t>
      </w:r>
      <w:r w:rsidR="000139D8">
        <w:noBreakHyphen/>
      </w:r>
      <w:r w:rsidR="00223E22" w:rsidRPr="000139D8">
        <w:t>33(f)</w:t>
      </w:r>
    </w:p>
    <w:p w14:paraId="67C03396" w14:textId="5F8828F6" w:rsidR="00223E22" w:rsidRPr="000139D8" w:rsidRDefault="00223E22" w:rsidP="00223E22">
      <w:pPr>
        <w:pStyle w:val="Item"/>
      </w:pPr>
      <w:r w:rsidRPr="000139D8">
        <w:t>Omit “15 days”</w:t>
      </w:r>
      <w:r w:rsidR="008D7BF0">
        <w:t>,</w:t>
      </w:r>
      <w:r w:rsidRPr="000139D8">
        <w:t xml:space="preserve"> substitute “</w:t>
      </w:r>
      <w:bookmarkStart w:id="29" w:name="_Hlk220079278"/>
      <w:r w:rsidRPr="000139D8">
        <w:t xml:space="preserve">28 </w:t>
      </w:r>
      <w:bookmarkEnd w:id="29"/>
      <w:r w:rsidRPr="000139D8">
        <w:t>days”.</w:t>
      </w:r>
    </w:p>
    <w:p w14:paraId="5387F781" w14:textId="4FFCA2DB" w:rsidR="00223E22" w:rsidRPr="000139D8" w:rsidRDefault="008D7BF0" w:rsidP="00223E22">
      <w:pPr>
        <w:pStyle w:val="ItemHead"/>
      </w:pPr>
      <w:r>
        <w:t>15</w:t>
      </w:r>
      <w:r w:rsidR="00223E22" w:rsidRPr="000139D8">
        <w:t xml:space="preserve">  </w:t>
      </w:r>
      <w:r w:rsidR="006E3172" w:rsidRPr="000139D8">
        <w:t>Paragraph 6</w:t>
      </w:r>
      <w:r w:rsidR="000139D8">
        <w:noBreakHyphen/>
      </w:r>
      <w:r w:rsidR="00223E22" w:rsidRPr="000139D8">
        <w:t>33(g)</w:t>
      </w:r>
    </w:p>
    <w:p w14:paraId="222EECED" w14:textId="77777777" w:rsidR="00223E22" w:rsidRPr="000139D8" w:rsidRDefault="00223E22" w:rsidP="00223E22">
      <w:pPr>
        <w:pStyle w:val="Item"/>
      </w:pPr>
      <w:r w:rsidRPr="000139D8">
        <w:t>Omit “before the settlement”, substitute “</w:t>
      </w:r>
      <w:bookmarkStart w:id="30" w:name="_Hlk220079299"/>
      <w:r w:rsidRPr="000139D8">
        <w:t>at least 3 days before the initially agreed day for the settlement</w:t>
      </w:r>
      <w:bookmarkEnd w:id="30"/>
      <w:r w:rsidRPr="000139D8">
        <w:t>”.</w:t>
      </w:r>
    </w:p>
    <w:p w14:paraId="38CBA9DC" w14:textId="733336CD" w:rsidR="001E4457" w:rsidRPr="000139D8" w:rsidRDefault="008D7BF0" w:rsidP="001E4457">
      <w:pPr>
        <w:pStyle w:val="ItemHead"/>
      </w:pPr>
      <w:r>
        <w:lastRenderedPageBreak/>
        <w:t>16</w:t>
      </w:r>
      <w:r w:rsidR="001E4457" w:rsidRPr="000139D8">
        <w:t xml:space="preserve">  After </w:t>
      </w:r>
      <w:r w:rsidR="006E3172" w:rsidRPr="000139D8">
        <w:t>subparagraph 6</w:t>
      </w:r>
      <w:r w:rsidR="000139D8">
        <w:noBreakHyphen/>
      </w:r>
      <w:r w:rsidR="001E4457" w:rsidRPr="000139D8">
        <w:t>35(b)(v)</w:t>
      </w:r>
    </w:p>
    <w:p w14:paraId="78403ABB" w14:textId="77777777" w:rsidR="001E4457" w:rsidRPr="000139D8" w:rsidRDefault="001E4457" w:rsidP="001E4457">
      <w:pPr>
        <w:pStyle w:val="Item"/>
      </w:pPr>
      <w:r w:rsidRPr="000139D8">
        <w:t>Insert:</w:t>
      </w:r>
    </w:p>
    <w:p w14:paraId="531A01A8" w14:textId="77777777" w:rsidR="001E4457" w:rsidRPr="000139D8" w:rsidRDefault="001E4457" w:rsidP="001E4457">
      <w:pPr>
        <w:pStyle w:val="paragraphsub"/>
      </w:pPr>
      <w:r w:rsidRPr="000139D8">
        <w:tab/>
        <w:t>(va)</w:t>
      </w:r>
      <w:r w:rsidRPr="000139D8">
        <w:tab/>
        <w:t>offences involving prohibited hate groups;</w:t>
      </w:r>
    </w:p>
    <w:p w14:paraId="269D4D32" w14:textId="31E2158F" w:rsidR="003A7608" w:rsidRPr="000139D8" w:rsidRDefault="008D7BF0" w:rsidP="003A7608">
      <w:pPr>
        <w:pStyle w:val="ItemHead"/>
      </w:pPr>
      <w:r>
        <w:t>17</w:t>
      </w:r>
      <w:r w:rsidR="003A7608" w:rsidRPr="000139D8">
        <w:t xml:space="preserve">  At the end of </w:t>
      </w:r>
      <w:r w:rsidR="006E3172" w:rsidRPr="000139D8">
        <w:t>section 6</w:t>
      </w:r>
      <w:r w:rsidR="000139D8">
        <w:noBreakHyphen/>
      </w:r>
      <w:r w:rsidR="003A7608" w:rsidRPr="000139D8">
        <w:t>37</w:t>
      </w:r>
    </w:p>
    <w:p w14:paraId="7BA73F3E" w14:textId="77777777" w:rsidR="003A7608" w:rsidRPr="000139D8" w:rsidRDefault="003A7608" w:rsidP="003A7608">
      <w:pPr>
        <w:pStyle w:val="Item"/>
      </w:pPr>
      <w:r w:rsidRPr="000139D8">
        <w:t>Add:</w:t>
      </w:r>
    </w:p>
    <w:p w14:paraId="5A3223AF" w14:textId="77777777" w:rsidR="003A7608" w:rsidRPr="000139D8" w:rsidRDefault="003A7608" w:rsidP="003A7608">
      <w:pPr>
        <w:pStyle w:val="paragraph"/>
      </w:pPr>
      <w:r w:rsidRPr="000139D8">
        <w:tab/>
        <w:t>;</w:t>
      </w:r>
      <w:bookmarkStart w:id="31" w:name="_Hlk220074568"/>
      <w:r w:rsidRPr="000139D8">
        <w:t xml:space="preserve"> (c)</w:t>
      </w:r>
      <w:r w:rsidRPr="000139D8">
        <w:tab/>
        <w:t>the Corruption and Crime Commission of Western Australia;</w:t>
      </w:r>
    </w:p>
    <w:p w14:paraId="508FDBA5" w14:textId="77777777" w:rsidR="003A7608" w:rsidRPr="000139D8" w:rsidRDefault="003A7608" w:rsidP="003A7608">
      <w:pPr>
        <w:pStyle w:val="paragraph"/>
      </w:pPr>
      <w:r w:rsidRPr="000139D8">
        <w:tab/>
        <w:t>(d)</w:t>
      </w:r>
      <w:r w:rsidRPr="000139D8">
        <w:tab/>
        <w:t>the Independent Commission Against Corruption of South Australia;</w:t>
      </w:r>
    </w:p>
    <w:p w14:paraId="39EA386F" w14:textId="038AA14A" w:rsidR="003A7608" w:rsidRPr="000139D8" w:rsidRDefault="003A7608" w:rsidP="003A7608">
      <w:pPr>
        <w:pStyle w:val="paragraph"/>
      </w:pPr>
      <w:r w:rsidRPr="000139D8">
        <w:tab/>
        <w:t>(e)</w:t>
      </w:r>
      <w:r w:rsidRPr="000139D8">
        <w:tab/>
        <w:t xml:space="preserve">the </w:t>
      </w:r>
      <w:r w:rsidR="008D7BF0">
        <w:t>O</w:t>
      </w:r>
      <w:r w:rsidRPr="000139D8">
        <w:t>ffice of the Independent Commissioner Against Corruption of the Northern Territory.</w:t>
      </w:r>
    </w:p>
    <w:p w14:paraId="53E13064" w14:textId="4164AB87" w:rsidR="003A7608" w:rsidRPr="000139D8" w:rsidRDefault="006E3172" w:rsidP="003A7608">
      <w:pPr>
        <w:pStyle w:val="ActHead6"/>
        <w:pageBreakBefore/>
      </w:pPr>
      <w:bookmarkStart w:id="32" w:name="_Toc221181538"/>
      <w:bookmarkEnd w:id="31"/>
      <w:r w:rsidRPr="000139D8">
        <w:rPr>
          <w:rStyle w:val="CharAmSchNo"/>
        </w:rPr>
        <w:lastRenderedPageBreak/>
        <w:t>Schedule 4</w:t>
      </w:r>
      <w:r w:rsidR="003A7608" w:rsidRPr="000139D8">
        <w:t>—</w:t>
      </w:r>
      <w:r w:rsidR="00A8239B" w:rsidRPr="000139D8">
        <w:rPr>
          <w:rStyle w:val="CharAmSchText"/>
        </w:rPr>
        <w:t xml:space="preserve">Miscellaneous </w:t>
      </w:r>
      <w:r w:rsidR="003A7608" w:rsidRPr="000139D8">
        <w:rPr>
          <w:rStyle w:val="CharAmSchText"/>
        </w:rPr>
        <w:t>amendments</w:t>
      </w:r>
      <w:bookmarkEnd w:id="32"/>
    </w:p>
    <w:p w14:paraId="24791B53" w14:textId="7B5595AE" w:rsidR="003A7608" w:rsidRPr="000139D8" w:rsidRDefault="003A7608" w:rsidP="003A7608">
      <w:pPr>
        <w:pStyle w:val="Header"/>
      </w:pPr>
      <w:r w:rsidRPr="000139D8">
        <w:rPr>
          <w:rStyle w:val="CharAmPartNo"/>
        </w:rPr>
        <w:t xml:space="preserve"> </w:t>
      </w:r>
      <w:r w:rsidRPr="000139D8">
        <w:rPr>
          <w:rStyle w:val="CharAmPartText"/>
        </w:rPr>
        <w:t xml:space="preserve"> </w:t>
      </w:r>
    </w:p>
    <w:p w14:paraId="055D13DF" w14:textId="6CB49AF8" w:rsidR="00A8239B" w:rsidRPr="000139D8" w:rsidRDefault="00A8239B" w:rsidP="00A8239B">
      <w:pPr>
        <w:pStyle w:val="ActHead9"/>
      </w:pPr>
      <w:bookmarkStart w:id="33" w:name="_Toc221181539"/>
      <w:r w:rsidRPr="000139D8">
        <w:t>Anti</w:t>
      </w:r>
      <w:r w:rsidR="000139D8">
        <w:noBreakHyphen/>
      </w:r>
      <w:r w:rsidRPr="000139D8">
        <w:t>Money Laundering and Counter</w:t>
      </w:r>
      <w:r w:rsidR="000139D8">
        <w:noBreakHyphen/>
      </w:r>
      <w:r w:rsidRPr="000139D8">
        <w:t xml:space="preserve">Terrorism Financing </w:t>
      </w:r>
      <w:r w:rsidR="000139D8" w:rsidRPr="000139D8">
        <w:t>Rules 2</w:t>
      </w:r>
      <w:r w:rsidRPr="000139D8">
        <w:t>025</w:t>
      </w:r>
      <w:bookmarkEnd w:id="33"/>
    </w:p>
    <w:p w14:paraId="4FF18138" w14:textId="18B6577B" w:rsidR="00A8239B" w:rsidRPr="000139D8" w:rsidRDefault="00B35272" w:rsidP="00A8239B">
      <w:pPr>
        <w:pStyle w:val="ItemHead"/>
      </w:pPr>
      <w:r w:rsidRPr="000139D8">
        <w:t>1</w:t>
      </w:r>
      <w:r w:rsidR="00A8239B" w:rsidRPr="000139D8">
        <w:t xml:space="preserve">  </w:t>
      </w:r>
      <w:r w:rsidR="006E3172" w:rsidRPr="000139D8">
        <w:t>Section 1</w:t>
      </w:r>
      <w:r w:rsidR="000139D8">
        <w:noBreakHyphen/>
      </w:r>
      <w:r w:rsidR="00A8239B" w:rsidRPr="000139D8">
        <w:t>4 (</w:t>
      </w:r>
      <w:r w:rsidR="006E3172" w:rsidRPr="000139D8">
        <w:t>subparagraph (</w:t>
      </w:r>
      <w:r w:rsidR="00A8239B" w:rsidRPr="000139D8">
        <w:t xml:space="preserve">b)(ii) of the definition of </w:t>
      </w:r>
      <w:r w:rsidR="00A8239B" w:rsidRPr="000139D8">
        <w:rPr>
          <w:i/>
          <w:iCs/>
        </w:rPr>
        <w:t>tracing information</w:t>
      </w:r>
      <w:r w:rsidR="00A8239B" w:rsidRPr="000139D8">
        <w:t>)</w:t>
      </w:r>
    </w:p>
    <w:p w14:paraId="7EF71CE7" w14:textId="77777777" w:rsidR="00A8239B" w:rsidRPr="000139D8" w:rsidRDefault="00A8239B" w:rsidP="00A8239B">
      <w:pPr>
        <w:pStyle w:val="Item"/>
      </w:pPr>
      <w:r w:rsidRPr="000139D8">
        <w:t>Omit “payer’s”, substitute “payee’s”.</w:t>
      </w:r>
    </w:p>
    <w:p w14:paraId="691CC8C5" w14:textId="052984AC" w:rsidR="00A8239B" w:rsidRPr="000139D8" w:rsidRDefault="00B35272" w:rsidP="00A8239B">
      <w:pPr>
        <w:pStyle w:val="ItemHead"/>
      </w:pPr>
      <w:r w:rsidRPr="000139D8">
        <w:t>2</w:t>
      </w:r>
      <w:r w:rsidR="00A8239B" w:rsidRPr="000139D8">
        <w:t xml:space="preserve">  </w:t>
      </w:r>
      <w:r w:rsidR="006E3172" w:rsidRPr="000139D8">
        <w:t>Subsection 2</w:t>
      </w:r>
      <w:r w:rsidR="000139D8">
        <w:noBreakHyphen/>
      </w:r>
      <w:r w:rsidR="00A8239B" w:rsidRPr="000139D8">
        <w:t>2(11)</w:t>
      </w:r>
    </w:p>
    <w:p w14:paraId="104F1B57" w14:textId="77777777" w:rsidR="00A8239B" w:rsidRPr="000139D8" w:rsidRDefault="00A8239B" w:rsidP="00A8239B">
      <w:pPr>
        <w:pStyle w:val="Item"/>
      </w:pPr>
      <w:r w:rsidRPr="000139D8">
        <w:t>Omit “10(2A)”, substitute “10A(2A)”.</w:t>
      </w:r>
    </w:p>
    <w:p w14:paraId="24C5D62C" w14:textId="5C231F93" w:rsidR="00223E22" w:rsidRPr="000139D8" w:rsidRDefault="00B35272" w:rsidP="00223E22">
      <w:pPr>
        <w:pStyle w:val="ItemHead"/>
      </w:pPr>
      <w:r w:rsidRPr="000139D8">
        <w:t>3</w:t>
      </w:r>
      <w:r w:rsidR="00223E22" w:rsidRPr="000139D8">
        <w:t xml:space="preserve">  </w:t>
      </w:r>
      <w:r w:rsidR="006E3172" w:rsidRPr="000139D8">
        <w:t>Paragraph 5</w:t>
      </w:r>
      <w:r w:rsidR="000139D8">
        <w:noBreakHyphen/>
      </w:r>
      <w:r w:rsidR="00223E22" w:rsidRPr="000139D8">
        <w:t>5(1)(d)</w:t>
      </w:r>
    </w:p>
    <w:p w14:paraId="54B6203D" w14:textId="77777777" w:rsidR="00223E22" w:rsidRPr="000139D8" w:rsidRDefault="00223E22" w:rsidP="00223E22">
      <w:pPr>
        <w:pStyle w:val="Item"/>
      </w:pPr>
      <w:r w:rsidRPr="000139D8">
        <w:t>Repeal the paragraph.</w:t>
      </w:r>
    </w:p>
    <w:p w14:paraId="69FF9E39" w14:textId="0DB78C81" w:rsidR="00223E22" w:rsidRPr="000139D8" w:rsidRDefault="00B35272" w:rsidP="00223E22">
      <w:pPr>
        <w:pStyle w:val="ItemHead"/>
      </w:pPr>
      <w:r w:rsidRPr="000139D8">
        <w:t>4</w:t>
      </w:r>
      <w:r w:rsidR="00223E22" w:rsidRPr="000139D8">
        <w:t xml:space="preserve">  After </w:t>
      </w:r>
      <w:r w:rsidR="006E3172" w:rsidRPr="000139D8">
        <w:t>subsection 5</w:t>
      </w:r>
      <w:r w:rsidR="000139D8">
        <w:noBreakHyphen/>
      </w:r>
      <w:r w:rsidR="00223E22" w:rsidRPr="000139D8">
        <w:t>5(1)</w:t>
      </w:r>
    </w:p>
    <w:p w14:paraId="0E65D74A" w14:textId="77777777" w:rsidR="00223E22" w:rsidRPr="000139D8" w:rsidRDefault="00223E22" w:rsidP="00223E22">
      <w:pPr>
        <w:pStyle w:val="Item"/>
      </w:pPr>
      <w:r w:rsidRPr="000139D8">
        <w:t>Insert:</w:t>
      </w:r>
    </w:p>
    <w:p w14:paraId="7400D88B" w14:textId="7666ECE1" w:rsidR="00223E22" w:rsidRPr="000139D8" w:rsidRDefault="00223E22" w:rsidP="00223E22">
      <w:pPr>
        <w:pStyle w:val="subsection"/>
      </w:pPr>
      <w:bookmarkStart w:id="34" w:name="_Hlk220079003"/>
      <w:r w:rsidRPr="000139D8">
        <w:tab/>
        <w:t>(1A)</w:t>
      </w:r>
      <w:r w:rsidRPr="000139D8">
        <w:tab/>
        <w:t xml:space="preserve">For the purposes of </w:t>
      </w:r>
      <w:r w:rsidR="006E3172" w:rsidRPr="000139D8">
        <w:t>paragraph 2</w:t>
      </w:r>
      <w:r w:rsidRPr="000139D8">
        <w:t>6F(3)(e) of the Act, the AML/CTF policies of a reporting entity must ensure that, if the reporting entity establishes on reasonable grounds that the customer, any beneficial owner of the customer or any person on whose behalf the customer is receiving a designated service:</w:t>
      </w:r>
    </w:p>
    <w:p w14:paraId="5F804235" w14:textId="77777777" w:rsidR="00223E22" w:rsidRPr="000139D8" w:rsidRDefault="00223E22" w:rsidP="00223E22">
      <w:pPr>
        <w:pStyle w:val="paragraph"/>
      </w:pPr>
      <w:r w:rsidRPr="000139D8">
        <w:tab/>
        <w:t>(a)</w:t>
      </w:r>
      <w:r w:rsidRPr="000139D8">
        <w:tab/>
        <w:t>has become a foreign politically exposed person; or</w:t>
      </w:r>
    </w:p>
    <w:p w14:paraId="5678D2E1" w14:textId="77777777" w:rsidR="00223E22" w:rsidRPr="000139D8" w:rsidRDefault="00223E22" w:rsidP="00223E22">
      <w:pPr>
        <w:pStyle w:val="paragraph"/>
      </w:pPr>
      <w:r w:rsidRPr="000139D8">
        <w:tab/>
        <w:t>(b)</w:t>
      </w:r>
      <w:r w:rsidRPr="000139D8">
        <w:tab/>
        <w:t>has become a domestic politically exposed person, or an international organisation politically exposed person, in circumstances where the ML/TF risk of the customer is high;</w:t>
      </w:r>
    </w:p>
    <w:p w14:paraId="743EE397" w14:textId="7459D8C6" w:rsidR="00223E22" w:rsidRPr="000139D8" w:rsidRDefault="00223E22" w:rsidP="00223E22">
      <w:pPr>
        <w:pStyle w:val="subsection2"/>
      </w:pPr>
      <w:r w:rsidRPr="000139D8">
        <w:t xml:space="preserve">a senior manager of the reporting entity will determine, as soon as practicable after the steps required by </w:t>
      </w:r>
      <w:r w:rsidR="006E3172" w:rsidRPr="000139D8">
        <w:t>section 6</w:t>
      </w:r>
      <w:r w:rsidR="000139D8">
        <w:noBreakHyphen/>
      </w:r>
      <w:r w:rsidRPr="000139D8">
        <w:t>24 of this instrument are completed, whether the reporting entity will continue a business relationship with the customer.</w:t>
      </w:r>
    </w:p>
    <w:bookmarkEnd w:id="34"/>
    <w:p w14:paraId="2BAE209A" w14:textId="61C11D8D" w:rsidR="00223E22" w:rsidRPr="000139D8" w:rsidRDefault="00B35272" w:rsidP="00223E22">
      <w:pPr>
        <w:pStyle w:val="ItemHead"/>
      </w:pPr>
      <w:r w:rsidRPr="000139D8">
        <w:t>5</w:t>
      </w:r>
      <w:r w:rsidR="00223E22" w:rsidRPr="000139D8">
        <w:t xml:space="preserve">  </w:t>
      </w:r>
      <w:r w:rsidR="006E3172" w:rsidRPr="000139D8">
        <w:t>Subsection 5</w:t>
      </w:r>
      <w:r w:rsidR="000139D8">
        <w:noBreakHyphen/>
      </w:r>
      <w:r w:rsidR="00223E22" w:rsidRPr="000139D8">
        <w:t>5(2)</w:t>
      </w:r>
    </w:p>
    <w:p w14:paraId="52257A74" w14:textId="6C095DEE" w:rsidR="00223E22" w:rsidRPr="000139D8" w:rsidRDefault="00223E22" w:rsidP="00223E22">
      <w:pPr>
        <w:pStyle w:val="Item"/>
      </w:pPr>
      <w:r w:rsidRPr="000139D8">
        <w:t>Omit “</w:t>
      </w:r>
      <w:r w:rsidR="006E3172" w:rsidRPr="000139D8">
        <w:t>subsection (</w:t>
      </w:r>
      <w:r w:rsidRPr="000139D8">
        <w:t>1)”, substitute “</w:t>
      </w:r>
      <w:r w:rsidR="006E3172" w:rsidRPr="000139D8">
        <w:t>subsections (</w:t>
      </w:r>
      <w:r w:rsidRPr="000139D8">
        <w:t>1) and (1A)”.</w:t>
      </w:r>
    </w:p>
    <w:p w14:paraId="205FED91" w14:textId="7A10B032" w:rsidR="003A287B" w:rsidRPr="000139D8" w:rsidRDefault="00B35272" w:rsidP="00BC4394">
      <w:pPr>
        <w:pStyle w:val="ItemHead"/>
      </w:pPr>
      <w:r w:rsidRPr="000139D8">
        <w:t>6</w:t>
      </w:r>
      <w:r w:rsidR="003A287B" w:rsidRPr="000139D8">
        <w:t xml:space="preserve">  </w:t>
      </w:r>
      <w:r w:rsidR="006E3172" w:rsidRPr="000139D8">
        <w:t>Section 8</w:t>
      </w:r>
      <w:r w:rsidR="000139D8">
        <w:noBreakHyphen/>
      </w:r>
      <w:r w:rsidR="003A287B" w:rsidRPr="000139D8">
        <w:t xml:space="preserve">3 (cell at table </w:t>
      </w:r>
      <w:r w:rsidR="006E3172" w:rsidRPr="000139D8">
        <w:t>item 6</w:t>
      </w:r>
      <w:r w:rsidR="003A287B" w:rsidRPr="000139D8">
        <w:t>, column 1)</w:t>
      </w:r>
    </w:p>
    <w:p w14:paraId="3E0B67F6" w14:textId="7A5D5D85" w:rsidR="003A287B" w:rsidRPr="000139D8" w:rsidRDefault="003A287B" w:rsidP="003A287B">
      <w:pPr>
        <w:pStyle w:val="Item"/>
      </w:pPr>
      <w:r w:rsidRPr="000139D8">
        <w:t>Repeal the cell, substitute:</w:t>
      </w:r>
    </w:p>
    <w:p w14:paraId="7955DC55" w14:textId="104C9D5A" w:rsidR="003A287B" w:rsidRPr="000139D8" w:rsidRDefault="003A287B" w:rsidP="003A287B">
      <w:pPr>
        <w:pStyle w:val="Tablea"/>
      </w:pPr>
      <w:r w:rsidRPr="000139D8">
        <w:t>(a)</w:t>
      </w:r>
      <w:r w:rsidRPr="000139D8">
        <w:tab/>
        <w:t>the transfer of value is the withdrawal of money from an account held with a financial institution; and</w:t>
      </w:r>
    </w:p>
    <w:p w14:paraId="3F25B3A9" w14:textId="79814617" w:rsidR="003A287B" w:rsidRPr="000139D8" w:rsidRDefault="003A287B" w:rsidP="003A287B">
      <w:pPr>
        <w:pStyle w:val="Tablea"/>
      </w:pPr>
      <w:r w:rsidRPr="000139D8">
        <w:t>(b)</w:t>
      </w:r>
      <w:r w:rsidRPr="000139D8">
        <w:tab/>
        <w:t>the instruction for the transfer is given by the use of an ATM; and</w:t>
      </w:r>
    </w:p>
    <w:p w14:paraId="3CBBE7E1" w14:textId="7224C309" w:rsidR="003A287B" w:rsidRPr="000139D8" w:rsidRDefault="003A287B" w:rsidP="003A287B">
      <w:pPr>
        <w:pStyle w:val="Tablea"/>
      </w:pPr>
      <w:r w:rsidRPr="000139D8">
        <w:t>(c)</w:t>
      </w:r>
      <w:r w:rsidRPr="000139D8">
        <w:tab/>
        <w:t xml:space="preserve">the value will be made available </w:t>
      </w:r>
      <w:r w:rsidR="003602CD" w:rsidRPr="000139D8">
        <w:t xml:space="preserve">to the payee </w:t>
      </w:r>
      <w:r w:rsidRPr="000139D8">
        <w:t>as physical currency</w:t>
      </w:r>
    </w:p>
    <w:p w14:paraId="0A2C081A" w14:textId="71656AB2" w:rsidR="003A287B" w:rsidRPr="000139D8" w:rsidRDefault="00B35272" w:rsidP="00BC4394">
      <w:pPr>
        <w:pStyle w:val="ItemHead"/>
      </w:pPr>
      <w:r w:rsidRPr="000139D8">
        <w:t>7</w:t>
      </w:r>
      <w:r w:rsidR="003A287B" w:rsidRPr="000139D8">
        <w:t xml:space="preserve">  </w:t>
      </w:r>
      <w:r w:rsidR="006E3172" w:rsidRPr="000139D8">
        <w:t>Section 8</w:t>
      </w:r>
      <w:r w:rsidR="000139D8">
        <w:noBreakHyphen/>
      </w:r>
      <w:r w:rsidR="003A287B" w:rsidRPr="000139D8">
        <w:t xml:space="preserve">4 (cell at table </w:t>
      </w:r>
      <w:r w:rsidR="006E3172" w:rsidRPr="000139D8">
        <w:t>item 6</w:t>
      </w:r>
      <w:r w:rsidR="003A287B" w:rsidRPr="000139D8">
        <w:t>, column 1)</w:t>
      </w:r>
    </w:p>
    <w:p w14:paraId="049A4A56" w14:textId="6D506E15" w:rsidR="003A287B" w:rsidRPr="000139D8" w:rsidRDefault="003A287B" w:rsidP="003A287B">
      <w:pPr>
        <w:pStyle w:val="Item"/>
      </w:pPr>
      <w:r w:rsidRPr="000139D8">
        <w:t>Repeal the cell, substitute:</w:t>
      </w:r>
    </w:p>
    <w:p w14:paraId="2881311D" w14:textId="77777777" w:rsidR="003A287B" w:rsidRPr="000139D8" w:rsidRDefault="003A287B" w:rsidP="003A287B">
      <w:pPr>
        <w:pStyle w:val="Tablea"/>
      </w:pPr>
      <w:r w:rsidRPr="000139D8">
        <w:t>(a)</w:t>
      </w:r>
      <w:r w:rsidRPr="000139D8">
        <w:tab/>
        <w:t>the transfer of value is the withdrawal of money from an account held with a financial institution; and</w:t>
      </w:r>
    </w:p>
    <w:p w14:paraId="7F45F64E" w14:textId="77777777" w:rsidR="003A287B" w:rsidRPr="000139D8" w:rsidRDefault="003A287B" w:rsidP="003A287B">
      <w:pPr>
        <w:pStyle w:val="Tablea"/>
      </w:pPr>
      <w:r w:rsidRPr="000139D8">
        <w:t>(b)</w:t>
      </w:r>
      <w:r w:rsidRPr="000139D8">
        <w:tab/>
        <w:t>the instruction for the transfer is given by the use of an ATM; and</w:t>
      </w:r>
    </w:p>
    <w:p w14:paraId="3A070732" w14:textId="3F85251B" w:rsidR="003A287B" w:rsidRPr="000139D8" w:rsidRDefault="003A287B" w:rsidP="003A287B">
      <w:pPr>
        <w:pStyle w:val="Tablea"/>
      </w:pPr>
      <w:r w:rsidRPr="000139D8">
        <w:t>(c)</w:t>
      </w:r>
      <w:r w:rsidRPr="000139D8">
        <w:tab/>
        <w:t xml:space="preserve">the value will be made available </w:t>
      </w:r>
      <w:r w:rsidR="003602CD" w:rsidRPr="000139D8">
        <w:t xml:space="preserve">to the payee </w:t>
      </w:r>
      <w:r w:rsidRPr="000139D8">
        <w:t>as physical currency</w:t>
      </w:r>
    </w:p>
    <w:p w14:paraId="779372ED" w14:textId="55C8FD05" w:rsidR="003A287B" w:rsidRPr="000139D8" w:rsidRDefault="00B35272" w:rsidP="003A287B">
      <w:pPr>
        <w:pStyle w:val="ItemHead"/>
      </w:pPr>
      <w:r w:rsidRPr="000139D8">
        <w:lastRenderedPageBreak/>
        <w:t>8</w:t>
      </w:r>
      <w:r w:rsidR="003A287B" w:rsidRPr="000139D8">
        <w:t xml:space="preserve">  </w:t>
      </w:r>
      <w:r w:rsidR="006E3172" w:rsidRPr="000139D8">
        <w:t>Section 8</w:t>
      </w:r>
      <w:r w:rsidR="000139D8">
        <w:noBreakHyphen/>
      </w:r>
      <w:r w:rsidR="003A287B" w:rsidRPr="000139D8">
        <w:t xml:space="preserve">5 (cell at table </w:t>
      </w:r>
      <w:r w:rsidR="006E3172" w:rsidRPr="000139D8">
        <w:t>item 6</w:t>
      </w:r>
      <w:r w:rsidR="003A287B" w:rsidRPr="000139D8">
        <w:t>, column 1)</w:t>
      </w:r>
    </w:p>
    <w:p w14:paraId="4AB01720" w14:textId="0BB8477B" w:rsidR="003A287B" w:rsidRPr="000139D8" w:rsidRDefault="003A287B" w:rsidP="003A287B">
      <w:pPr>
        <w:pStyle w:val="Item"/>
      </w:pPr>
      <w:r w:rsidRPr="000139D8">
        <w:t>Repeal the cell, substitute:</w:t>
      </w:r>
    </w:p>
    <w:p w14:paraId="22ECF561" w14:textId="77777777" w:rsidR="003A287B" w:rsidRPr="000139D8" w:rsidRDefault="003A287B" w:rsidP="003A287B">
      <w:pPr>
        <w:pStyle w:val="Tablea"/>
      </w:pPr>
      <w:r w:rsidRPr="000139D8">
        <w:t>(a)</w:t>
      </w:r>
      <w:r w:rsidRPr="000139D8">
        <w:tab/>
        <w:t>the transfer of value is the withdrawal of money from an account held with a financial institution; and</w:t>
      </w:r>
    </w:p>
    <w:p w14:paraId="778E46C7" w14:textId="77777777" w:rsidR="003A287B" w:rsidRPr="000139D8" w:rsidRDefault="003A287B" w:rsidP="003A287B">
      <w:pPr>
        <w:pStyle w:val="Tablea"/>
      </w:pPr>
      <w:r w:rsidRPr="000139D8">
        <w:t>(b)</w:t>
      </w:r>
      <w:r w:rsidRPr="000139D8">
        <w:tab/>
        <w:t>the instruction for the transfer is given by the use of an ATM; and</w:t>
      </w:r>
    </w:p>
    <w:p w14:paraId="283E3781" w14:textId="51183F01" w:rsidR="003A287B" w:rsidRPr="000139D8" w:rsidRDefault="003A287B" w:rsidP="003A287B">
      <w:pPr>
        <w:pStyle w:val="Tablea"/>
      </w:pPr>
      <w:r w:rsidRPr="000139D8">
        <w:t>(c)</w:t>
      </w:r>
      <w:r w:rsidRPr="000139D8">
        <w:tab/>
        <w:t xml:space="preserve">the value will be made available </w:t>
      </w:r>
      <w:r w:rsidR="003602CD" w:rsidRPr="000139D8">
        <w:t xml:space="preserve">to the payee </w:t>
      </w:r>
      <w:r w:rsidRPr="000139D8">
        <w:t>as physical currency</w:t>
      </w:r>
    </w:p>
    <w:p w14:paraId="282EF111" w14:textId="779D3395" w:rsidR="00BC4394" w:rsidRPr="000139D8" w:rsidRDefault="00B35272" w:rsidP="00BC4394">
      <w:pPr>
        <w:pStyle w:val="ItemHead"/>
      </w:pPr>
      <w:r w:rsidRPr="000139D8">
        <w:t>9</w:t>
      </w:r>
      <w:r w:rsidR="00BC4394" w:rsidRPr="000139D8">
        <w:t xml:space="preserve">  </w:t>
      </w:r>
      <w:r w:rsidR="006E3172" w:rsidRPr="000139D8">
        <w:t>Paragraph 8</w:t>
      </w:r>
      <w:r w:rsidR="000139D8">
        <w:noBreakHyphen/>
      </w:r>
      <w:r w:rsidR="00BC4394" w:rsidRPr="000139D8">
        <w:t>8(7)(b)</w:t>
      </w:r>
    </w:p>
    <w:p w14:paraId="7CA23355" w14:textId="47D04CAF" w:rsidR="00BC4394" w:rsidRPr="000139D8" w:rsidRDefault="00BC4394" w:rsidP="00081D7E">
      <w:pPr>
        <w:pStyle w:val="Item"/>
      </w:pPr>
      <w:r w:rsidRPr="000139D8">
        <w:t xml:space="preserve">Omit “to whom </w:t>
      </w:r>
      <w:r w:rsidR="006E3172" w:rsidRPr="000139D8">
        <w:t>section 6</w:t>
      </w:r>
      <w:r w:rsidR="000139D8">
        <w:noBreakHyphen/>
      </w:r>
      <w:r w:rsidRPr="000139D8">
        <w:t>42 or 6</w:t>
      </w:r>
      <w:r w:rsidR="000139D8">
        <w:noBreakHyphen/>
      </w:r>
      <w:r w:rsidRPr="000139D8">
        <w:t>43 applies</w:t>
      </w:r>
      <w:r w:rsidR="003505EF" w:rsidRPr="000139D8">
        <w:t>”</w:t>
      </w:r>
      <w:r w:rsidRPr="000139D8">
        <w:t>, substitute “</w:t>
      </w:r>
      <w:bookmarkStart w:id="35" w:name="_Hlk220075028"/>
      <w:r w:rsidRPr="000139D8">
        <w:t xml:space="preserve">in relation to whom the reporting entity has </w:t>
      </w:r>
      <w:r w:rsidR="00081D7E" w:rsidRPr="000139D8">
        <w:t>met</w:t>
      </w:r>
      <w:r w:rsidR="00A8239B" w:rsidRPr="000139D8">
        <w:t>, or is taken to have met,</w:t>
      </w:r>
      <w:r w:rsidR="00081D7E" w:rsidRPr="000139D8">
        <w:t xml:space="preserve"> the requirements of </w:t>
      </w:r>
      <w:r w:rsidR="006E3172" w:rsidRPr="000139D8">
        <w:t>sections 2</w:t>
      </w:r>
      <w:r w:rsidR="00081D7E" w:rsidRPr="000139D8">
        <w:t>8 and 30 of the Act</w:t>
      </w:r>
      <w:bookmarkEnd w:id="35"/>
      <w:r w:rsidRPr="000139D8">
        <w:t>”.</w:t>
      </w:r>
    </w:p>
    <w:p w14:paraId="4D3A2EA1" w14:textId="24EA9A1F" w:rsidR="003A7608" w:rsidRPr="000139D8" w:rsidRDefault="00B35272" w:rsidP="003A7608">
      <w:pPr>
        <w:pStyle w:val="ItemHead"/>
      </w:pPr>
      <w:r w:rsidRPr="000139D8">
        <w:t>10</w:t>
      </w:r>
      <w:r w:rsidR="003A7608" w:rsidRPr="000139D8">
        <w:t xml:space="preserve">  </w:t>
      </w:r>
      <w:r w:rsidR="006E3172" w:rsidRPr="000139D8">
        <w:t>Section 9</w:t>
      </w:r>
      <w:r w:rsidR="000139D8">
        <w:noBreakHyphen/>
      </w:r>
      <w:r w:rsidR="003A7608" w:rsidRPr="000139D8">
        <w:t>9</w:t>
      </w:r>
    </w:p>
    <w:p w14:paraId="4C1BC77B" w14:textId="77777777" w:rsidR="003A7608" w:rsidRPr="000139D8" w:rsidRDefault="003A7608" w:rsidP="003A7608">
      <w:pPr>
        <w:pStyle w:val="Item"/>
      </w:pPr>
      <w:r w:rsidRPr="000139D8">
        <w:t>Repeal the section, substitute:</w:t>
      </w:r>
    </w:p>
    <w:p w14:paraId="60C09039" w14:textId="1A371D27" w:rsidR="003A7608" w:rsidRPr="000139D8" w:rsidRDefault="003A7608" w:rsidP="003A7608">
      <w:pPr>
        <w:pStyle w:val="ActHead5"/>
      </w:pPr>
      <w:bookmarkStart w:id="36" w:name="_Toc221181540"/>
      <w:bookmarkStart w:id="37" w:name="_Hlk220503221"/>
      <w:r w:rsidRPr="000139D8">
        <w:rPr>
          <w:rStyle w:val="CharSectno"/>
        </w:rPr>
        <w:t>9</w:t>
      </w:r>
      <w:r w:rsidR="000139D8">
        <w:rPr>
          <w:rStyle w:val="CharSectno"/>
        </w:rPr>
        <w:noBreakHyphen/>
      </w:r>
      <w:r w:rsidRPr="000139D8">
        <w:rPr>
          <w:rStyle w:val="CharSectno"/>
        </w:rPr>
        <w:t>9</w:t>
      </w:r>
      <w:r w:rsidRPr="000139D8">
        <w:t xml:space="preserve">  Reporting and lodgement periods for AML/CTF compliance reports</w:t>
      </w:r>
      <w:bookmarkEnd w:id="36"/>
    </w:p>
    <w:p w14:paraId="5669D30A" w14:textId="737EA03E" w:rsidR="003A7608" w:rsidRPr="000139D8" w:rsidRDefault="003A7608" w:rsidP="003A7608">
      <w:pPr>
        <w:pStyle w:val="subsection"/>
      </w:pPr>
      <w:r w:rsidRPr="000139D8">
        <w:tab/>
      </w:r>
      <w:r w:rsidRPr="000139D8">
        <w:tab/>
        <w:t xml:space="preserve">For the purposes of </w:t>
      </w:r>
      <w:r w:rsidR="006E3172" w:rsidRPr="000139D8">
        <w:t>section 4</w:t>
      </w:r>
      <w:r w:rsidRPr="000139D8">
        <w:t>7 of the Act:</w:t>
      </w:r>
    </w:p>
    <w:p w14:paraId="34D21BE6" w14:textId="1FC4CDB6" w:rsidR="003A7608" w:rsidRPr="000139D8" w:rsidRDefault="003A7608" w:rsidP="003A7608">
      <w:pPr>
        <w:pStyle w:val="paragraph"/>
      </w:pPr>
      <w:r w:rsidRPr="000139D8">
        <w:tab/>
        <w:t>(a)</w:t>
      </w:r>
      <w:r w:rsidRPr="000139D8">
        <w:tab/>
        <w:t xml:space="preserve">the first reporting period after the commencement of this instrument is the period beginning on </w:t>
      </w:r>
      <w:r w:rsidR="006E3172" w:rsidRPr="000139D8">
        <w:t>1 </w:t>
      </w:r>
      <w:r w:rsidR="007D435D">
        <w:t xml:space="preserve">July </w:t>
      </w:r>
      <w:r w:rsidRPr="000139D8">
        <w:t xml:space="preserve">2026 and ending on </w:t>
      </w:r>
      <w:r w:rsidR="006E3172" w:rsidRPr="000139D8">
        <w:t>30 June</w:t>
      </w:r>
      <w:r w:rsidRPr="000139D8">
        <w:t xml:space="preserve"> </w:t>
      </w:r>
      <w:r w:rsidR="007D435D">
        <w:t>2027</w:t>
      </w:r>
      <w:r w:rsidRPr="000139D8">
        <w:t>; and</w:t>
      </w:r>
    </w:p>
    <w:p w14:paraId="7B85044B" w14:textId="77777777" w:rsidR="003A7608" w:rsidRPr="000139D8" w:rsidRDefault="003A7608" w:rsidP="003A7608">
      <w:pPr>
        <w:pStyle w:val="paragraph"/>
      </w:pPr>
      <w:r w:rsidRPr="000139D8">
        <w:tab/>
        <w:t>(b)</w:t>
      </w:r>
      <w:r w:rsidRPr="000139D8">
        <w:tab/>
        <w:t>each subsequent financial year is a reporting period; and</w:t>
      </w:r>
    </w:p>
    <w:p w14:paraId="3902A4DC" w14:textId="318C7389" w:rsidR="003A7608" w:rsidRPr="000139D8" w:rsidRDefault="003A7608" w:rsidP="003A7608">
      <w:pPr>
        <w:pStyle w:val="paragraph"/>
      </w:pPr>
      <w:r w:rsidRPr="000139D8">
        <w:tab/>
        <w:t>(c)</w:t>
      </w:r>
      <w:r w:rsidRPr="000139D8">
        <w:tab/>
        <w:t xml:space="preserve">the period of 3 months beginning after the end of a reporting period mentioned in </w:t>
      </w:r>
      <w:r w:rsidR="006E3172" w:rsidRPr="000139D8">
        <w:t>paragraph (</w:t>
      </w:r>
      <w:r w:rsidRPr="000139D8">
        <w:t>a) or (b) is the lodgement period for that reporting period.</w:t>
      </w:r>
    </w:p>
    <w:bookmarkEnd w:id="37"/>
    <w:p w14:paraId="4A59E3C3" w14:textId="452BFC4D" w:rsidR="003A7608" w:rsidRPr="000139D8" w:rsidRDefault="00B35272" w:rsidP="003A7608">
      <w:pPr>
        <w:pStyle w:val="ItemHead"/>
      </w:pPr>
      <w:r w:rsidRPr="000139D8">
        <w:t>11</w:t>
      </w:r>
      <w:r w:rsidR="003A7608" w:rsidRPr="000139D8">
        <w:t xml:space="preserve">  At the end of </w:t>
      </w:r>
      <w:r w:rsidR="006E3172" w:rsidRPr="000139D8">
        <w:t>Part 1</w:t>
      </w:r>
      <w:r w:rsidR="003A7608" w:rsidRPr="000139D8">
        <w:t>1</w:t>
      </w:r>
    </w:p>
    <w:p w14:paraId="75838EEC" w14:textId="77777777" w:rsidR="003A7608" w:rsidRPr="000139D8" w:rsidRDefault="003A7608" w:rsidP="003A7608">
      <w:pPr>
        <w:pStyle w:val="Item"/>
      </w:pPr>
      <w:r w:rsidRPr="000139D8">
        <w:t>Add:</w:t>
      </w:r>
    </w:p>
    <w:p w14:paraId="530EE0D4" w14:textId="422808CB" w:rsidR="003A7608" w:rsidRPr="000139D8" w:rsidRDefault="003A7608" w:rsidP="003A7608">
      <w:pPr>
        <w:pStyle w:val="ActHead5"/>
      </w:pPr>
      <w:bookmarkStart w:id="38" w:name="_Toc221181541"/>
      <w:bookmarkStart w:id="39" w:name="_Hlk220059369"/>
      <w:r w:rsidRPr="000139D8">
        <w:rPr>
          <w:rStyle w:val="CharSectno"/>
        </w:rPr>
        <w:t>11</w:t>
      </w:r>
      <w:r w:rsidR="000139D8">
        <w:rPr>
          <w:rStyle w:val="CharSectno"/>
        </w:rPr>
        <w:noBreakHyphen/>
      </w:r>
      <w:r w:rsidRPr="000139D8">
        <w:rPr>
          <w:rStyle w:val="CharSectno"/>
        </w:rPr>
        <w:t>2</w:t>
      </w:r>
      <w:r w:rsidRPr="000139D8">
        <w:t xml:space="preserve">  Applications for reconsideration of decisions made by delegates of the AUSTRAC CEO</w:t>
      </w:r>
      <w:bookmarkEnd w:id="38"/>
    </w:p>
    <w:p w14:paraId="7CD410D6" w14:textId="7A8C6A75" w:rsidR="003A7608" w:rsidRPr="000139D8" w:rsidRDefault="003A7608" w:rsidP="003A7608">
      <w:pPr>
        <w:pStyle w:val="subsection"/>
      </w:pPr>
      <w:r w:rsidRPr="000139D8">
        <w:tab/>
      </w:r>
      <w:r w:rsidRPr="000139D8">
        <w:tab/>
        <w:t xml:space="preserve">For the purposes of </w:t>
      </w:r>
      <w:r w:rsidR="006E3172" w:rsidRPr="000139D8">
        <w:t>paragraph 2</w:t>
      </w:r>
      <w:r w:rsidRPr="000139D8">
        <w:t>33D(3)(b) of the Act, an application for reconsideration of a decision must contain the following information:</w:t>
      </w:r>
    </w:p>
    <w:p w14:paraId="6E96CA31" w14:textId="77777777" w:rsidR="003A7608" w:rsidRPr="000139D8" w:rsidRDefault="003A7608" w:rsidP="003A7608">
      <w:pPr>
        <w:pStyle w:val="paragraph"/>
      </w:pPr>
      <w:r w:rsidRPr="000139D8">
        <w:tab/>
        <w:t>(a)</w:t>
      </w:r>
      <w:r w:rsidRPr="000139D8">
        <w:tab/>
        <w:t>the name of the applicant;</w:t>
      </w:r>
    </w:p>
    <w:p w14:paraId="29D79BBC" w14:textId="77777777" w:rsidR="003A7608" w:rsidRPr="000139D8" w:rsidRDefault="003A7608" w:rsidP="003A7608">
      <w:pPr>
        <w:pStyle w:val="paragraph"/>
      </w:pPr>
      <w:r w:rsidRPr="000139D8">
        <w:tab/>
        <w:t>(b)</w:t>
      </w:r>
      <w:r w:rsidRPr="000139D8">
        <w:tab/>
        <w:t>the applicant’s ABN, ACN, ARBN and ARSN (as applicable);</w:t>
      </w:r>
    </w:p>
    <w:p w14:paraId="4F7E3E5B" w14:textId="77777777" w:rsidR="003A7608" w:rsidRPr="000139D8" w:rsidRDefault="003A7608" w:rsidP="003A7608">
      <w:pPr>
        <w:pStyle w:val="paragraph"/>
      </w:pPr>
      <w:r w:rsidRPr="000139D8">
        <w:tab/>
        <w:t>(c)</w:t>
      </w:r>
      <w:r w:rsidRPr="000139D8">
        <w:tab/>
        <w:t>the applicant’s telephone number;</w:t>
      </w:r>
    </w:p>
    <w:p w14:paraId="392B18B4" w14:textId="77777777" w:rsidR="003A7608" w:rsidRPr="000139D8" w:rsidRDefault="003A7608" w:rsidP="003A7608">
      <w:pPr>
        <w:pStyle w:val="paragraph"/>
      </w:pPr>
      <w:r w:rsidRPr="000139D8">
        <w:tab/>
        <w:t>(d)</w:t>
      </w:r>
      <w:r w:rsidRPr="000139D8">
        <w:tab/>
        <w:t>the applicant’s email address;</w:t>
      </w:r>
    </w:p>
    <w:p w14:paraId="455F7D98" w14:textId="77777777" w:rsidR="003A7608" w:rsidRPr="000139D8" w:rsidRDefault="003A7608" w:rsidP="003A7608">
      <w:pPr>
        <w:pStyle w:val="paragraph"/>
      </w:pPr>
      <w:r w:rsidRPr="000139D8">
        <w:tab/>
        <w:t>(e)</w:t>
      </w:r>
      <w:r w:rsidRPr="000139D8">
        <w:tab/>
        <w:t>the applicant’s postal address;</w:t>
      </w:r>
    </w:p>
    <w:p w14:paraId="7B61FFA4" w14:textId="77777777" w:rsidR="003A7608" w:rsidRPr="000139D8" w:rsidRDefault="003A7608" w:rsidP="003A7608">
      <w:pPr>
        <w:pStyle w:val="paragraph"/>
      </w:pPr>
      <w:r w:rsidRPr="000139D8">
        <w:tab/>
        <w:t>(f)</w:t>
      </w:r>
      <w:r w:rsidRPr="000139D8">
        <w:tab/>
        <w:t>the following information about the individual completing the application:</w:t>
      </w:r>
    </w:p>
    <w:p w14:paraId="79992518" w14:textId="77777777" w:rsidR="003A7608" w:rsidRPr="000139D8" w:rsidRDefault="003A7608" w:rsidP="003A7608">
      <w:pPr>
        <w:pStyle w:val="paragraphsub"/>
      </w:pPr>
      <w:r w:rsidRPr="000139D8">
        <w:tab/>
        <w:t>(i)</w:t>
      </w:r>
      <w:r w:rsidRPr="000139D8">
        <w:tab/>
        <w:t>the individual’s full name;</w:t>
      </w:r>
    </w:p>
    <w:p w14:paraId="033106EE" w14:textId="77777777" w:rsidR="003A7608" w:rsidRPr="000139D8" w:rsidRDefault="003A7608" w:rsidP="003A7608">
      <w:pPr>
        <w:pStyle w:val="paragraphsub"/>
      </w:pPr>
      <w:r w:rsidRPr="000139D8">
        <w:tab/>
        <w:t>(ii)</w:t>
      </w:r>
      <w:r w:rsidRPr="000139D8">
        <w:tab/>
        <w:t>the individual’s job title or position;</w:t>
      </w:r>
    </w:p>
    <w:p w14:paraId="0AE379A8" w14:textId="34C6BA10" w:rsidR="003A7608" w:rsidRPr="000139D8" w:rsidRDefault="003A7608" w:rsidP="003A7608">
      <w:pPr>
        <w:pStyle w:val="paragraphsub"/>
      </w:pPr>
      <w:r w:rsidRPr="000139D8">
        <w:tab/>
        <w:t>(iii)</w:t>
      </w:r>
      <w:r w:rsidRPr="000139D8">
        <w:tab/>
        <w:t>if the individual is not the applicant—information on the individual’s role or relationship in relation to the applicant;</w:t>
      </w:r>
    </w:p>
    <w:p w14:paraId="53BEE76B" w14:textId="77777777" w:rsidR="003A7608" w:rsidRPr="000139D8" w:rsidRDefault="003A7608" w:rsidP="003A7608">
      <w:pPr>
        <w:pStyle w:val="paragraphsub"/>
      </w:pPr>
      <w:r w:rsidRPr="000139D8">
        <w:tab/>
        <w:t>(iv)</w:t>
      </w:r>
      <w:r w:rsidRPr="000139D8">
        <w:tab/>
        <w:t>the individual’s telephone number;</w:t>
      </w:r>
    </w:p>
    <w:p w14:paraId="5DC0C5FB" w14:textId="77777777" w:rsidR="003A7608" w:rsidRPr="000139D8" w:rsidRDefault="003A7608" w:rsidP="003A7608">
      <w:pPr>
        <w:pStyle w:val="paragraphsub"/>
      </w:pPr>
      <w:r w:rsidRPr="000139D8">
        <w:tab/>
        <w:t>(v)</w:t>
      </w:r>
      <w:r w:rsidRPr="000139D8">
        <w:tab/>
        <w:t>the individual’s email address;</w:t>
      </w:r>
    </w:p>
    <w:p w14:paraId="47782219" w14:textId="77777777" w:rsidR="003A7608" w:rsidRPr="000139D8" w:rsidRDefault="003A7608" w:rsidP="003A7608">
      <w:pPr>
        <w:pStyle w:val="paragraph"/>
      </w:pPr>
      <w:r w:rsidRPr="000139D8">
        <w:tab/>
        <w:t>(g)</w:t>
      </w:r>
      <w:r w:rsidRPr="000139D8">
        <w:tab/>
        <w:t>details of the decision that the applicant is seeking reconsideration of, including the following information (to the extent it is known to the applicant):</w:t>
      </w:r>
    </w:p>
    <w:p w14:paraId="66C0F2D8" w14:textId="77777777" w:rsidR="003A7608" w:rsidRPr="000139D8" w:rsidRDefault="003A7608" w:rsidP="003A7608">
      <w:pPr>
        <w:pStyle w:val="paragraphsub"/>
      </w:pPr>
      <w:r w:rsidRPr="000139D8">
        <w:lastRenderedPageBreak/>
        <w:tab/>
        <w:t>(i)</w:t>
      </w:r>
      <w:r w:rsidRPr="000139D8">
        <w:tab/>
        <w:t>the date of the decision;</w:t>
      </w:r>
    </w:p>
    <w:p w14:paraId="1331398A" w14:textId="77777777" w:rsidR="003A7608" w:rsidRPr="000139D8" w:rsidRDefault="003A7608" w:rsidP="003A7608">
      <w:pPr>
        <w:pStyle w:val="paragraphsub"/>
      </w:pPr>
      <w:r w:rsidRPr="000139D8">
        <w:tab/>
        <w:t>(ii)</w:t>
      </w:r>
      <w:r w:rsidRPr="000139D8">
        <w:tab/>
        <w:t>the name of the delegate of the AUSTRAC CEO who made the decision;</w:t>
      </w:r>
    </w:p>
    <w:p w14:paraId="62791A47" w14:textId="77777777" w:rsidR="003A7608" w:rsidRPr="000139D8" w:rsidRDefault="003A7608" w:rsidP="003A7608">
      <w:pPr>
        <w:pStyle w:val="paragraphsub"/>
      </w:pPr>
      <w:r w:rsidRPr="000139D8">
        <w:tab/>
        <w:t>(iii)</w:t>
      </w:r>
      <w:r w:rsidRPr="000139D8">
        <w:tab/>
        <w:t>the AUSTRAC decision reference number;</w:t>
      </w:r>
    </w:p>
    <w:p w14:paraId="5AF20A01" w14:textId="77777777" w:rsidR="003A7608" w:rsidRPr="000139D8" w:rsidRDefault="003A7608" w:rsidP="003A7608">
      <w:pPr>
        <w:pStyle w:val="paragraph"/>
      </w:pPr>
      <w:r w:rsidRPr="000139D8">
        <w:tab/>
        <w:t>(h)</w:t>
      </w:r>
      <w:r w:rsidRPr="000139D8">
        <w:tab/>
        <w:t>the date the applicant was informed of the decision;</w:t>
      </w:r>
    </w:p>
    <w:p w14:paraId="1276BE01" w14:textId="77777777" w:rsidR="003A7608" w:rsidRPr="000139D8" w:rsidRDefault="003A7608" w:rsidP="003A7608">
      <w:pPr>
        <w:pStyle w:val="paragraph"/>
      </w:pPr>
      <w:r w:rsidRPr="000139D8">
        <w:tab/>
        <w:t>(i)</w:t>
      </w:r>
      <w:r w:rsidRPr="000139D8">
        <w:tab/>
        <w:t>the reasons why the applicant is seeking reconsideration of the decision.</w:t>
      </w:r>
    </w:p>
    <w:bookmarkEnd w:id="39"/>
    <w:sectPr w:rsidR="003A7608" w:rsidRPr="000139D8" w:rsidSect="007F48ED">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6E7E" w14:textId="77777777" w:rsidR="006B6A83" w:rsidRDefault="006B6A83" w:rsidP="0048364F">
      <w:pPr>
        <w:spacing w:line="240" w:lineRule="auto"/>
      </w:pPr>
      <w:r>
        <w:separator/>
      </w:r>
    </w:p>
  </w:endnote>
  <w:endnote w:type="continuationSeparator" w:id="0">
    <w:p w14:paraId="288EF14B" w14:textId="77777777" w:rsidR="006B6A83" w:rsidRDefault="006B6A8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3A6F" w14:textId="55F95856" w:rsidR="0048364F" w:rsidRPr="005F1388" w:rsidRDefault="00263886" w:rsidP="00685F42">
    <w:pPr>
      <w:pStyle w:val="Footer"/>
      <w:tabs>
        <w:tab w:val="clear" w:pos="4153"/>
        <w:tab w:val="clear" w:pos="8306"/>
        <w:tab w:val="center" w:pos="4150"/>
        <w:tab w:val="right" w:pos="8307"/>
      </w:tabs>
      <w:spacing w:before="120"/>
      <w:jc w:val="right"/>
      <w:rPr>
        <w:i/>
        <w:sz w:val="18"/>
      </w:rPr>
    </w:pPr>
    <w:r w:rsidRPr="00263886">
      <w:rPr>
        <w:b/>
        <w:i/>
        <w:noProof/>
        <w:sz w:val="18"/>
        <w:lang w:val="en-US"/>
      </w:rPr>
      <mc:AlternateContent>
        <mc:Choice Requires="wps">
          <w:drawing>
            <wp:anchor distT="0" distB="0" distL="114300" distR="114300" simplePos="0" relativeHeight="251658249" behindDoc="1" locked="1" layoutInCell="1" allowOverlap="1" wp14:anchorId="2548A77A" wp14:editId="6F4DB04F">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1CFED1" w14:textId="247A7B51"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48A77A" id="_x0000_t202" coordsize="21600,21600" o:spt="202" path="m,l,21600r21600,l21600,xe">
              <v:stroke joinstyle="miter"/>
              <v:path gradientshapeok="t" o:connecttype="rect"/>
            </v:shapetype>
            <v:shape id="Text Box 22" o:spid="_x0000_s1028" type="#_x0000_t202" alt="Sec-Footerevenpage" style="position:absolute;left:0;text-align:left;margin-left:0;margin-top:0;width:454.55pt;height:31.15pt;z-index:-251658231;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ASjUyH8CAABtBQAA&#10;DgAAAAAAAAAAAAAAAAAuAgAAZHJzL2Uyb0RvYy54bWxQSwECLQAUAAYACAAAACEATjFmLdkAAAAE&#10;AQAADwAAAAAAAAAAAAAAAADZBAAAZHJzL2Rvd25yZXYueG1sUEsFBgAAAAAEAAQA8wAAAN8FAAAA&#10;AA==&#10;" stroked="f" strokeweight=".5pt">
              <v:textbox>
                <w:txbxContent>
                  <w:p w14:paraId="781CFED1" w14:textId="247A7B51"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48364F"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3FEB" w14:textId="77777777" w:rsidR="0048364F" w:rsidRDefault="0048364F" w:rsidP="00E973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E97334" w14:paraId="07D4E03B" w14:textId="77777777" w:rsidTr="00465764">
      <w:tc>
        <w:tcPr>
          <w:tcW w:w="8472" w:type="dxa"/>
        </w:tcPr>
        <w:p w14:paraId="3871FBC7" w14:textId="31A94824" w:rsidR="00E97334" w:rsidRDefault="00E97334" w:rsidP="00465764">
          <w:pPr>
            <w:rPr>
              <w:sz w:val="18"/>
            </w:rPr>
          </w:pPr>
          <w:r w:rsidRPr="00ED79B6">
            <w:rPr>
              <w:i/>
              <w:sz w:val="18"/>
            </w:rPr>
            <w:t xml:space="preserve"> </w:t>
          </w:r>
        </w:p>
      </w:tc>
    </w:tr>
  </w:tbl>
  <w:p w14:paraId="0CAAF03C" w14:textId="77777777" w:rsidR="00E97334" w:rsidRPr="00E97334" w:rsidRDefault="00263886" w:rsidP="00E97334">
    <w:r w:rsidRPr="00324EB0">
      <w:rPr>
        <w:b/>
        <w:noProof/>
        <w:lang w:val="en-US"/>
      </w:rPr>
      <mc:AlternateContent>
        <mc:Choice Requires="wps">
          <w:drawing>
            <wp:anchor distT="0" distB="0" distL="114300" distR="114300" simplePos="0" relativeHeight="251658240" behindDoc="1" locked="1" layoutInCell="1" allowOverlap="1" wp14:anchorId="1271C15C" wp14:editId="3113A73C">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E038E4" w14:textId="3E753BFB"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71C15C"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14:paraId="46E038E4" w14:textId="3E753BFB"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911F" w14:textId="77777777" w:rsidR="0048364F" w:rsidRPr="00ED79B6" w:rsidRDefault="0048364F"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7ED7"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4DED6C9E" w14:textId="77777777" w:rsidTr="00D56A0D">
      <w:tc>
        <w:tcPr>
          <w:tcW w:w="709" w:type="dxa"/>
          <w:tcBorders>
            <w:top w:val="nil"/>
            <w:left w:val="nil"/>
            <w:bottom w:val="nil"/>
            <w:right w:val="nil"/>
          </w:tcBorders>
        </w:tcPr>
        <w:p w14:paraId="4264CF8D"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ii</w:t>
          </w:r>
          <w:r w:rsidRPr="00ED79B6">
            <w:rPr>
              <w:i/>
              <w:sz w:val="18"/>
            </w:rPr>
            <w:fldChar w:fldCharType="end"/>
          </w:r>
        </w:p>
      </w:tc>
      <w:tc>
        <w:tcPr>
          <w:tcW w:w="6379" w:type="dxa"/>
          <w:tcBorders>
            <w:top w:val="nil"/>
            <w:left w:val="nil"/>
            <w:bottom w:val="nil"/>
            <w:right w:val="nil"/>
          </w:tcBorders>
        </w:tcPr>
        <w:p w14:paraId="307B3F12" w14:textId="5CF9848D"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35933">
            <w:rPr>
              <w:i/>
              <w:sz w:val="18"/>
            </w:rPr>
            <w:t>Anti-Money Laundering and Counter-Terrorism Financing (2025 Rules) Amendment Rules 2026</w:t>
          </w:r>
          <w:r w:rsidRPr="007A1328">
            <w:rPr>
              <w:i/>
              <w:sz w:val="18"/>
            </w:rPr>
            <w:fldChar w:fldCharType="end"/>
          </w:r>
        </w:p>
      </w:tc>
      <w:tc>
        <w:tcPr>
          <w:tcW w:w="1383" w:type="dxa"/>
          <w:tcBorders>
            <w:top w:val="nil"/>
            <w:left w:val="nil"/>
            <w:bottom w:val="nil"/>
            <w:right w:val="nil"/>
          </w:tcBorders>
        </w:tcPr>
        <w:p w14:paraId="032F7022" w14:textId="77777777" w:rsidR="00A136F5" w:rsidRDefault="00A136F5" w:rsidP="00830B62">
          <w:pPr>
            <w:spacing w:line="0" w:lineRule="atLeast"/>
            <w:jc w:val="right"/>
            <w:rPr>
              <w:sz w:val="18"/>
            </w:rPr>
          </w:pPr>
        </w:p>
      </w:tc>
    </w:tr>
    <w:tr w:rsidR="00A136F5" w14:paraId="6F0C6986"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86CBFF2" w14:textId="3A383380" w:rsidR="00A136F5" w:rsidRDefault="00A136F5" w:rsidP="00830B62">
          <w:pPr>
            <w:jc w:val="right"/>
            <w:rPr>
              <w:sz w:val="18"/>
            </w:rPr>
          </w:pPr>
          <w:r w:rsidRPr="00ED79B6">
            <w:rPr>
              <w:i/>
              <w:sz w:val="18"/>
            </w:rPr>
            <w:t xml:space="preserve"> </w:t>
          </w:r>
        </w:p>
      </w:tc>
    </w:tr>
  </w:tbl>
  <w:p w14:paraId="4A3925E0" w14:textId="77777777" w:rsidR="00A136F5" w:rsidRPr="00ED79B6" w:rsidRDefault="00263886" w:rsidP="00A136F5">
    <w:pPr>
      <w:rPr>
        <w:i/>
        <w:sz w:val="18"/>
      </w:rPr>
    </w:pPr>
    <w:r w:rsidRPr="00263886">
      <w:rPr>
        <w:b/>
        <w:i/>
        <w:noProof/>
        <w:sz w:val="18"/>
        <w:lang w:val="en-US"/>
      </w:rPr>
      <mc:AlternateContent>
        <mc:Choice Requires="wps">
          <w:drawing>
            <wp:anchor distT="0" distB="0" distL="114300" distR="114300" simplePos="0" relativeHeight="251658242" behindDoc="1" locked="1" layoutInCell="1" allowOverlap="1" wp14:anchorId="08F4DC49" wp14:editId="34B38B33">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F1475C" w14:textId="409F7EEB"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F4DC49"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5823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tCCuAAgAAbQUA&#10;AA4AAAAAAAAAAAAAAAAALgIAAGRycy9lMm9Eb2MueG1sUEsBAi0AFAAGAAgAAAAhAE4xZi3ZAAAA&#10;BAEAAA8AAAAAAAAAAAAAAAAA2gQAAGRycy9kb3ducmV2LnhtbFBLBQYAAAAABAAEAPMAAADgBQAA&#10;AAA=&#10;" stroked="f" strokeweight=".5pt">
              <v:textbox>
                <w:txbxContent>
                  <w:p w14:paraId="34F1475C" w14:textId="409F7EEB"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6882"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14:paraId="247D4FF8" w14:textId="77777777" w:rsidTr="00D56A0D">
      <w:tc>
        <w:tcPr>
          <w:tcW w:w="1383" w:type="dxa"/>
          <w:tcBorders>
            <w:top w:val="nil"/>
            <w:left w:val="nil"/>
            <w:bottom w:val="nil"/>
            <w:right w:val="nil"/>
          </w:tcBorders>
        </w:tcPr>
        <w:p w14:paraId="5B3246E0" w14:textId="77777777" w:rsidR="00A136F5" w:rsidRDefault="00A136F5" w:rsidP="00830B62">
          <w:pPr>
            <w:spacing w:line="0" w:lineRule="atLeast"/>
            <w:rPr>
              <w:sz w:val="18"/>
            </w:rPr>
          </w:pPr>
        </w:p>
      </w:tc>
      <w:tc>
        <w:tcPr>
          <w:tcW w:w="6379" w:type="dxa"/>
          <w:tcBorders>
            <w:top w:val="nil"/>
            <w:left w:val="nil"/>
            <w:bottom w:val="nil"/>
            <w:right w:val="nil"/>
          </w:tcBorders>
        </w:tcPr>
        <w:p w14:paraId="32D5DEC3" w14:textId="38E2B27D"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35933">
            <w:rPr>
              <w:i/>
              <w:sz w:val="18"/>
            </w:rPr>
            <w:t>Anti-Money Laundering and Counter-Terrorism Financing (2025 Rules) Amendment Rules 2026</w:t>
          </w:r>
          <w:r w:rsidRPr="007A1328">
            <w:rPr>
              <w:i/>
              <w:sz w:val="18"/>
            </w:rPr>
            <w:fldChar w:fldCharType="end"/>
          </w:r>
        </w:p>
      </w:tc>
      <w:tc>
        <w:tcPr>
          <w:tcW w:w="709" w:type="dxa"/>
          <w:tcBorders>
            <w:top w:val="nil"/>
            <w:left w:val="nil"/>
            <w:bottom w:val="nil"/>
            <w:right w:val="nil"/>
          </w:tcBorders>
        </w:tcPr>
        <w:p w14:paraId="51CF9B15"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i</w:t>
          </w:r>
          <w:r w:rsidRPr="00ED79B6">
            <w:rPr>
              <w:i/>
              <w:sz w:val="18"/>
            </w:rPr>
            <w:fldChar w:fldCharType="end"/>
          </w:r>
        </w:p>
      </w:tc>
    </w:tr>
    <w:tr w:rsidR="00A136F5" w14:paraId="002E06E9"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671A0AD" w14:textId="0491B42B" w:rsidR="00A136F5" w:rsidRDefault="00A136F5" w:rsidP="00830B62">
          <w:pPr>
            <w:rPr>
              <w:sz w:val="18"/>
            </w:rPr>
          </w:pPr>
          <w:r w:rsidRPr="00ED79B6">
            <w:rPr>
              <w:i/>
              <w:sz w:val="18"/>
            </w:rPr>
            <w:t xml:space="preserve"> </w:t>
          </w:r>
        </w:p>
      </w:tc>
    </w:tr>
  </w:tbl>
  <w:p w14:paraId="00CBC814" w14:textId="77777777" w:rsidR="00A136F5" w:rsidRPr="00ED79B6" w:rsidRDefault="00263886" w:rsidP="00A136F5">
    <w:pPr>
      <w:rPr>
        <w:i/>
        <w:sz w:val="18"/>
      </w:rPr>
    </w:pPr>
    <w:r w:rsidRPr="00263886">
      <w:rPr>
        <w:b/>
        <w:i/>
        <w:noProof/>
        <w:sz w:val="18"/>
        <w:lang w:val="en-US"/>
      </w:rPr>
      <mc:AlternateContent>
        <mc:Choice Requires="wps">
          <w:drawing>
            <wp:anchor distT="0" distB="0" distL="114300" distR="114300" simplePos="0" relativeHeight="251658241" behindDoc="1" locked="1" layoutInCell="1" allowOverlap="1" wp14:anchorId="66F00395" wp14:editId="20C66617">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343BA8" w14:textId="1697EAFE"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F00395"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58239;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ABfR/6AAgAAbQUA&#10;AA4AAAAAAAAAAAAAAAAALgIAAGRycy9lMm9Eb2MueG1sUEsBAi0AFAAGAAgAAAAhAE4xZi3ZAAAA&#10;BAEAAA8AAAAAAAAAAAAAAAAA2gQAAGRycy9kb3ducmV2LnhtbFBLBQYAAAAABAAEAPMAAADgBQAA&#10;AAA=&#10;" stroked="f" strokeweight=".5pt">
              <v:textbox>
                <w:txbxContent>
                  <w:p w14:paraId="10343BA8" w14:textId="1697EAFE"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ADEA" w14:textId="77777777"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0407E163" w14:textId="77777777" w:rsidTr="007A6863">
      <w:tc>
        <w:tcPr>
          <w:tcW w:w="709" w:type="dxa"/>
          <w:tcBorders>
            <w:top w:val="nil"/>
            <w:left w:val="nil"/>
            <w:bottom w:val="nil"/>
            <w:right w:val="nil"/>
          </w:tcBorders>
        </w:tcPr>
        <w:p w14:paraId="26B2C7BF"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2</w:t>
          </w:r>
          <w:r w:rsidRPr="00ED79B6">
            <w:rPr>
              <w:i/>
              <w:sz w:val="18"/>
            </w:rPr>
            <w:fldChar w:fldCharType="end"/>
          </w:r>
        </w:p>
      </w:tc>
      <w:tc>
        <w:tcPr>
          <w:tcW w:w="6379" w:type="dxa"/>
          <w:tcBorders>
            <w:top w:val="nil"/>
            <w:left w:val="nil"/>
            <w:bottom w:val="nil"/>
            <w:right w:val="nil"/>
          </w:tcBorders>
        </w:tcPr>
        <w:p w14:paraId="33A5A6C8" w14:textId="0A029733"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35933">
            <w:rPr>
              <w:i/>
              <w:sz w:val="18"/>
            </w:rPr>
            <w:t>Anti-Money Laundering and Counter-Terrorism Financing (2025 Rules) Amendment Rules 2026</w:t>
          </w:r>
          <w:r w:rsidRPr="007A1328">
            <w:rPr>
              <w:i/>
              <w:sz w:val="18"/>
            </w:rPr>
            <w:fldChar w:fldCharType="end"/>
          </w:r>
        </w:p>
      </w:tc>
      <w:tc>
        <w:tcPr>
          <w:tcW w:w="1383" w:type="dxa"/>
          <w:tcBorders>
            <w:top w:val="nil"/>
            <w:left w:val="nil"/>
            <w:bottom w:val="nil"/>
            <w:right w:val="nil"/>
          </w:tcBorders>
        </w:tcPr>
        <w:p w14:paraId="74FC0990" w14:textId="77777777" w:rsidR="00A136F5" w:rsidRDefault="00A136F5" w:rsidP="00830B62">
          <w:pPr>
            <w:spacing w:line="0" w:lineRule="atLeast"/>
            <w:jc w:val="right"/>
            <w:rPr>
              <w:sz w:val="18"/>
            </w:rPr>
          </w:pPr>
        </w:p>
      </w:tc>
    </w:tr>
    <w:tr w:rsidR="00A136F5" w14:paraId="63F23808"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D5E410C" w14:textId="6A283108" w:rsidR="00A136F5" w:rsidRDefault="00A136F5" w:rsidP="00830B62">
          <w:pPr>
            <w:jc w:val="right"/>
            <w:rPr>
              <w:sz w:val="18"/>
            </w:rPr>
          </w:pPr>
          <w:r w:rsidRPr="00ED79B6">
            <w:rPr>
              <w:i/>
              <w:sz w:val="18"/>
            </w:rPr>
            <w:t xml:space="preserve"> </w:t>
          </w:r>
        </w:p>
      </w:tc>
    </w:tr>
  </w:tbl>
  <w:p w14:paraId="5E5C8078" w14:textId="77777777" w:rsidR="00A136F5" w:rsidRPr="00ED79B6" w:rsidRDefault="00263886" w:rsidP="00A136F5">
    <w:pPr>
      <w:rPr>
        <w:i/>
        <w:sz w:val="18"/>
      </w:rPr>
    </w:pPr>
    <w:r w:rsidRPr="00263886">
      <w:rPr>
        <w:b/>
        <w:i/>
        <w:noProof/>
        <w:sz w:val="18"/>
        <w:lang w:val="en-US"/>
      </w:rPr>
      <mc:AlternateContent>
        <mc:Choice Requires="wps">
          <w:drawing>
            <wp:anchor distT="0" distB="0" distL="114300" distR="114300" simplePos="0" relativeHeight="251658248" behindDoc="1" locked="1" layoutInCell="1" allowOverlap="1" wp14:anchorId="16F5DD24" wp14:editId="71315902">
              <wp:simplePos x="0" y="0"/>
              <wp:positionH relativeFrom="page">
                <wp:align>center</wp:align>
              </wp:positionH>
              <wp:positionV relativeFrom="paragraph">
                <wp:posOffset>0</wp:posOffset>
              </wp:positionV>
              <wp:extent cx="5773003" cy="395785"/>
              <wp:effectExtent l="0" t="0" r="0" b="4445"/>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EF64AA" w14:textId="7F5A9C65"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F5DD24" id="_x0000_t202" coordsize="21600,21600" o:spt="202" path="m,l,21600r21600,l21600,xe">
              <v:stroke joinstyle="miter"/>
              <v:path gradientshapeok="t" o:connecttype="rect"/>
            </v:shapetype>
            <v:shape id="Text Box 30" o:spid="_x0000_s1036" type="#_x0000_t202" alt="Sec-Footerevenpage" style="position:absolute;margin-left:0;margin-top:0;width:454.55pt;height:31.15pt;z-index:-2516582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26ZUEH8CAABuBQAA&#10;DgAAAAAAAAAAAAAAAAAuAgAAZHJzL2Uyb0RvYy54bWxQSwECLQAUAAYACAAAACEATjFmLdkAAAAE&#10;AQAADwAAAAAAAAAAAAAAAADZBAAAZHJzL2Rvd25yZXYueG1sUEsFBgAAAAAEAAQA8wAAAN8FAAAA&#10;AA==&#10;" stroked="f" strokeweight=".5pt">
              <v:textbox>
                <w:txbxContent>
                  <w:p w14:paraId="4CEF64AA" w14:textId="7F5A9C65"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B562" w14:textId="77777777"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14:paraId="63ECC80C" w14:textId="77777777" w:rsidTr="000C45A2">
      <w:tc>
        <w:tcPr>
          <w:tcW w:w="1384" w:type="dxa"/>
          <w:tcBorders>
            <w:top w:val="nil"/>
            <w:left w:val="nil"/>
            <w:bottom w:val="nil"/>
            <w:right w:val="nil"/>
          </w:tcBorders>
        </w:tcPr>
        <w:p w14:paraId="1E69565B" w14:textId="77777777" w:rsidR="007A6863" w:rsidRDefault="007A6863" w:rsidP="000C45A2">
          <w:pPr>
            <w:spacing w:line="0" w:lineRule="atLeast"/>
            <w:rPr>
              <w:sz w:val="18"/>
            </w:rPr>
          </w:pPr>
        </w:p>
      </w:tc>
      <w:tc>
        <w:tcPr>
          <w:tcW w:w="6379" w:type="dxa"/>
          <w:tcBorders>
            <w:top w:val="nil"/>
            <w:left w:val="nil"/>
            <w:bottom w:val="nil"/>
            <w:right w:val="nil"/>
          </w:tcBorders>
        </w:tcPr>
        <w:p w14:paraId="4A22AE29" w14:textId="68461987"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35933">
            <w:rPr>
              <w:i/>
              <w:sz w:val="18"/>
            </w:rPr>
            <w:t>Anti-Money Laundering and Counter-Terrorism Financing (2025 Rules) Amendment Rules 2026</w:t>
          </w:r>
          <w:r w:rsidRPr="007A1328">
            <w:rPr>
              <w:i/>
              <w:sz w:val="18"/>
            </w:rPr>
            <w:fldChar w:fldCharType="end"/>
          </w:r>
        </w:p>
      </w:tc>
      <w:tc>
        <w:tcPr>
          <w:tcW w:w="709" w:type="dxa"/>
          <w:tcBorders>
            <w:top w:val="nil"/>
            <w:left w:val="nil"/>
            <w:bottom w:val="nil"/>
            <w:right w:val="nil"/>
          </w:tcBorders>
        </w:tcPr>
        <w:p w14:paraId="2F803137" w14:textId="77777777"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1</w:t>
          </w:r>
          <w:r w:rsidRPr="00ED79B6">
            <w:rPr>
              <w:i/>
              <w:sz w:val="18"/>
            </w:rPr>
            <w:fldChar w:fldCharType="end"/>
          </w:r>
        </w:p>
      </w:tc>
    </w:tr>
    <w:tr w:rsidR="007A6863" w14:paraId="18D269BF" w14:textId="77777777" w:rsidTr="000C4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DC34FA0" w14:textId="75F36273" w:rsidR="007A6863" w:rsidRDefault="007A6863" w:rsidP="000C45A2">
          <w:pPr>
            <w:rPr>
              <w:sz w:val="18"/>
            </w:rPr>
          </w:pPr>
          <w:r w:rsidRPr="00ED79B6">
            <w:rPr>
              <w:i/>
              <w:sz w:val="18"/>
            </w:rPr>
            <w:t xml:space="preserve"> </w:t>
          </w:r>
        </w:p>
      </w:tc>
    </w:tr>
  </w:tbl>
  <w:p w14:paraId="5B2F75D7" w14:textId="77777777" w:rsidR="007A6863" w:rsidRPr="00ED79B6" w:rsidRDefault="00263886" w:rsidP="007A6863">
    <w:pPr>
      <w:rPr>
        <w:i/>
        <w:sz w:val="18"/>
      </w:rPr>
    </w:pPr>
    <w:r w:rsidRPr="00263886">
      <w:rPr>
        <w:b/>
        <w:i/>
        <w:noProof/>
        <w:sz w:val="18"/>
        <w:lang w:val="en-US"/>
      </w:rPr>
      <mc:AlternateContent>
        <mc:Choice Requires="wps">
          <w:drawing>
            <wp:anchor distT="0" distB="0" distL="114300" distR="114300" simplePos="0" relativeHeight="251658245" behindDoc="1" locked="1" layoutInCell="1" allowOverlap="1" wp14:anchorId="0D30A501" wp14:editId="1E36D3D5">
              <wp:simplePos x="0" y="0"/>
              <wp:positionH relativeFrom="page">
                <wp:align>center</wp:align>
              </wp:positionH>
              <wp:positionV relativeFrom="paragraph">
                <wp:posOffset>0</wp:posOffset>
              </wp:positionV>
              <wp:extent cx="5773003" cy="395785"/>
              <wp:effectExtent l="0" t="0" r="0" b="4445"/>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14C24E" w14:textId="21FD5842"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30A501" id="_x0000_t202" coordsize="21600,21600" o:spt="202" path="m,l,21600r21600,l21600,xe">
              <v:stroke joinstyle="miter"/>
              <v:path gradientshapeok="t" o:connecttype="rect"/>
            </v:shapetype>
            <v:shape id="Text Box 28" o:spid="_x0000_s1037" type="#_x0000_t202" alt="Sec-Footerprimary" style="position:absolute;margin-left:0;margin-top:0;width:454.55pt;height:31.15pt;z-index:-251658235;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KQUG8WAAgAAbgUA&#10;AA4AAAAAAAAAAAAAAAAALgIAAGRycy9lMm9Eb2MueG1sUEsBAi0AFAAGAAgAAAAhAE4xZi3ZAAAA&#10;BAEAAA8AAAAAAAAAAAAAAAAA2gQAAGRycy9kb3ducmV2LnhtbFBLBQYAAAAABAAEAPMAAADgBQAA&#10;AAA=&#10;" stroked="f" strokeweight=".5pt">
              <v:textbox>
                <w:txbxContent>
                  <w:p w14:paraId="6714C24E" w14:textId="21FD5842"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5E2A" w14:textId="77777777"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14:paraId="6F815E4D" w14:textId="77777777" w:rsidTr="007A6863">
      <w:tc>
        <w:tcPr>
          <w:tcW w:w="1384" w:type="dxa"/>
          <w:tcBorders>
            <w:top w:val="nil"/>
            <w:left w:val="nil"/>
            <w:bottom w:val="nil"/>
            <w:right w:val="nil"/>
          </w:tcBorders>
        </w:tcPr>
        <w:p w14:paraId="34F1475C" w14:textId="77777777" w:rsidR="00A136F5" w:rsidRDefault="00A136F5" w:rsidP="00830B62">
          <w:pPr>
            <w:spacing w:line="0" w:lineRule="atLeast"/>
            <w:rPr>
              <w:sz w:val="18"/>
            </w:rPr>
          </w:pPr>
        </w:p>
      </w:tc>
      <w:tc>
        <w:tcPr>
          <w:tcW w:w="6379" w:type="dxa"/>
          <w:tcBorders>
            <w:top w:val="nil"/>
            <w:left w:val="nil"/>
            <w:bottom w:val="nil"/>
            <w:right w:val="nil"/>
          </w:tcBorders>
        </w:tcPr>
        <w:p w14:paraId="0B7A1FAA" w14:textId="2A77DD6C"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35933">
            <w:rPr>
              <w:i/>
              <w:sz w:val="18"/>
            </w:rPr>
            <w:t>Anti-Money Laundering and Counter-Terrorism Financing (2025 Rules) Amendment Rules 2026</w:t>
          </w:r>
          <w:r w:rsidRPr="007A1328">
            <w:rPr>
              <w:i/>
              <w:sz w:val="18"/>
            </w:rPr>
            <w:fldChar w:fldCharType="end"/>
          </w:r>
        </w:p>
      </w:tc>
      <w:tc>
        <w:tcPr>
          <w:tcW w:w="709" w:type="dxa"/>
          <w:tcBorders>
            <w:top w:val="nil"/>
            <w:left w:val="nil"/>
            <w:bottom w:val="nil"/>
            <w:right w:val="nil"/>
          </w:tcBorders>
        </w:tcPr>
        <w:p w14:paraId="671D70E8"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2</w:t>
          </w:r>
          <w:r w:rsidRPr="00ED79B6">
            <w:rPr>
              <w:i/>
              <w:sz w:val="18"/>
            </w:rPr>
            <w:fldChar w:fldCharType="end"/>
          </w:r>
        </w:p>
      </w:tc>
    </w:tr>
    <w:tr w:rsidR="00A136F5" w14:paraId="48921EB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74B5623" w14:textId="59EC20BE" w:rsidR="00A136F5" w:rsidRDefault="00A136F5" w:rsidP="00830B62">
          <w:pPr>
            <w:rPr>
              <w:sz w:val="18"/>
            </w:rPr>
          </w:pPr>
          <w:r w:rsidRPr="00ED79B6">
            <w:rPr>
              <w:i/>
              <w:sz w:val="18"/>
            </w:rPr>
            <w:t xml:space="preserve"> </w:t>
          </w:r>
        </w:p>
      </w:tc>
    </w:tr>
  </w:tbl>
  <w:p w14:paraId="28B265BF" w14:textId="77777777" w:rsidR="00A136F5" w:rsidRPr="00ED79B6" w:rsidRDefault="00A136F5"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54C1" w14:textId="77777777" w:rsidR="006B6A83" w:rsidRDefault="006B6A83" w:rsidP="0048364F">
      <w:pPr>
        <w:spacing w:line="240" w:lineRule="auto"/>
      </w:pPr>
      <w:r>
        <w:separator/>
      </w:r>
    </w:p>
  </w:footnote>
  <w:footnote w:type="continuationSeparator" w:id="0">
    <w:p w14:paraId="24FEB99F" w14:textId="77777777" w:rsidR="006B6A83" w:rsidRDefault="006B6A8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C1A2" w14:textId="77777777" w:rsidR="0048364F" w:rsidRPr="005F1388" w:rsidRDefault="00263886"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8247" behindDoc="1" locked="1" layoutInCell="1" allowOverlap="1" wp14:anchorId="4FCBA95F" wp14:editId="532D9427">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695C42" w14:textId="672BDA85"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CBA95F"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8233;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38695C42" w14:textId="672BDA85"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BE12" w14:textId="77777777" w:rsidR="0048364F" w:rsidRPr="005F1388" w:rsidRDefault="00263886"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8244" behindDoc="1" locked="1" layoutInCell="1" allowOverlap="1" wp14:anchorId="16997290" wp14:editId="17CCC25A">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B1C223" w14:textId="5A0E82B3"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997290"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82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0AB1C223" w14:textId="5A0E82B3"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610D"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93F8" w14:textId="77777777" w:rsidR="0048364F" w:rsidRPr="00ED79B6" w:rsidRDefault="00263886" w:rsidP="00220A0C">
    <w:pPr>
      <w:pBdr>
        <w:bottom w:val="single" w:sz="6" w:space="1" w:color="auto"/>
      </w:pBdr>
      <w:spacing w:before="1000"/>
    </w:pPr>
    <w:r w:rsidRPr="00324EB0">
      <w:rPr>
        <w:b/>
        <w:noProof/>
        <w:lang w:val="en-US"/>
      </w:rPr>
      <mc:AlternateContent>
        <mc:Choice Requires="wps">
          <w:drawing>
            <wp:anchor distT="0" distB="0" distL="114300" distR="114300" simplePos="0" relativeHeight="251658251" behindDoc="1" locked="1" layoutInCell="1" allowOverlap="1" wp14:anchorId="5A038735" wp14:editId="5466D0FF">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1A4A98" w14:textId="62008FC8"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038735"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58229;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6C1A4A98" w14:textId="62008FC8"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D49B" w14:textId="77777777" w:rsidR="002302EA" w:rsidRPr="00ED79B6" w:rsidRDefault="00263886" w:rsidP="00220A0C">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58250" behindDoc="1" locked="1" layoutInCell="1" allowOverlap="1" wp14:anchorId="076CB130" wp14:editId="6FD63D26">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C19F04" w14:textId="243D6733"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6CB130"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5823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43C19F04" w14:textId="243D6733"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6C7F"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4463" w14:textId="1F92FF33" w:rsidR="0048364F" w:rsidRPr="00A961C4" w:rsidRDefault="00263886" w:rsidP="0048364F">
    <w:pPr>
      <w:rPr>
        <w:b/>
        <w:sz w:val="20"/>
      </w:rPr>
    </w:pPr>
    <w:r w:rsidRPr="00263886">
      <w:rPr>
        <w:b/>
        <w:noProof/>
        <w:sz w:val="20"/>
        <w:lang w:val="en-US"/>
      </w:rPr>
      <mc:AlternateContent>
        <mc:Choice Requires="wps">
          <w:drawing>
            <wp:anchor distT="0" distB="0" distL="114300" distR="114300" simplePos="0" relativeHeight="251658246" behindDoc="1" locked="1" layoutInCell="1" allowOverlap="1" wp14:anchorId="7647369A" wp14:editId="25069F45">
              <wp:simplePos x="0" y="0"/>
              <wp:positionH relativeFrom="page">
                <wp:align>center</wp:align>
              </wp:positionH>
              <wp:positionV relativeFrom="paragraph">
                <wp:posOffset>-317500</wp:posOffset>
              </wp:positionV>
              <wp:extent cx="5773003" cy="395785"/>
              <wp:effectExtent l="0" t="0" r="0" b="4445"/>
              <wp:wrapNone/>
              <wp:docPr id="29" name="Text Box 2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06D99E" w14:textId="18E17BA1"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47369A" id="_x0000_t202" coordsize="21600,21600" o:spt="202" path="m,l,21600r21600,l21600,xe">
              <v:stroke joinstyle="miter"/>
              <v:path gradientshapeok="t" o:connecttype="rect"/>
            </v:shapetype>
            <v:shape id="Text Box 29" o:spid="_x0000_s1034" type="#_x0000_t202" alt="Sec-Headerevenpage" style="position:absolute;margin-left:0;margin-top:-25pt;width:454.55pt;height:31.15pt;z-index:-25165823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6806D99E" w14:textId="18E17BA1"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Pr>
        <w:b/>
        <w:sz w:val="20"/>
      </w:rPr>
      <w:fldChar w:fldCharType="begin"/>
    </w:r>
    <w:r w:rsidR="0048364F">
      <w:rPr>
        <w:b/>
        <w:sz w:val="20"/>
      </w:rPr>
      <w:instrText xml:space="preserve"> STYLEREF CharAmSchNo </w:instrText>
    </w:r>
    <w:r w:rsidR="00D63EF6">
      <w:rPr>
        <w:b/>
        <w:sz w:val="20"/>
      </w:rPr>
      <w:fldChar w:fldCharType="separate"/>
    </w:r>
    <w:r w:rsidR="00B63FDD">
      <w:rPr>
        <w:b/>
        <w:noProof/>
        <w:sz w:val="20"/>
      </w:rPr>
      <w:t xml:space="preserve">Schedule </w:t>
    </w:r>
    <w:r w:rsidR="00D63EF6">
      <w:rPr>
        <w:b/>
        <w:sz w:val="20"/>
      </w:rPr>
      <w:fldChar w:fldCharType="end"/>
    </w:r>
    <w:r w:rsidR="0048364F" w:rsidRPr="00A961C4">
      <w:rPr>
        <w:sz w:val="20"/>
      </w:rPr>
      <w:t xml:space="preserve">  </w:t>
    </w:r>
    <w:r w:rsidR="00D63EF6">
      <w:rPr>
        <w:sz w:val="20"/>
      </w:rPr>
      <w:fldChar w:fldCharType="begin"/>
    </w:r>
    <w:r w:rsidR="0048364F">
      <w:rPr>
        <w:sz w:val="20"/>
      </w:rPr>
      <w:instrText xml:space="preserve"> STYLEREF CharAmSchText </w:instrText>
    </w:r>
    <w:r w:rsidR="00D63EF6">
      <w:rPr>
        <w:sz w:val="20"/>
      </w:rPr>
      <w:fldChar w:fldCharType="separate"/>
    </w:r>
    <w:r w:rsidR="00D63EF6">
      <w:rPr>
        <w:sz w:val="20"/>
      </w:rPr>
      <w:fldChar w:fldCharType="end"/>
    </w:r>
  </w:p>
  <w:p w14:paraId="7360843F" w14:textId="58DBFFA4"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58BE4F82" w14:textId="77777777"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A64A" w14:textId="0B13C5AC" w:rsidR="0048364F" w:rsidRPr="00A961C4" w:rsidRDefault="00263886" w:rsidP="0048364F">
    <w:pPr>
      <w:jc w:val="right"/>
      <w:rPr>
        <w:sz w:val="20"/>
      </w:rPr>
    </w:pPr>
    <w:r w:rsidRPr="00263886">
      <w:rPr>
        <w:b/>
        <w:noProof/>
        <w:sz w:val="20"/>
        <w:lang w:val="en-US"/>
      </w:rPr>
      <mc:AlternateContent>
        <mc:Choice Requires="wps">
          <w:drawing>
            <wp:anchor distT="0" distB="0" distL="114300" distR="114300" simplePos="0" relativeHeight="251658243" behindDoc="1" locked="1" layoutInCell="1" allowOverlap="1" wp14:anchorId="0A18CE25" wp14:editId="74A91E21">
              <wp:simplePos x="0" y="0"/>
              <wp:positionH relativeFrom="page">
                <wp:align>center</wp:align>
              </wp:positionH>
              <wp:positionV relativeFrom="paragraph">
                <wp:posOffset>-317500</wp:posOffset>
              </wp:positionV>
              <wp:extent cx="5773003" cy="395785"/>
              <wp:effectExtent l="0" t="0" r="0" b="4445"/>
              <wp:wrapNone/>
              <wp:docPr id="27" name="Text Box 2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141529" w14:textId="60BDCA59"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18CE25" id="_x0000_t202" coordsize="21600,21600" o:spt="202" path="m,l,21600r21600,l21600,xe">
              <v:stroke joinstyle="miter"/>
              <v:path gradientshapeok="t" o:connecttype="rect"/>
            </v:shapetype>
            <v:shape id="Text Box 27" o:spid="_x0000_s1035" type="#_x0000_t202" alt="Sec-Headerprimary" style="position:absolute;left:0;text-align:left;margin-left:0;margin-top:-25pt;width:454.55pt;height:31.15pt;z-index:-251658237;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07141529" w14:textId="60BDCA59" w:rsidR="00263886" w:rsidRPr="00324EB0" w:rsidRDefault="0026388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3593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317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317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593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3593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FD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sidRPr="00A961C4">
      <w:rPr>
        <w:sz w:val="20"/>
      </w:rPr>
      <w:fldChar w:fldCharType="begin"/>
    </w:r>
    <w:r w:rsidR="0048364F" w:rsidRPr="00A961C4">
      <w:rPr>
        <w:sz w:val="20"/>
      </w:rPr>
      <w:instrText xml:space="preserve"> STYLEREF CharAmSchText </w:instrText>
    </w:r>
    <w:r w:rsidR="00B63FDD">
      <w:rPr>
        <w:sz w:val="20"/>
      </w:rPr>
      <w:fldChar w:fldCharType="separate"/>
    </w:r>
    <w:r w:rsidR="00D63EF6" w:rsidRPr="00A961C4">
      <w:rPr>
        <w:sz w:val="20"/>
      </w:rPr>
      <w:fldChar w:fldCharType="end"/>
    </w:r>
    <w:r w:rsidR="0048364F" w:rsidRPr="00A961C4">
      <w:rPr>
        <w:sz w:val="20"/>
      </w:rPr>
      <w:t xml:space="preserve"> </w:t>
    </w:r>
    <w:r w:rsidR="0048364F" w:rsidRPr="00A961C4">
      <w:rPr>
        <w:b/>
        <w:sz w:val="20"/>
      </w:rPr>
      <w:t xml:space="preserve"> </w:t>
    </w:r>
    <w:r w:rsidR="00D63EF6">
      <w:rPr>
        <w:b/>
        <w:sz w:val="20"/>
      </w:rPr>
      <w:fldChar w:fldCharType="begin"/>
    </w:r>
    <w:r w:rsidR="0048364F">
      <w:rPr>
        <w:b/>
        <w:sz w:val="20"/>
      </w:rPr>
      <w:instrText xml:space="preserve"> STYLEREF CharAmSchNo </w:instrText>
    </w:r>
    <w:r w:rsidR="00B63FDD">
      <w:rPr>
        <w:b/>
        <w:sz w:val="20"/>
      </w:rPr>
      <w:fldChar w:fldCharType="separate"/>
    </w:r>
    <w:r w:rsidR="00B63FDD">
      <w:rPr>
        <w:b/>
        <w:noProof/>
        <w:sz w:val="20"/>
      </w:rPr>
      <w:t xml:space="preserve">Schedule </w:t>
    </w:r>
    <w:r w:rsidR="00D63EF6">
      <w:rPr>
        <w:b/>
        <w:sz w:val="20"/>
      </w:rPr>
      <w:fldChar w:fldCharType="end"/>
    </w:r>
  </w:p>
  <w:p w14:paraId="6F405C8A" w14:textId="1E48684C"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132B1D69" w14:textId="77777777"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A759" w14:textId="77777777"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FB5145"/>
    <w:multiLevelType w:val="hybridMultilevel"/>
    <w:tmpl w:val="2C6CA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E8A00F5"/>
    <w:multiLevelType w:val="hybridMultilevel"/>
    <w:tmpl w:val="DBDC2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85687928">
    <w:abstractNumId w:val="9"/>
  </w:num>
  <w:num w:numId="2" w16cid:durableId="965356089">
    <w:abstractNumId w:val="7"/>
  </w:num>
  <w:num w:numId="3" w16cid:durableId="444547432">
    <w:abstractNumId w:val="6"/>
  </w:num>
  <w:num w:numId="4" w16cid:durableId="143739022">
    <w:abstractNumId w:val="5"/>
  </w:num>
  <w:num w:numId="5" w16cid:durableId="37511579">
    <w:abstractNumId w:val="4"/>
  </w:num>
  <w:num w:numId="6" w16cid:durableId="1296526634">
    <w:abstractNumId w:val="8"/>
  </w:num>
  <w:num w:numId="7" w16cid:durableId="328292266">
    <w:abstractNumId w:val="3"/>
  </w:num>
  <w:num w:numId="8" w16cid:durableId="600457442">
    <w:abstractNumId w:val="2"/>
  </w:num>
  <w:num w:numId="9" w16cid:durableId="235019356">
    <w:abstractNumId w:val="1"/>
  </w:num>
  <w:num w:numId="10" w16cid:durableId="177618624">
    <w:abstractNumId w:val="0"/>
  </w:num>
  <w:num w:numId="11" w16cid:durableId="53047330">
    <w:abstractNumId w:val="16"/>
  </w:num>
  <w:num w:numId="12" w16cid:durableId="1033462624">
    <w:abstractNumId w:val="11"/>
  </w:num>
  <w:num w:numId="13" w16cid:durableId="1370838430">
    <w:abstractNumId w:val="12"/>
  </w:num>
  <w:num w:numId="14" w16cid:durableId="818302223">
    <w:abstractNumId w:val="15"/>
  </w:num>
  <w:num w:numId="15" w16cid:durableId="960771554">
    <w:abstractNumId w:val="14"/>
  </w:num>
  <w:num w:numId="16" w16cid:durableId="1658803668">
    <w:abstractNumId w:val="10"/>
  </w:num>
  <w:num w:numId="17" w16cid:durableId="361974480">
    <w:abstractNumId w:val="19"/>
  </w:num>
  <w:num w:numId="18" w16cid:durableId="1206143016">
    <w:abstractNumId w:val="17"/>
  </w:num>
  <w:num w:numId="19" w16cid:durableId="2120642802">
    <w:abstractNumId w:val="18"/>
  </w:num>
  <w:num w:numId="20" w16cid:durableId="15066255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B6A83"/>
    <w:rsid w:val="00000263"/>
    <w:rsid w:val="000113BC"/>
    <w:rsid w:val="000136AF"/>
    <w:rsid w:val="000139D8"/>
    <w:rsid w:val="00031B48"/>
    <w:rsid w:val="00034F35"/>
    <w:rsid w:val="00036E24"/>
    <w:rsid w:val="0004044E"/>
    <w:rsid w:val="000413AC"/>
    <w:rsid w:val="00044411"/>
    <w:rsid w:val="00046F47"/>
    <w:rsid w:val="0005120E"/>
    <w:rsid w:val="000540D9"/>
    <w:rsid w:val="00054577"/>
    <w:rsid w:val="000614BF"/>
    <w:rsid w:val="0006609D"/>
    <w:rsid w:val="0007169C"/>
    <w:rsid w:val="00077593"/>
    <w:rsid w:val="000814D9"/>
    <w:rsid w:val="00081D7E"/>
    <w:rsid w:val="00083F48"/>
    <w:rsid w:val="00086B2B"/>
    <w:rsid w:val="00087E8C"/>
    <w:rsid w:val="00091727"/>
    <w:rsid w:val="000940E7"/>
    <w:rsid w:val="000A7DF9"/>
    <w:rsid w:val="000C2C22"/>
    <w:rsid w:val="000D05EF"/>
    <w:rsid w:val="000D5485"/>
    <w:rsid w:val="000E2EEF"/>
    <w:rsid w:val="000E63AB"/>
    <w:rsid w:val="000F21C1"/>
    <w:rsid w:val="001006E8"/>
    <w:rsid w:val="00103590"/>
    <w:rsid w:val="0010490C"/>
    <w:rsid w:val="00105D72"/>
    <w:rsid w:val="00105FFA"/>
    <w:rsid w:val="0010745C"/>
    <w:rsid w:val="00117277"/>
    <w:rsid w:val="0014730D"/>
    <w:rsid w:val="001514AC"/>
    <w:rsid w:val="00155873"/>
    <w:rsid w:val="0015688F"/>
    <w:rsid w:val="00160AA6"/>
    <w:rsid w:val="00160BD7"/>
    <w:rsid w:val="001643C9"/>
    <w:rsid w:val="00165568"/>
    <w:rsid w:val="00166082"/>
    <w:rsid w:val="00166C2F"/>
    <w:rsid w:val="00170206"/>
    <w:rsid w:val="001716C9"/>
    <w:rsid w:val="001724B2"/>
    <w:rsid w:val="001832BB"/>
    <w:rsid w:val="00184261"/>
    <w:rsid w:val="00185415"/>
    <w:rsid w:val="00190BA1"/>
    <w:rsid w:val="00190DF5"/>
    <w:rsid w:val="00193461"/>
    <w:rsid w:val="001939E1"/>
    <w:rsid w:val="00195382"/>
    <w:rsid w:val="0019671A"/>
    <w:rsid w:val="001A3B9F"/>
    <w:rsid w:val="001A4302"/>
    <w:rsid w:val="001A5AAB"/>
    <w:rsid w:val="001A65C0"/>
    <w:rsid w:val="001A6845"/>
    <w:rsid w:val="001B1934"/>
    <w:rsid w:val="001B5DEA"/>
    <w:rsid w:val="001B6456"/>
    <w:rsid w:val="001B7A5D"/>
    <w:rsid w:val="001C52B8"/>
    <w:rsid w:val="001C5556"/>
    <w:rsid w:val="001C69C4"/>
    <w:rsid w:val="001C70D9"/>
    <w:rsid w:val="001D2A89"/>
    <w:rsid w:val="001D711E"/>
    <w:rsid w:val="001E0A8D"/>
    <w:rsid w:val="001E1A79"/>
    <w:rsid w:val="001E3590"/>
    <w:rsid w:val="001E3F3C"/>
    <w:rsid w:val="001E4457"/>
    <w:rsid w:val="001E6D6E"/>
    <w:rsid w:val="001E7407"/>
    <w:rsid w:val="001F369B"/>
    <w:rsid w:val="00201D27"/>
    <w:rsid w:val="0020300C"/>
    <w:rsid w:val="0020390C"/>
    <w:rsid w:val="00204322"/>
    <w:rsid w:val="00220A0C"/>
    <w:rsid w:val="00223E22"/>
    <w:rsid w:val="00223E4A"/>
    <w:rsid w:val="002302EA"/>
    <w:rsid w:val="00230841"/>
    <w:rsid w:val="00234BD7"/>
    <w:rsid w:val="00240749"/>
    <w:rsid w:val="00246145"/>
    <w:rsid w:val="002468D7"/>
    <w:rsid w:val="00252F1E"/>
    <w:rsid w:val="0026093A"/>
    <w:rsid w:val="00263886"/>
    <w:rsid w:val="00266565"/>
    <w:rsid w:val="00274F15"/>
    <w:rsid w:val="0028499C"/>
    <w:rsid w:val="00285CDD"/>
    <w:rsid w:val="0028612D"/>
    <w:rsid w:val="002910CE"/>
    <w:rsid w:val="00291167"/>
    <w:rsid w:val="0029634B"/>
    <w:rsid w:val="00297ECB"/>
    <w:rsid w:val="002A5F2D"/>
    <w:rsid w:val="002A69F7"/>
    <w:rsid w:val="002A7300"/>
    <w:rsid w:val="002C152A"/>
    <w:rsid w:val="002C7DA0"/>
    <w:rsid w:val="002D043A"/>
    <w:rsid w:val="002D3A1F"/>
    <w:rsid w:val="002E3BA6"/>
    <w:rsid w:val="002E5894"/>
    <w:rsid w:val="0031713F"/>
    <w:rsid w:val="003173B2"/>
    <w:rsid w:val="00321913"/>
    <w:rsid w:val="00324EE6"/>
    <w:rsid w:val="00325EFE"/>
    <w:rsid w:val="003316DC"/>
    <w:rsid w:val="00332E0D"/>
    <w:rsid w:val="00334AF9"/>
    <w:rsid w:val="003415D3"/>
    <w:rsid w:val="00346335"/>
    <w:rsid w:val="003505EF"/>
    <w:rsid w:val="0035118B"/>
    <w:rsid w:val="00352B0F"/>
    <w:rsid w:val="003561B0"/>
    <w:rsid w:val="003602CD"/>
    <w:rsid w:val="00364D56"/>
    <w:rsid w:val="00367960"/>
    <w:rsid w:val="00380500"/>
    <w:rsid w:val="0038313A"/>
    <w:rsid w:val="00396685"/>
    <w:rsid w:val="003A15AC"/>
    <w:rsid w:val="003A1CCE"/>
    <w:rsid w:val="003A287B"/>
    <w:rsid w:val="003A5446"/>
    <w:rsid w:val="003A56EB"/>
    <w:rsid w:val="003A7608"/>
    <w:rsid w:val="003B0627"/>
    <w:rsid w:val="003B4FCE"/>
    <w:rsid w:val="003C2993"/>
    <w:rsid w:val="003C488C"/>
    <w:rsid w:val="003C5F2B"/>
    <w:rsid w:val="003D0BFE"/>
    <w:rsid w:val="003D5700"/>
    <w:rsid w:val="003F0F5A"/>
    <w:rsid w:val="003F154F"/>
    <w:rsid w:val="003F2918"/>
    <w:rsid w:val="003F622C"/>
    <w:rsid w:val="003F716C"/>
    <w:rsid w:val="004008F3"/>
    <w:rsid w:val="00400A30"/>
    <w:rsid w:val="004022CA"/>
    <w:rsid w:val="004116CD"/>
    <w:rsid w:val="00414ADE"/>
    <w:rsid w:val="00416D3B"/>
    <w:rsid w:val="004226E1"/>
    <w:rsid w:val="004242AC"/>
    <w:rsid w:val="00424CA9"/>
    <w:rsid w:val="00424FA0"/>
    <w:rsid w:val="004257BB"/>
    <w:rsid w:val="004261D9"/>
    <w:rsid w:val="00430A59"/>
    <w:rsid w:val="00433A6C"/>
    <w:rsid w:val="00437E19"/>
    <w:rsid w:val="0044291A"/>
    <w:rsid w:val="0044764E"/>
    <w:rsid w:val="0045218F"/>
    <w:rsid w:val="0045711A"/>
    <w:rsid w:val="00460499"/>
    <w:rsid w:val="00460807"/>
    <w:rsid w:val="00470561"/>
    <w:rsid w:val="00474835"/>
    <w:rsid w:val="004819C7"/>
    <w:rsid w:val="0048364F"/>
    <w:rsid w:val="00490F2E"/>
    <w:rsid w:val="00496DB3"/>
    <w:rsid w:val="00496F97"/>
    <w:rsid w:val="004A53EA"/>
    <w:rsid w:val="004B7AFC"/>
    <w:rsid w:val="004C7BDF"/>
    <w:rsid w:val="004E1FA5"/>
    <w:rsid w:val="004F1A85"/>
    <w:rsid w:val="004F1FAC"/>
    <w:rsid w:val="004F4498"/>
    <w:rsid w:val="004F4797"/>
    <w:rsid w:val="004F676E"/>
    <w:rsid w:val="00516B8D"/>
    <w:rsid w:val="00522ED1"/>
    <w:rsid w:val="00523D8D"/>
    <w:rsid w:val="0052686F"/>
    <w:rsid w:val="0052756C"/>
    <w:rsid w:val="00530230"/>
    <w:rsid w:val="00530CC9"/>
    <w:rsid w:val="00537FBC"/>
    <w:rsid w:val="00541926"/>
    <w:rsid w:val="00541D73"/>
    <w:rsid w:val="00543469"/>
    <w:rsid w:val="005452CC"/>
    <w:rsid w:val="00546FA3"/>
    <w:rsid w:val="00554243"/>
    <w:rsid w:val="00557C7A"/>
    <w:rsid w:val="00562A58"/>
    <w:rsid w:val="005635F6"/>
    <w:rsid w:val="005709D1"/>
    <w:rsid w:val="00576763"/>
    <w:rsid w:val="005806F8"/>
    <w:rsid w:val="00581211"/>
    <w:rsid w:val="00584811"/>
    <w:rsid w:val="005911D9"/>
    <w:rsid w:val="00593AA6"/>
    <w:rsid w:val="00593D63"/>
    <w:rsid w:val="00594161"/>
    <w:rsid w:val="00594512"/>
    <w:rsid w:val="00594749"/>
    <w:rsid w:val="0059679A"/>
    <w:rsid w:val="005A3669"/>
    <w:rsid w:val="005A482B"/>
    <w:rsid w:val="005B4067"/>
    <w:rsid w:val="005C36E0"/>
    <w:rsid w:val="005C3F41"/>
    <w:rsid w:val="005D168D"/>
    <w:rsid w:val="005D1760"/>
    <w:rsid w:val="005D5EA1"/>
    <w:rsid w:val="005E61D3"/>
    <w:rsid w:val="005E76A0"/>
    <w:rsid w:val="005F4840"/>
    <w:rsid w:val="005F7738"/>
    <w:rsid w:val="00600219"/>
    <w:rsid w:val="006008CF"/>
    <w:rsid w:val="00613EAD"/>
    <w:rsid w:val="006158AC"/>
    <w:rsid w:val="00633360"/>
    <w:rsid w:val="00640402"/>
    <w:rsid w:val="00640F78"/>
    <w:rsid w:val="0064447E"/>
    <w:rsid w:val="00646E7B"/>
    <w:rsid w:val="00655D6A"/>
    <w:rsid w:val="00656DE9"/>
    <w:rsid w:val="006619ED"/>
    <w:rsid w:val="006666C9"/>
    <w:rsid w:val="00666D64"/>
    <w:rsid w:val="00674769"/>
    <w:rsid w:val="00677CC2"/>
    <w:rsid w:val="00685F42"/>
    <w:rsid w:val="006862A4"/>
    <w:rsid w:val="006866A1"/>
    <w:rsid w:val="006869F7"/>
    <w:rsid w:val="0069207B"/>
    <w:rsid w:val="006A0077"/>
    <w:rsid w:val="006A4309"/>
    <w:rsid w:val="006B0E55"/>
    <w:rsid w:val="006B10A3"/>
    <w:rsid w:val="006B6A83"/>
    <w:rsid w:val="006B7006"/>
    <w:rsid w:val="006C78AB"/>
    <w:rsid w:val="006C7F8C"/>
    <w:rsid w:val="006D7AB9"/>
    <w:rsid w:val="006E2E68"/>
    <w:rsid w:val="006E3172"/>
    <w:rsid w:val="006F3DBD"/>
    <w:rsid w:val="006F3EAB"/>
    <w:rsid w:val="006F4270"/>
    <w:rsid w:val="006F6671"/>
    <w:rsid w:val="00700B2C"/>
    <w:rsid w:val="007073DD"/>
    <w:rsid w:val="00713084"/>
    <w:rsid w:val="00720FC2"/>
    <w:rsid w:val="00726683"/>
    <w:rsid w:val="00731E00"/>
    <w:rsid w:val="00732E9D"/>
    <w:rsid w:val="0073491A"/>
    <w:rsid w:val="00736F39"/>
    <w:rsid w:val="007440B7"/>
    <w:rsid w:val="007473C5"/>
    <w:rsid w:val="00747993"/>
    <w:rsid w:val="00755DFA"/>
    <w:rsid w:val="007634AD"/>
    <w:rsid w:val="007715C9"/>
    <w:rsid w:val="00774EDD"/>
    <w:rsid w:val="007757EC"/>
    <w:rsid w:val="007817C5"/>
    <w:rsid w:val="007A115D"/>
    <w:rsid w:val="007A300B"/>
    <w:rsid w:val="007A35E6"/>
    <w:rsid w:val="007A6863"/>
    <w:rsid w:val="007B20C2"/>
    <w:rsid w:val="007B22B9"/>
    <w:rsid w:val="007C1CE8"/>
    <w:rsid w:val="007C2A1A"/>
    <w:rsid w:val="007C2E0C"/>
    <w:rsid w:val="007D435D"/>
    <w:rsid w:val="007D45C1"/>
    <w:rsid w:val="007E0940"/>
    <w:rsid w:val="007E7D4A"/>
    <w:rsid w:val="007F48ED"/>
    <w:rsid w:val="007F7947"/>
    <w:rsid w:val="00806ADA"/>
    <w:rsid w:val="008073F6"/>
    <w:rsid w:val="00812F45"/>
    <w:rsid w:val="0081699A"/>
    <w:rsid w:val="00822955"/>
    <w:rsid w:val="00823429"/>
    <w:rsid w:val="00823B55"/>
    <w:rsid w:val="00824831"/>
    <w:rsid w:val="00833E27"/>
    <w:rsid w:val="0083555B"/>
    <w:rsid w:val="00835EA0"/>
    <w:rsid w:val="0084172C"/>
    <w:rsid w:val="008533E4"/>
    <w:rsid w:val="00856A31"/>
    <w:rsid w:val="008754D0"/>
    <w:rsid w:val="00877D48"/>
    <w:rsid w:val="00877F41"/>
    <w:rsid w:val="008815D6"/>
    <w:rsid w:val="008816F0"/>
    <w:rsid w:val="0088345B"/>
    <w:rsid w:val="00886B6C"/>
    <w:rsid w:val="00892D96"/>
    <w:rsid w:val="008A0CA6"/>
    <w:rsid w:val="008A16A5"/>
    <w:rsid w:val="008A5978"/>
    <w:rsid w:val="008A7F61"/>
    <w:rsid w:val="008B5D42"/>
    <w:rsid w:val="008B7626"/>
    <w:rsid w:val="008C2B5D"/>
    <w:rsid w:val="008C5F44"/>
    <w:rsid w:val="008C7A3F"/>
    <w:rsid w:val="008D0EE0"/>
    <w:rsid w:val="008D5B99"/>
    <w:rsid w:val="008D5CF3"/>
    <w:rsid w:val="008D7A27"/>
    <w:rsid w:val="008D7BF0"/>
    <w:rsid w:val="008E4702"/>
    <w:rsid w:val="008E69AA"/>
    <w:rsid w:val="008F4F1C"/>
    <w:rsid w:val="00905090"/>
    <w:rsid w:val="00911310"/>
    <w:rsid w:val="00922764"/>
    <w:rsid w:val="00932377"/>
    <w:rsid w:val="00932E0D"/>
    <w:rsid w:val="00936C0C"/>
    <w:rsid w:val="009408EA"/>
    <w:rsid w:val="00943102"/>
    <w:rsid w:val="0094523D"/>
    <w:rsid w:val="009559E6"/>
    <w:rsid w:val="00966160"/>
    <w:rsid w:val="00966DFE"/>
    <w:rsid w:val="009727A2"/>
    <w:rsid w:val="00974BB2"/>
    <w:rsid w:val="00976A63"/>
    <w:rsid w:val="00983419"/>
    <w:rsid w:val="00993C45"/>
    <w:rsid w:val="00994821"/>
    <w:rsid w:val="009C3431"/>
    <w:rsid w:val="009C486A"/>
    <w:rsid w:val="009C4C35"/>
    <w:rsid w:val="009C5989"/>
    <w:rsid w:val="009D08DA"/>
    <w:rsid w:val="009E7556"/>
    <w:rsid w:val="009F2015"/>
    <w:rsid w:val="009F7B5A"/>
    <w:rsid w:val="00A06860"/>
    <w:rsid w:val="00A136F5"/>
    <w:rsid w:val="00A22AB3"/>
    <w:rsid w:val="00A22DD2"/>
    <w:rsid w:val="00A231E2"/>
    <w:rsid w:val="00A232A0"/>
    <w:rsid w:val="00A2550D"/>
    <w:rsid w:val="00A263C6"/>
    <w:rsid w:val="00A33AEC"/>
    <w:rsid w:val="00A35933"/>
    <w:rsid w:val="00A4169B"/>
    <w:rsid w:val="00A42D96"/>
    <w:rsid w:val="00A445F2"/>
    <w:rsid w:val="00A50D55"/>
    <w:rsid w:val="00A5165B"/>
    <w:rsid w:val="00A52FDA"/>
    <w:rsid w:val="00A5790B"/>
    <w:rsid w:val="00A64912"/>
    <w:rsid w:val="00A70A74"/>
    <w:rsid w:val="00A74B44"/>
    <w:rsid w:val="00A8239B"/>
    <w:rsid w:val="00A90EA8"/>
    <w:rsid w:val="00A92095"/>
    <w:rsid w:val="00A967DF"/>
    <w:rsid w:val="00AA0343"/>
    <w:rsid w:val="00AA1405"/>
    <w:rsid w:val="00AA2A5C"/>
    <w:rsid w:val="00AB27F2"/>
    <w:rsid w:val="00AB78E9"/>
    <w:rsid w:val="00AD3467"/>
    <w:rsid w:val="00AD5641"/>
    <w:rsid w:val="00AD7252"/>
    <w:rsid w:val="00AE01B6"/>
    <w:rsid w:val="00AE0F9B"/>
    <w:rsid w:val="00AF1FCE"/>
    <w:rsid w:val="00AF55FF"/>
    <w:rsid w:val="00AF69AB"/>
    <w:rsid w:val="00B01D3C"/>
    <w:rsid w:val="00B032D8"/>
    <w:rsid w:val="00B10546"/>
    <w:rsid w:val="00B13C66"/>
    <w:rsid w:val="00B154E9"/>
    <w:rsid w:val="00B33B3C"/>
    <w:rsid w:val="00B35272"/>
    <w:rsid w:val="00B352AA"/>
    <w:rsid w:val="00B40D74"/>
    <w:rsid w:val="00B50D6B"/>
    <w:rsid w:val="00B52663"/>
    <w:rsid w:val="00B56DCB"/>
    <w:rsid w:val="00B63FDD"/>
    <w:rsid w:val="00B70934"/>
    <w:rsid w:val="00B738BC"/>
    <w:rsid w:val="00B73DCD"/>
    <w:rsid w:val="00B770D2"/>
    <w:rsid w:val="00B94F68"/>
    <w:rsid w:val="00BA47A3"/>
    <w:rsid w:val="00BA5026"/>
    <w:rsid w:val="00BA5189"/>
    <w:rsid w:val="00BB03D5"/>
    <w:rsid w:val="00BB4FE5"/>
    <w:rsid w:val="00BB6E79"/>
    <w:rsid w:val="00BC4394"/>
    <w:rsid w:val="00BD32BF"/>
    <w:rsid w:val="00BE1268"/>
    <w:rsid w:val="00BE32DF"/>
    <w:rsid w:val="00BE3B31"/>
    <w:rsid w:val="00BE719A"/>
    <w:rsid w:val="00BE720A"/>
    <w:rsid w:val="00BF6650"/>
    <w:rsid w:val="00C025B5"/>
    <w:rsid w:val="00C067E5"/>
    <w:rsid w:val="00C10873"/>
    <w:rsid w:val="00C1144F"/>
    <w:rsid w:val="00C164CA"/>
    <w:rsid w:val="00C217F9"/>
    <w:rsid w:val="00C2552B"/>
    <w:rsid w:val="00C27A05"/>
    <w:rsid w:val="00C318A9"/>
    <w:rsid w:val="00C416EA"/>
    <w:rsid w:val="00C4209D"/>
    <w:rsid w:val="00C42BF8"/>
    <w:rsid w:val="00C460AE"/>
    <w:rsid w:val="00C50043"/>
    <w:rsid w:val="00C50A0F"/>
    <w:rsid w:val="00C53A27"/>
    <w:rsid w:val="00C6270D"/>
    <w:rsid w:val="00C634D4"/>
    <w:rsid w:val="00C6353C"/>
    <w:rsid w:val="00C73939"/>
    <w:rsid w:val="00C7573B"/>
    <w:rsid w:val="00C76CF3"/>
    <w:rsid w:val="00C90F22"/>
    <w:rsid w:val="00CA7844"/>
    <w:rsid w:val="00CB4C23"/>
    <w:rsid w:val="00CB58EF"/>
    <w:rsid w:val="00CC318D"/>
    <w:rsid w:val="00CC328E"/>
    <w:rsid w:val="00CD72A8"/>
    <w:rsid w:val="00CE335D"/>
    <w:rsid w:val="00CE7D64"/>
    <w:rsid w:val="00CF0BB2"/>
    <w:rsid w:val="00D03824"/>
    <w:rsid w:val="00D10B02"/>
    <w:rsid w:val="00D127D3"/>
    <w:rsid w:val="00D13441"/>
    <w:rsid w:val="00D16C07"/>
    <w:rsid w:val="00D20665"/>
    <w:rsid w:val="00D23B2B"/>
    <w:rsid w:val="00D243A3"/>
    <w:rsid w:val="00D3200B"/>
    <w:rsid w:val="00D33440"/>
    <w:rsid w:val="00D35B73"/>
    <w:rsid w:val="00D52EFE"/>
    <w:rsid w:val="00D53E41"/>
    <w:rsid w:val="00D56A0D"/>
    <w:rsid w:val="00D5752A"/>
    <w:rsid w:val="00D5767F"/>
    <w:rsid w:val="00D63EF6"/>
    <w:rsid w:val="00D642D0"/>
    <w:rsid w:val="00D66518"/>
    <w:rsid w:val="00D70DFB"/>
    <w:rsid w:val="00D71EEA"/>
    <w:rsid w:val="00D735CD"/>
    <w:rsid w:val="00D73CB5"/>
    <w:rsid w:val="00D73EB7"/>
    <w:rsid w:val="00D766DF"/>
    <w:rsid w:val="00D76A29"/>
    <w:rsid w:val="00D82F40"/>
    <w:rsid w:val="00D95891"/>
    <w:rsid w:val="00DA2B3C"/>
    <w:rsid w:val="00DB50B4"/>
    <w:rsid w:val="00DB5CB4"/>
    <w:rsid w:val="00DC39A6"/>
    <w:rsid w:val="00DC4E8C"/>
    <w:rsid w:val="00DC6C89"/>
    <w:rsid w:val="00DD1FFC"/>
    <w:rsid w:val="00DE11CC"/>
    <w:rsid w:val="00DE149E"/>
    <w:rsid w:val="00DE2129"/>
    <w:rsid w:val="00DE400A"/>
    <w:rsid w:val="00E05704"/>
    <w:rsid w:val="00E077FE"/>
    <w:rsid w:val="00E12F1A"/>
    <w:rsid w:val="00E13D14"/>
    <w:rsid w:val="00E15561"/>
    <w:rsid w:val="00E205AD"/>
    <w:rsid w:val="00E21CFB"/>
    <w:rsid w:val="00E22935"/>
    <w:rsid w:val="00E54292"/>
    <w:rsid w:val="00E60191"/>
    <w:rsid w:val="00E67923"/>
    <w:rsid w:val="00E74DC7"/>
    <w:rsid w:val="00E80CC1"/>
    <w:rsid w:val="00E87699"/>
    <w:rsid w:val="00E92A2A"/>
    <w:rsid w:val="00E92E27"/>
    <w:rsid w:val="00E9586B"/>
    <w:rsid w:val="00E97334"/>
    <w:rsid w:val="00EA0D2C"/>
    <w:rsid w:val="00EA0D36"/>
    <w:rsid w:val="00EA6B86"/>
    <w:rsid w:val="00EC69D0"/>
    <w:rsid w:val="00EC7A5D"/>
    <w:rsid w:val="00ED4928"/>
    <w:rsid w:val="00ED567B"/>
    <w:rsid w:val="00ED595D"/>
    <w:rsid w:val="00EE3749"/>
    <w:rsid w:val="00EE6190"/>
    <w:rsid w:val="00EE7FC5"/>
    <w:rsid w:val="00EF2E3A"/>
    <w:rsid w:val="00EF6402"/>
    <w:rsid w:val="00EF7725"/>
    <w:rsid w:val="00F025DF"/>
    <w:rsid w:val="00F040F7"/>
    <w:rsid w:val="00F047E2"/>
    <w:rsid w:val="00F04D57"/>
    <w:rsid w:val="00F078DC"/>
    <w:rsid w:val="00F13E86"/>
    <w:rsid w:val="00F231A4"/>
    <w:rsid w:val="00F23824"/>
    <w:rsid w:val="00F32FCB"/>
    <w:rsid w:val="00F53904"/>
    <w:rsid w:val="00F6709F"/>
    <w:rsid w:val="00F677A9"/>
    <w:rsid w:val="00F723BD"/>
    <w:rsid w:val="00F732EA"/>
    <w:rsid w:val="00F769C7"/>
    <w:rsid w:val="00F82AA6"/>
    <w:rsid w:val="00F84CF5"/>
    <w:rsid w:val="00F8612E"/>
    <w:rsid w:val="00F8770F"/>
    <w:rsid w:val="00F90628"/>
    <w:rsid w:val="00F92EB9"/>
    <w:rsid w:val="00FA1A5D"/>
    <w:rsid w:val="00FA420B"/>
    <w:rsid w:val="00FB34A0"/>
    <w:rsid w:val="00FB6513"/>
    <w:rsid w:val="00FB72BC"/>
    <w:rsid w:val="00FD6B64"/>
    <w:rsid w:val="00FE0781"/>
    <w:rsid w:val="00FF0446"/>
    <w:rsid w:val="00FF0C25"/>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7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39D8"/>
    <w:pPr>
      <w:spacing w:line="260" w:lineRule="atLeast"/>
    </w:pPr>
    <w:rPr>
      <w:sz w:val="22"/>
    </w:rPr>
  </w:style>
  <w:style w:type="paragraph" w:styleId="Heading1">
    <w:name w:val="heading 1"/>
    <w:basedOn w:val="Normal"/>
    <w:next w:val="Normal"/>
    <w:link w:val="Heading1Char"/>
    <w:uiPriority w:val="9"/>
    <w:qFormat/>
    <w:rsid w:val="000139D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39D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39D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39D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139D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139D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139D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139D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139D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39D8"/>
  </w:style>
  <w:style w:type="paragraph" w:customStyle="1" w:styleId="OPCParaBase">
    <w:name w:val="OPCParaBase"/>
    <w:qFormat/>
    <w:rsid w:val="000139D8"/>
    <w:pPr>
      <w:spacing w:line="260" w:lineRule="atLeast"/>
    </w:pPr>
    <w:rPr>
      <w:rFonts w:eastAsia="Times New Roman" w:cs="Times New Roman"/>
      <w:sz w:val="22"/>
      <w:lang w:eastAsia="en-AU"/>
    </w:rPr>
  </w:style>
  <w:style w:type="paragraph" w:customStyle="1" w:styleId="ShortT">
    <w:name w:val="ShortT"/>
    <w:basedOn w:val="OPCParaBase"/>
    <w:next w:val="Normal"/>
    <w:qFormat/>
    <w:rsid w:val="000139D8"/>
    <w:pPr>
      <w:spacing w:line="240" w:lineRule="auto"/>
    </w:pPr>
    <w:rPr>
      <w:b/>
      <w:sz w:val="40"/>
    </w:rPr>
  </w:style>
  <w:style w:type="paragraph" w:customStyle="1" w:styleId="ActHead1">
    <w:name w:val="ActHead 1"/>
    <w:aliases w:val="c"/>
    <w:basedOn w:val="OPCParaBase"/>
    <w:next w:val="Normal"/>
    <w:qFormat/>
    <w:rsid w:val="000139D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39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39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39D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139D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39D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39D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39D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39D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39D8"/>
  </w:style>
  <w:style w:type="paragraph" w:customStyle="1" w:styleId="Blocks">
    <w:name w:val="Blocks"/>
    <w:aliases w:val="bb"/>
    <w:basedOn w:val="OPCParaBase"/>
    <w:qFormat/>
    <w:rsid w:val="000139D8"/>
    <w:pPr>
      <w:spacing w:line="240" w:lineRule="auto"/>
    </w:pPr>
    <w:rPr>
      <w:sz w:val="24"/>
    </w:rPr>
  </w:style>
  <w:style w:type="paragraph" w:customStyle="1" w:styleId="BoxText">
    <w:name w:val="BoxText"/>
    <w:aliases w:val="bt"/>
    <w:basedOn w:val="OPCParaBase"/>
    <w:qFormat/>
    <w:rsid w:val="000139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39D8"/>
    <w:rPr>
      <w:b/>
    </w:rPr>
  </w:style>
  <w:style w:type="paragraph" w:customStyle="1" w:styleId="BoxHeadItalic">
    <w:name w:val="BoxHeadItalic"/>
    <w:aliases w:val="bhi"/>
    <w:basedOn w:val="BoxText"/>
    <w:next w:val="BoxStep"/>
    <w:qFormat/>
    <w:rsid w:val="000139D8"/>
    <w:rPr>
      <w:i/>
    </w:rPr>
  </w:style>
  <w:style w:type="paragraph" w:customStyle="1" w:styleId="BoxList">
    <w:name w:val="BoxList"/>
    <w:aliases w:val="bl"/>
    <w:basedOn w:val="BoxText"/>
    <w:qFormat/>
    <w:rsid w:val="000139D8"/>
    <w:pPr>
      <w:ind w:left="1559" w:hanging="425"/>
    </w:pPr>
  </w:style>
  <w:style w:type="paragraph" w:customStyle="1" w:styleId="BoxNote">
    <w:name w:val="BoxNote"/>
    <w:aliases w:val="bn"/>
    <w:basedOn w:val="BoxText"/>
    <w:qFormat/>
    <w:rsid w:val="000139D8"/>
    <w:pPr>
      <w:tabs>
        <w:tab w:val="left" w:pos="1985"/>
      </w:tabs>
      <w:spacing w:before="122" w:line="198" w:lineRule="exact"/>
      <w:ind w:left="2948" w:hanging="1814"/>
    </w:pPr>
    <w:rPr>
      <w:sz w:val="18"/>
    </w:rPr>
  </w:style>
  <w:style w:type="paragraph" w:customStyle="1" w:styleId="BoxPara">
    <w:name w:val="BoxPara"/>
    <w:aliases w:val="bp"/>
    <w:basedOn w:val="BoxText"/>
    <w:qFormat/>
    <w:rsid w:val="000139D8"/>
    <w:pPr>
      <w:tabs>
        <w:tab w:val="right" w:pos="2268"/>
      </w:tabs>
      <w:ind w:left="2552" w:hanging="1418"/>
    </w:pPr>
  </w:style>
  <w:style w:type="paragraph" w:customStyle="1" w:styleId="BoxStep">
    <w:name w:val="BoxStep"/>
    <w:aliases w:val="bs"/>
    <w:basedOn w:val="BoxText"/>
    <w:qFormat/>
    <w:rsid w:val="000139D8"/>
    <w:pPr>
      <w:ind w:left="1985" w:hanging="851"/>
    </w:pPr>
  </w:style>
  <w:style w:type="character" w:customStyle="1" w:styleId="CharAmPartNo">
    <w:name w:val="CharAmPartNo"/>
    <w:basedOn w:val="OPCCharBase"/>
    <w:qFormat/>
    <w:rsid w:val="000139D8"/>
  </w:style>
  <w:style w:type="character" w:customStyle="1" w:styleId="CharAmPartText">
    <w:name w:val="CharAmPartText"/>
    <w:basedOn w:val="OPCCharBase"/>
    <w:qFormat/>
    <w:rsid w:val="000139D8"/>
  </w:style>
  <w:style w:type="character" w:customStyle="1" w:styleId="CharAmSchNo">
    <w:name w:val="CharAmSchNo"/>
    <w:basedOn w:val="OPCCharBase"/>
    <w:qFormat/>
    <w:rsid w:val="000139D8"/>
  </w:style>
  <w:style w:type="character" w:customStyle="1" w:styleId="CharAmSchText">
    <w:name w:val="CharAmSchText"/>
    <w:basedOn w:val="OPCCharBase"/>
    <w:qFormat/>
    <w:rsid w:val="000139D8"/>
  </w:style>
  <w:style w:type="character" w:customStyle="1" w:styleId="CharBoldItalic">
    <w:name w:val="CharBoldItalic"/>
    <w:basedOn w:val="OPCCharBase"/>
    <w:uiPriority w:val="1"/>
    <w:qFormat/>
    <w:rsid w:val="000139D8"/>
    <w:rPr>
      <w:b/>
      <w:i/>
    </w:rPr>
  </w:style>
  <w:style w:type="character" w:customStyle="1" w:styleId="CharChapNo">
    <w:name w:val="CharChapNo"/>
    <w:basedOn w:val="OPCCharBase"/>
    <w:uiPriority w:val="1"/>
    <w:qFormat/>
    <w:rsid w:val="000139D8"/>
  </w:style>
  <w:style w:type="character" w:customStyle="1" w:styleId="CharChapText">
    <w:name w:val="CharChapText"/>
    <w:basedOn w:val="OPCCharBase"/>
    <w:uiPriority w:val="1"/>
    <w:qFormat/>
    <w:rsid w:val="000139D8"/>
  </w:style>
  <w:style w:type="character" w:customStyle="1" w:styleId="CharDivNo">
    <w:name w:val="CharDivNo"/>
    <w:basedOn w:val="OPCCharBase"/>
    <w:uiPriority w:val="1"/>
    <w:qFormat/>
    <w:rsid w:val="000139D8"/>
  </w:style>
  <w:style w:type="character" w:customStyle="1" w:styleId="CharDivText">
    <w:name w:val="CharDivText"/>
    <w:basedOn w:val="OPCCharBase"/>
    <w:uiPriority w:val="1"/>
    <w:qFormat/>
    <w:rsid w:val="000139D8"/>
  </w:style>
  <w:style w:type="character" w:customStyle="1" w:styleId="CharItalic">
    <w:name w:val="CharItalic"/>
    <w:basedOn w:val="OPCCharBase"/>
    <w:uiPriority w:val="1"/>
    <w:qFormat/>
    <w:rsid w:val="000139D8"/>
    <w:rPr>
      <w:i/>
    </w:rPr>
  </w:style>
  <w:style w:type="character" w:customStyle="1" w:styleId="CharPartNo">
    <w:name w:val="CharPartNo"/>
    <w:basedOn w:val="OPCCharBase"/>
    <w:uiPriority w:val="1"/>
    <w:qFormat/>
    <w:rsid w:val="000139D8"/>
  </w:style>
  <w:style w:type="character" w:customStyle="1" w:styleId="CharPartText">
    <w:name w:val="CharPartText"/>
    <w:basedOn w:val="OPCCharBase"/>
    <w:uiPriority w:val="1"/>
    <w:qFormat/>
    <w:rsid w:val="000139D8"/>
  </w:style>
  <w:style w:type="character" w:customStyle="1" w:styleId="CharSectno">
    <w:name w:val="CharSectno"/>
    <w:basedOn w:val="OPCCharBase"/>
    <w:qFormat/>
    <w:rsid w:val="000139D8"/>
  </w:style>
  <w:style w:type="character" w:customStyle="1" w:styleId="CharSubdNo">
    <w:name w:val="CharSubdNo"/>
    <w:basedOn w:val="OPCCharBase"/>
    <w:uiPriority w:val="1"/>
    <w:qFormat/>
    <w:rsid w:val="000139D8"/>
  </w:style>
  <w:style w:type="character" w:customStyle="1" w:styleId="CharSubdText">
    <w:name w:val="CharSubdText"/>
    <w:basedOn w:val="OPCCharBase"/>
    <w:uiPriority w:val="1"/>
    <w:qFormat/>
    <w:rsid w:val="000139D8"/>
  </w:style>
  <w:style w:type="paragraph" w:customStyle="1" w:styleId="CTA--">
    <w:name w:val="CTA --"/>
    <w:basedOn w:val="OPCParaBase"/>
    <w:next w:val="Normal"/>
    <w:rsid w:val="000139D8"/>
    <w:pPr>
      <w:spacing w:before="60" w:line="240" w:lineRule="atLeast"/>
      <w:ind w:left="142" w:hanging="142"/>
    </w:pPr>
    <w:rPr>
      <w:sz w:val="20"/>
    </w:rPr>
  </w:style>
  <w:style w:type="paragraph" w:customStyle="1" w:styleId="CTA-">
    <w:name w:val="CTA -"/>
    <w:basedOn w:val="OPCParaBase"/>
    <w:rsid w:val="000139D8"/>
    <w:pPr>
      <w:spacing w:before="60" w:line="240" w:lineRule="atLeast"/>
      <w:ind w:left="85" w:hanging="85"/>
    </w:pPr>
    <w:rPr>
      <w:sz w:val="20"/>
    </w:rPr>
  </w:style>
  <w:style w:type="paragraph" w:customStyle="1" w:styleId="CTA---">
    <w:name w:val="CTA ---"/>
    <w:basedOn w:val="OPCParaBase"/>
    <w:next w:val="Normal"/>
    <w:rsid w:val="000139D8"/>
    <w:pPr>
      <w:spacing w:before="60" w:line="240" w:lineRule="atLeast"/>
      <w:ind w:left="198" w:hanging="198"/>
    </w:pPr>
    <w:rPr>
      <w:sz w:val="20"/>
    </w:rPr>
  </w:style>
  <w:style w:type="paragraph" w:customStyle="1" w:styleId="CTA----">
    <w:name w:val="CTA ----"/>
    <w:basedOn w:val="OPCParaBase"/>
    <w:next w:val="Normal"/>
    <w:rsid w:val="000139D8"/>
    <w:pPr>
      <w:spacing w:before="60" w:line="240" w:lineRule="atLeast"/>
      <w:ind w:left="255" w:hanging="255"/>
    </w:pPr>
    <w:rPr>
      <w:sz w:val="20"/>
    </w:rPr>
  </w:style>
  <w:style w:type="paragraph" w:customStyle="1" w:styleId="CTA1a">
    <w:name w:val="CTA 1(a)"/>
    <w:basedOn w:val="OPCParaBase"/>
    <w:rsid w:val="000139D8"/>
    <w:pPr>
      <w:tabs>
        <w:tab w:val="right" w:pos="414"/>
      </w:tabs>
      <w:spacing w:before="40" w:line="240" w:lineRule="atLeast"/>
      <w:ind w:left="675" w:hanging="675"/>
    </w:pPr>
    <w:rPr>
      <w:sz w:val="20"/>
    </w:rPr>
  </w:style>
  <w:style w:type="paragraph" w:customStyle="1" w:styleId="CTA1ai">
    <w:name w:val="CTA 1(a)(i)"/>
    <w:basedOn w:val="OPCParaBase"/>
    <w:rsid w:val="000139D8"/>
    <w:pPr>
      <w:tabs>
        <w:tab w:val="right" w:pos="1004"/>
      </w:tabs>
      <w:spacing w:before="40" w:line="240" w:lineRule="atLeast"/>
      <w:ind w:left="1253" w:hanging="1253"/>
    </w:pPr>
    <w:rPr>
      <w:sz w:val="20"/>
    </w:rPr>
  </w:style>
  <w:style w:type="paragraph" w:customStyle="1" w:styleId="CTA2a">
    <w:name w:val="CTA 2(a)"/>
    <w:basedOn w:val="OPCParaBase"/>
    <w:rsid w:val="000139D8"/>
    <w:pPr>
      <w:tabs>
        <w:tab w:val="right" w:pos="482"/>
      </w:tabs>
      <w:spacing w:before="40" w:line="240" w:lineRule="atLeast"/>
      <w:ind w:left="748" w:hanging="748"/>
    </w:pPr>
    <w:rPr>
      <w:sz w:val="20"/>
    </w:rPr>
  </w:style>
  <w:style w:type="paragraph" w:customStyle="1" w:styleId="CTA2ai">
    <w:name w:val="CTA 2(a)(i)"/>
    <w:basedOn w:val="OPCParaBase"/>
    <w:rsid w:val="000139D8"/>
    <w:pPr>
      <w:tabs>
        <w:tab w:val="right" w:pos="1089"/>
      </w:tabs>
      <w:spacing w:before="40" w:line="240" w:lineRule="atLeast"/>
      <w:ind w:left="1327" w:hanging="1327"/>
    </w:pPr>
    <w:rPr>
      <w:sz w:val="20"/>
    </w:rPr>
  </w:style>
  <w:style w:type="paragraph" w:customStyle="1" w:styleId="CTA3a">
    <w:name w:val="CTA 3(a)"/>
    <w:basedOn w:val="OPCParaBase"/>
    <w:rsid w:val="000139D8"/>
    <w:pPr>
      <w:tabs>
        <w:tab w:val="right" w:pos="556"/>
      </w:tabs>
      <w:spacing w:before="40" w:line="240" w:lineRule="atLeast"/>
      <w:ind w:left="805" w:hanging="805"/>
    </w:pPr>
    <w:rPr>
      <w:sz w:val="20"/>
    </w:rPr>
  </w:style>
  <w:style w:type="paragraph" w:customStyle="1" w:styleId="CTA3ai">
    <w:name w:val="CTA 3(a)(i)"/>
    <w:basedOn w:val="OPCParaBase"/>
    <w:rsid w:val="000139D8"/>
    <w:pPr>
      <w:tabs>
        <w:tab w:val="right" w:pos="1140"/>
      </w:tabs>
      <w:spacing w:before="40" w:line="240" w:lineRule="atLeast"/>
      <w:ind w:left="1361" w:hanging="1361"/>
    </w:pPr>
    <w:rPr>
      <w:sz w:val="20"/>
    </w:rPr>
  </w:style>
  <w:style w:type="paragraph" w:customStyle="1" w:styleId="CTA4a">
    <w:name w:val="CTA 4(a)"/>
    <w:basedOn w:val="OPCParaBase"/>
    <w:rsid w:val="000139D8"/>
    <w:pPr>
      <w:tabs>
        <w:tab w:val="right" w:pos="624"/>
      </w:tabs>
      <w:spacing w:before="40" w:line="240" w:lineRule="atLeast"/>
      <w:ind w:left="873" w:hanging="873"/>
    </w:pPr>
    <w:rPr>
      <w:sz w:val="20"/>
    </w:rPr>
  </w:style>
  <w:style w:type="paragraph" w:customStyle="1" w:styleId="CTA4ai">
    <w:name w:val="CTA 4(a)(i)"/>
    <w:basedOn w:val="OPCParaBase"/>
    <w:rsid w:val="000139D8"/>
    <w:pPr>
      <w:tabs>
        <w:tab w:val="right" w:pos="1213"/>
      </w:tabs>
      <w:spacing w:before="40" w:line="240" w:lineRule="atLeast"/>
      <w:ind w:left="1452" w:hanging="1452"/>
    </w:pPr>
    <w:rPr>
      <w:sz w:val="20"/>
    </w:rPr>
  </w:style>
  <w:style w:type="paragraph" w:customStyle="1" w:styleId="CTACAPS">
    <w:name w:val="CTA CAPS"/>
    <w:basedOn w:val="OPCParaBase"/>
    <w:rsid w:val="000139D8"/>
    <w:pPr>
      <w:spacing w:before="60" w:line="240" w:lineRule="atLeast"/>
    </w:pPr>
    <w:rPr>
      <w:sz w:val="20"/>
    </w:rPr>
  </w:style>
  <w:style w:type="paragraph" w:customStyle="1" w:styleId="CTAright">
    <w:name w:val="CTA right"/>
    <w:basedOn w:val="OPCParaBase"/>
    <w:rsid w:val="000139D8"/>
    <w:pPr>
      <w:spacing w:before="60" w:line="240" w:lineRule="auto"/>
      <w:jc w:val="right"/>
    </w:pPr>
    <w:rPr>
      <w:sz w:val="20"/>
    </w:rPr>
  </w:style>
  <w:style w:type="paragraph" w:customStyle="1" w:styleId="subsection">
    <w:name w:val="subsection"/>
    <w:aliases w:val="ss"/>
    <w:basedOn w:val="OPCParaBase"/>
    <w:link w:val="subsectionChar"/>
    <w:rsid w:val="000139D8"/>
    <w:pPr>
      <w:tabs>
        <w:tab w:val="right" w:pos="1021"/>
      </w:tabs>
      <w:spacing w:before="180" w:line="240" w:lineRule="auto"/>
      <w:ind w:left="1134" w:hanging="1134"/>
    </w:pPr>
  </w:style>
  <w:style w:type="paragraph" w:customStyle="1" w:styleId="Definition">
    <w:name w:val="Definition"/>
    <w:aliases w:val="dd"/>
    <w:basedOn w:val="OPCParaBase"/>
    <w:rsid w:val="000139D8"/>
    <w:pPr>
      <w:spacing w:before="180" w:line="240" w:lineRule="auto"/>
      <w:ind w:left="1134"/>
    </w:pPr>
  </w:style>
  <w:style w:type="paragraph" w:customStyle="1" w:styleId="ETAsubitem">
    <w:name w:val="ETA(subitem)"/>
    <w:basedOn w:val="OPCParaBase"/>
    <w:rsid w:val="000139D8"/>
    <w:pPr>
      <w:tabs>
        <w:tab w:val="right" w:pos="340"/>
      </w:tabs>
      <w:spacing w:before="60" w:line="240" w:lineRule="auto"/>
      <w:ind w:left="454" w:hanging="454"/>
    </w:pPr>
    <w:rPr>
      <w:sz w:val="20"/>
    </w:rPr>
  </w:style>
  <w:style w:type="paragraph" w:customStyle="1" w:styleId="ETApara">
    <w:name w:val="ETA(para)"/>
    <w:basedOn w:val="OPCParaBase"/>
    <w:rsid w:val="000139D8"/>
    <w:pPr>
      <w:tabs>
        <w:tab w:val="right" w:pos="754"/>
      </w:tabs>
      <w:spacing w:before="60" w:line="240" w:lineRule="auto"/>
      <w:ind w:left="828" w:hanging="828"/>
    </w:pPr>
    <w:rPr>
      <w:sz w:val="20"/>
    </w:rPr>
  </w:style>
  <w:style w:type="paragraph" w:customStyle="1" w:styleId="ETAsubpara">
    <w:name w:val="ETA(subpara)"/>
    <w:basedOn w:val="OPCParaBase"/>
    <w:rsid w:val="000139D8"/>
    <w:pPr>
      <w:tabs>
        <w:tab w:val="right" w:pos="1083"/>
      </w:tabs>
      <w:spacing w:before="60" w:line="240" w:lineRule="auto"/>
      <w:ind w:left="1191" w:hanging="1191"/>
    </w:pPr>
    <w:rPr>
      <w:sz w:val="20"/>
    </w:rPr>
  </w:style>
  <w:style w:type="paragraph" w:customStyle="1" w:styleId="ETAsub-subpara">
    <w:name w:val="ETA(sub-subpara)"/>
    <w:basedOn w:val="OPCParaBase"/>
    <w:rsid w:val="000139D8"/>
    <w:pPr>
      <w:tabs>
        <w:tab w:val="right" w:pos="1412"/>
      </w:tabs>
      <w:spacing w:before="60" w:line="240" w:lineRule="auto"/>
      <w:ind w:left="1525" w:hanging="1525"/>
    </w:pPr>
    <w:rPr>
      <w:sz w:val="20"/>
    </w:rPr>
  </w:style>
  <w:style w:type="paragraph" w:customStyle="1" w:styleId="Formula">
    <w:name w:val="Formula"/>
    <w:basedOn w:val="OPCParaBase"/>
    <w:rsid w:val="000139D8"/>
    <w:pPr>
      <w:spacing w:line="240" w:lineRule="auto"/>
      <w:ind w:left="1134"/>
    </w:pPr>
    <w:rPr>
      <w:sz w:val="20"/>
    </w:rPr>
  </w:style>
  <w:style w:type="paragraph" w:styleId="Header">
    <w:name w:val="header"/>
    <w:basedOn w:val="OPCParaBase"/>
    <w:link w:val="HeaderChar"/>
    <w:unhideWhenUsed/>
    <w:rsid w:val="000139D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39D8"/>
    <w:rPr>
      <w:rFonts w:eastAsia="Times New Roman" w:cs="Times New Roman"/>
      <w:sz w:val="16"/>
      <w:lang w:eastAsia="en-AU"/>
    </w:rPr>
  </w:style>
  <w:style w:type="paragraph" w:customStyle="1" w:styleId="House">
    <w:name w:val="House"/>
    <w:basedOn w:val="OPCParaBase"/>
    <w:rsid w:val="000139D8"/>
    <w:pPr>
      <w:spacing w:line="240" w:lineRule="auto"/>
    </w:pPr>
    <w:rPr>
      <w:sz w:val="28"/>
    </w:rPr>
  </w:style>
  <w:style w:type="paragraph" w:customStyle="1" w:styleId="Item">
    <w:name w:val="Item"/>
    <w:aliases w:val="i"/>
    <w:basedOn w:val="OPCParaBase"/>
    <w:next w:val="ItemHead"/>
    <w:rsid w:val="000139D8"/>
    <w:pPr>
      <w:keepLines/>
      <w:spacing w:before="80" w:line="240" w:lineRule="auto"/>
      <w:ind w:left="709"/>
    </w:pPr>
  </w:style>
  <w:style w:type="paragraph" w:customStyle="1" w:styleId="ItemHead">
    <w:name w:val="ItemHead"/>
    <w:aliases w:val="ih"/>
    <w:basedOn w:val="OPCParaBase"/>
    <w:next w:val="Item"/>
    <w:rsid w:val="000139D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39D8"/>
    <w:pPr>
      <w:spacing w:line="240" w:lineRule="auto"/>
    </w:pPr>
    <w:rPr>
      <w:b/>
      <w:sz w:val="32"/>
    </w:rPr>
  </w:style>
  <w:style w:type="paragraph" w:customStyle="1" w:styleId="notedraft">
    <w:name w:val="note(draft)"/>
    <w:aliases w:val="nd"/>
    <w:basedOn w:val="OPCParaBase"/>
    <w:rsid w:val="000139D8"/>
    <w:pPr>
      <w:spacing w:before="240" w:line="240" w:lineRule="auto"/>
      <w:ind w:left="284" w:hanging="284"/>
    </w:pPr>
    <w:rPr>
      <w:i/>
      <w:sz w:val="24"/>
    </w:rPr>
  </w:style>
  <w:style w:type="paragraph" w:customStyle="1" w:styleId="notemargin">
    <w:name w:val="note(margin)"/>
    <w:aliases w:val="nm"/>
    <w:basedOn w:val="OPCParaBase"/>
    <w:rsid w:val="000139D8"/>
    <w:pPr>
      <w:tabs>
        <w:tab w:val="left" w:pos="709"/>
      </w:tabs>
      <w:spacing w:before="122" w:line="198" w:lineRule="exact"/>
      <w:ind w:left="709" w:hanging="709"/>
    </w:pPr>
    <w:rPr>
      <w:sz w:val="18"/>
    </w:rPr>
  </w:style>
  <w:style w:type="paragraph" w:customStyle="1" w:styleId="noteToPara">
    <w:name w:val="noteToPara"/>
    <w:aliases w:val="ntp"/>
    <w:basedOn w:val="OPCParaBase"/>
    <w:rsid w:val="000139D8"/>
    <w:pPr>
      <w:spacing w:before="122" w:line="198" w:lineRule="exact"/>
      <w:ind w:left="2353" w:hanging="709"/>
    </w:pPr>
    <w:rPr>
      <w:sz w:val="18"/>
    </w:rPr>
  </w:style>
  <w:style w:type="paragraph" w:customStyle="1" w:styleId="noteParlAmend">
    <w:name w:val="note(ParlAmend)"/>
    <w:aliases w:val="npp"/>
    <w:basedOn w:val="OPCParaBase"/>
    <w:next w:val="ParlAmend"/>
    <w:rsid w:val="000139D8"/>
    <w:pPr>
      <w:spacing w:line="240" w:lineRule="auto"/>
      <w:jc w:val="right"/>
    </w:pPr>
    <w:rPr>
      <w:rFonts w:ascii="Arial" w:hAnsi="Arial"/>
      <w:b/>
      <w:i/>
    </w:rPr>
  </w:style>
  <w:style w:type="paragraph" w:customStyle="1" w:styleId="Page1">
    <w:name w:val="Page1"/>
    <w:basedOn w:val="OPCParaBase"/>
    <w:rsid w:val="000139D8"/>
    <w:pPr>
      <w:spacing w:before="5600" w:line="240" w:lineRule="auto"/>
    </w:pPr>
    <w:rPr>
      <w:b/>
      <w:sz w:val="32"/>
    </w:rPr>
  </w:style>
  <w:style w:type="paragraph" w:customStyle="1" w:styleId="PageBreak">
    <w:name w:val="PageBreak"/>
    <w:aliases w:val="pb"/>
    <w:basedOn w:val="OPCParaBase"/>
    <w:rsid w:val="000139D8"/>
    <w:pPr>
      <w:spacing w:line="240" w:lineRule="auto"/>
    </w:pPr>
    <w:rPr>
      <w:sz w:val="20"/>
    </w:rPr>
  </w:style>
  <w:style w:type="paragraph" w:customStyle="1" w:styleId="paragraphsub">
    <w:name w:val="paragraph(sub)"/>
    <w:aliases w:val="aa"/>
    <w:basedOn w:val="OPCParaBase"/>
    <w:link w:val="paragraphsubChar"/>
    <w:rsid w:val="000139D8"/>
    <w:pPr>
      <w:tabs>
        <w:tab w:val="right" w:pos="1985"/>
      </w:tabs>
      <w:spacing w:before="40" w:line="240" w:lineRule="auto"/>
      <w:ind w:left="2098" w:hanging="2098"/>
    </w:pPr>
  </w:style>
  <w:style w:type="paragraph" w:customStyle="1" w:styleId="paragraphsub-sub">
    <w:name w:val="paragraph(sub-sub)"/>
    <w:aliases w:val="aaa"/>
    <w:basedOn w:val="OPCParaBase"/>
    <w:rsid w:val="000139D8"/>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0139D8"/>
    <w:pPr>
      <w:tabs>
        <w:tab w:val="right" w:pos="1531"/>
      </w:tabs>
      <w:spacing w:before="40" w:line="240" w:lineRule="auto"/>
      <w:ind w:left="1644" w:hanging="1644"/>
    </w:pPr>
  </w:style>
  <w:style w:type="paragraph" w:customStyle="1" w:styleId="ParlAmend">
    <w:name w:val="ParlAmend"/>
    <w:aliases w:val="pp"/>
    <w:basedOn w:val="OPCParaBase"/>
    <w:rsid w:val="000139D8"/>
    <w:pPr>
      <w:spacing w:before="240" w:line="240" w:lineRule="atLeast"/>
      <w:ind w:hanging="567"/>
    </w:pPr>
    <w:rPr>
      <w:sz w:val="24"/>
    </w:rPr>
  </w:style>
  <w:style w:type="paragraph" w:customStyle="1" w:styleId="Penalty">
    <w:name w:val="Penalty"/>
    <w:basedOn w:val="OPCParaBase"/>
    <w:rsid w:val="000139D8"/>
    <w:pPr>
      <w:tabs>
        <w:tab w:val="left" w:pos="2977"/>
      </w:tabs>
      <w:spacing w:before="180" w:line="240" w:lineRule="auto"/>
      <w:ind w:left="1985" w:hanging="851"/>
    </w:pPr>
  </w:style>
  <w:style w:type="paragraph" w:customStyle="1" w:styleId="Portfolio">
    <w:name w:val="Portfolio"/>
    <w:basedOn w:val="OPCParaBase"/>
    <w:rsid w:val="000139D8"/>
    <w:pPr>
      <w:spacing w:line="240" w:lineRule="auto"/>
    </w:pPr>
    <w:rPr>
      <w:i/>
      <w:sz w:val="20"/>
    </w:rPr>
  </w:style>
  <w:style w:type="paragraph" w:customStyle="1" w:styleId="Preamble">
    <w:name w:val="Preamble"/>
    <w:basedOn w:val="OPCParaBase"/>
    <w:next w:val="Normal"/>
    <w:rsid w:val="000139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39D8"/>
    <w:pPr>
      <w:spacing w:line="240" w:lineRule="auto"/>
    </w:pPr>
    <w:rPr>
      <w:i/>
      <w:sz w:val="20"/>
    </w:rPr>
  </w:style>
  <w:style w:type="paragraph" w:customStyle="1" w:styleId="Session">
    <w:name w:val="Session"/>
    <w:basedOn w:val="OPCParaBase"/>
    <w:rsid w:val="000139D8"/>
    <w:pPr>
      <w:spacing w:line="240" w:lineRule="auto"/>
    </w:pPr>
    <w:rPr>
      <w:sz w:val="28"/>
    </w:rPr>
  </w:style>
  <w:style w:type="paragraph" w:customStyle="1" w:styleId="Sponsor">
    <w:name w:val="Sponsor"/>
    <w:basedOn w:val="OPCParaBase"/>
    <w:rsid w:val="000139D8"/>
    <w:pPr>
      <w:spacing w:line="240" w:lineRule="auto"/>
    </w:pPr>
    <w:rPr>
      <w:i/>
    </w:rPr>
  </w:style>
  <w:style w:type="paragraph" w:customStyle="1" w:styleId="Subitem">
    <w:name w:val="Subitem"/>
    <w:aliases w:val="iss"/>
    <w:basedOn w:val="OPCParaBase"/>
    <w:rsid w:val="000139D8"/>
    <w:pPr>
      <w:spacing w:before="180" w:line="240" w:lineRule="auto"/>
      <w:ind w:left="709" w:hanging="709"/>
    </w:pPr>
  </w:style>
  <w:style w:type="paragraph" w:customStyle="1" w:styleId="SubitemHead">
    <w:name w:val="SubitemHead"/>
    <w:aliases w:val="issh"/>
    <w:basedOn w:val="OPCParaBase"/>
    <w:rsid w:val="000139D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39D8"/>
    <w:pPr>
      <w:spacing w:before="40" w:line="240" w:lineRule="auto"/>
      <w:ind w:left="1134"/>
    </w:pPr>
  </w:style>
  <w:style w:type="paragraph" w:customStyle="1" w:styleId="SubsectionHead">
    <w:name w:val="SubsectionHead"/>
    <w:aliases w:val="ssh"/>
    <w:basedOn w:val="OPCParaBase"/>
    <w:next w:val="subsection"/>
    <w:rsid w:val="000139D8"/>
    <w:pPr>
      <w:keepNext/>
      <w:keepLines/>
      <w:spacing w:before="240" w:line="240" w:lineRule="auto"/>
      <w:ind w:left="1134"/>
    </w:pPr>
    <w:rPr>
      <w:i/>
    </w:rPr>
  </w:style>
  <w:style w:type="paragraph" w:customStyle="1" w:styleId="Tablea">
    <w:name w:val="Table(a)"/>
    <w:aliases w:val="ta"/>
    <w:basedOn w:val="OPCParaBase"/>
    <w:rsid w:val="000139D8"/>
    <w:pPr>
      <w:spacing w:before="60" w:line="240" w:lineRule="auto"/>
      <w:ind w:left="284" w:hanging="284"/>
    </w:pPr>
    <w:rPr>
      <w:sz w:val="20"/>
    </w:rPr>
  </w:style>
  <w:style w:type="paragraph" w:customStyle="1" w:styleId="TableAA">
    <w:name w:val="Table(AA)"/>
    <w:aliases w:val="taaa"/>
    <w:basedOn w:val="OPCParaBase"/>
    <w:rsid w:val="000139D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39D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39D8"/>
    <w:pPr>
      <w:spacing w:before="60" w:line="240" w:lineRule="atLeast"/>
    </w:pPr>
    <w:rPr>
      <w:sz w:val="20"/>
    </w:rPr>
  </w:style>
  <w:style w:type="paragraph" w:customStyle="1" w:styleId="TLPBoxTextnote">
    <w:name w:val="TLPBoxText(note"/>
    <w:aliases w:val="right)"/>
    <w:basedOn w:val="OPCParaBase"/>
    <w:rsid w:val="000139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39D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39D8"/>
    <w:pPr>
      <w:spacing w:before="122" w:line="198" w:lineRule="exact"/>
      <w:ind w:left="1985" w:hanging="851"/>
      <w:jc w:val="right"/>
    </w:pPr>
    <w:rPr>
      <w:sz w:val="18"/>
    </w:rPr>
  </w:style>
  <w:style w:type="paragraph" w:customStyle="1" w:styleId="TLPTableBullet">
    <w:name w:val="TLPTableBullet"/>
    <w:aliases w:val="ttb"/>
    <w:basedOn w:val="OPCParaBase"/>
    <w:rsid w:val="000139D8"/>
    <w:pPr>
      <w:spacing w:line="240" w:lineRule="exact"/>
      <w:ind w:left="284" w:hanging="284"/>
    </w:pPr>
    <w:rPr>
      <w:sz w:val="20"/>
    </w:rPr>
  </w:style>
  <w:style w:type="paragraph" w:styleId="TOC1">
    <w:name w:val="toc 1"/>
    <w:basedOn w:val="Normal"/>
    <w:next w:val="Normal"/>
    <w:uiPriority w:val="39"/>
    <w:unhideWhenUsed/>
    <w:rsid w:val="000139D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139D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139D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139D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139D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139D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139D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139D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139D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139D8"/>
    <w:pPr>
      <w:keepLines/>
      <w:spacing w:before="240" w:after="120" w:line="240" w:lineRule="auto"/>
      <w:ind w:left="794"/>
    </w:pPr>
    <w:rPr>
      <w:b/>
      <w:kern w:val="28"/>
      <w:sz w:val="20"/>
    </w:rPr>
  </w:style>
  <w:style w:type="paragraph" w:customStyle="1" w:styleId="TofSectsHeading">
    <w:name w:val="TofSects(Heading)"/>
    <w:basedOn w:val="OPCParaBase"/>
    <w:rsid w:val="000139D8"/>
    <w:pPr>
      <w:spacing w:before="240" w:after="120" w:line="240" w:lineRule="auto"/>
    </w:pPr>
    <w:rPr>
      <w:b/>
      <w:sz w:val="24"/>
    </w:rPr>
  </w:style>
  <w:style w:type="paragraph" w:customStyle="1" w:styleId="TofSectsSection">
    <w:name w:val="TofSects(Section)"/>
    <w:basedOn w:val="OPCParaBase"/>
    <w:rsid w:val="000139D8"/>
    <w:pPr>
      <w:keepLines/>
      <w:spacing w:before="40" w:line="240" w:lineRule="auto"/>
      <w:ind w:left="1588" w:hanging="794"/>
    </w:pPr>
    <w:rPr>
      <w:kern w:val="28"/>
      <w:sz w:val="18"/>
    </w:rPr>
  </w:style>
  <w:style w:type="paragraph" w:customStyle="1" w:styleId="TofSectsSubdiv">
    <w:name w:val="TofSects(Subdiv)"/>
    <w:basedOn w:val="OPCParaBase"/>
    <w:rsid w:val="000139D8"/>
    <w:pPr>
      <w:keepLines/>
      <w:spacing w:before="80" w:line="240" w:lineRule="auto"/>
      <w:ind w:left="1588" w:hanging="794"/>
    </w:pPr>
    <w:rPr>
      <w:kern w:val="28"/>
    </w:rPr>
  </w:style>
  <w:style w:type="paragraph" w:customStyle="1" w:styleId="WRStyle">
    <w:name w:val="WR Style"/>
    <w:aliases w:val="WR"/>
    <w:basedOn w:val="OPCParaBase"/>
    <w:rsid w:val="000139D8"/>
    <w:pPr>
      <w:spacing w:before="240" w:line="240" w:lineRule="auto"/>
      <w:ind w:left="284" w:hanging="284"/>
    </w:pPr>
    <w:rPr>
      <w:b/>
      <w:i/>
      <w:kern w:val="28"/>
      <w:sz w:val="24"/>
    </w:rPr>
  </w:style>
  <w:style w:type="paragraph" w:customStyle="1" w:styleId="notepara">
    <w:name w:val="note(para)"/>
    <w:aliases w:val="na"/>
    <w:basedOn w:val="OPCParaBase"/>
    <w:rsid w:val="000139D8"/>
    <w:pPr>
      <w:spacing w:before="40" w:line="198" w:lineRule="exact"/>
      <w:ind w:left="2354" w:hanging="369"/>
    </w:pPr>
    <w:rPr>
      <w:sz w:val="18"/>
    </w:rPr>
  </w:style>
  <w:style w:type="paragraph" w:styleId="Footer">
    <w:name w:val="footer"/>
    <w:link w:val="FooterChar"/>
    <w:rsid w:val="000139D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39D8"/>
    <w:rPr>
      <w:rFonts w:eastAsia="Times New Roman" w:cs="Times New Roman"/>
      <w:sz w:val="22"/>
      <w:szCs w:val="24"/>
      <w:lang w:eastAsia="en-AU"/>
    </w:rPr>
  </w:style>
  <w:style w:type="character" w:styleId="LineNumber">
    <w:name w:val="line number"/>
    <w:basedOn w:val="OPCCharBase"/>
    <w:uiPriority w:val="99"/>
    <w:unhideWhenUsed/>
    <w:rsid w:val="000139D8"/>
    <w:rPr>
      <w:sz w:val="16"/>
    </w:rPr>
  </w:style>
  <w:style w:type="table" w:customStyle="1" w:styleId="CFlag">
    <w:name w:val="CFlag"/>
    <w:basedOn w:val="TableNormal"/>
    <w:uiPriority w:val="99"/>
    <w:rsid w:val="000139D8"/>
    <w:rPr>
      <w:rFonts w:eastAsia="Times New Roman" w:cs="Times New Roman"/>
      <w:lang w:eastAsia="en-AU"/>
    </w:rPr>
    <w:tblPr/>
  </w:style>
  <w:style w:type="paragraph" w:styleId="BalloonText">
    <w:name w:val="Balloon Text"/>
    <w:basedOn w:val="Normal"/>
    <w:link w:val="BalloonTextChar"/>
    <w:uiPriority w:val="99"/>
    <w:unhideWhenUsed/>
    <w:rsid w:val="000139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139D8"/>
    <w:rPr>
      <w:rFonts w:ascii="Tahoma" w:hAnsi="Tahoma" w:cs="Tahoma"/>
      <w:sz w:val="16"/>
      <w:szCs w:val="16"/>
    </w:rPr>
  </w:style>
  <w:style w:type="table" w:styleId="TableGrid">
    <w:name w:val="Table Grid"/>
    <w:basedOn w:val="TableNormal"/>
    <w:uiPriority w:val="59"/>
    <w:rsid w:val="00013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139D8"/>
    <w:rPr>
      <w:b/>
      <w:sz w:val="28"/>
      <w:szCs w:val="32"/>
    </w:rPr>
  </w:style>
  <w:style w:type="paragraph" w:customStyle="1" w:styleId="LegislationMadeUnder">
    <w:name w:val="LegislationMadeUnder"/>
    <w:basedOn w:val="OPCParaBase"/>
    <w:next w:val="Normal"/>
    <w:rsid w:val="000139D8"/>
    <w:rPr>
      <w:i/>
      <w:sz w:val="32"/>
      <w:szCs w:val="32"/>
    </w:rPr>
  </w:style>
  <w:style w:type="paragraph" w:customStyle="1" w:styleId="SignCoverPageEnd">
    <w:name w:val="SignCoverPageEnd"/>
    <w:basedOn w:val="OPCParaBase"/>
    <w:next w:val="Normal"/>
    <w:rsid w:val="000139D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139D8"/>
    <w:pPr>
      <w:pBdr>
        <w:top w:val="single" w:sz="4" w:space="1" w:color="auto"/>
      </w:pBdr>
      <w:spacing w:before="360"/>
      <w:ind w:right="397"/>
      <w:jc w:val="both"/>
    </w:pPr>
  </w:style>
  <w:style w:type="paragraph" w:customStyle="1" w:styleId="NotesHeading1">
    <w:name w:val="NotesHeading 1"/>
    <w:basedOn w:val="OPCParaBase"/>
    <w:next w:val="Normal"/>
    <w:rsid w:val="000139D8"/>
    <w:rPr>
      <w:b/>
      <w:sz w:val="28"/>
      <w:szCs w:val="28"/>
    </w:rPr>
  </w:style>
  <w:style w:type="paragraph" w:customStyle="1" w:styleId="NotesHeading2">
    <w:name w:val="NotesHeading 2"/>
    <w:basedOn w:val="OPCParaBase"/>
    <w:next w:val="Normal"/>
    <w:rsid w:val="000139D8"/>
    <w:rPr>
      <w:b/>
      <w:sz w:val="28"/>
      <w:szCs w:val="28"/>
    </w:rPr>
  </w:style>
  <w:style w:type="paragraph" w:customStyle="1" w:styleId="ENotesText">
    <w:name w:val="ENotesText"/>
    <w:aliases w:val="Ent"/>
    <w:basedOn w:val="OPCParaBase"/>
    <w:next w:val="Normal"/>
    <w:rsid w:val="000139D8"/>
    <w:pPr>
      <w:spacing w:before="120"/>
    </w:pPr>
  </w:style>
  <w:style w:type="paragraph" w:customStyle="1" w:styleId="CompiledActNo">
    <w:name w:val="CompiledActNo"/>
    <w:basedOn w:val="OPCParaBase"/>
    <w:next w:val="Normal"/>
    <w:rsid w:val="000139D8"/>
    <w:rPr>
      <w:b/>
      <w:sz w:val="24"/>
      <w:szCs w:val="24"/>
    </w:rPr>
  </w:style>
  <w:style w:type="paragraph" w:customStyle="1" w:styleId="CompiledMadeUnder">
    <w:name w:val="CompiledMadeUnder"/>
    <w:basedOn w:val="OPCParaBase"/>
    <w:next w:val="Normal"/>
    <w:rsid w:val="000139D8"/>
    <w:rPr>
      <w:i/>
      <w:sz w:val="24"/>
      <w:szCs w:val="24"/>
    </w:rPr>
  </w:style>
  <w:style w:type="paragraph" w:customStyle="1" w:styleId="Paragraphsub-sub-sub">
    <w:name w:val="Paragraph(sub-sub-sub)"/>
    <w:aliases w:val="aaaa"/>
    <w:basedOn w:val="OPCParaBase"/>
    <w:rsid w:val="000139D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139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39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39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39D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139D8"/>
    <w:pPr>
      <w:spacing w:before="60" w:line="240" w:lineRule="auto"/>
    </w:pPr>
    <w:rPr>
      <w:rFonts w:cs="Arial"/>
      <w:sz w:val="20"/>
      <w:szCs w:val="22"/>
    </w:rPr>
  </w:style>
  <w:style w:type="paragraph" w:customStyle="1" w:styleId="NoteToSubpara">
    <w:name w:val="NoteToSubpara"/>
    <w:aliases w:val="nts"/>
    <w:basedOn w:val="OPCParaBase"/>
    <w:rsid w:val="000139D8"/>
    <w:pPr>
      <w:spacing w:before="40" w:line="198" w:lineRule="exact"/>
      <w:ind w:left="2835" w:hanging="709"/>
    </w:pPr>
    <w:rPr>
      <w:sz w:val="18"/>
    </w:rPr>
  </w:style>
  <w:style w:type="paragraph" w:customStyle="1" w:styleId="ENoteTableHeading">
    <w:name w:val="ENoteTableHeading"/>
    <w:aliases w:val="enth"/>
    <w:basedOn w:val="OPCParaBase"/>
    <w:rsid w:val="000139D8"/>
    <w:pPr>
      <w:keepNext/>
      <w:spacing w:before="60" w:line="240" w:lineRule="atLeast"/>
    </w:pPr>
    <w:rPr>
      <w:rFonts w:ascii="Arial" w:hAnsi="Arial"/>
      <w:b/>
      <w:sz w:val="16"/>
    </w:rPr>
  </w:style>
  <w:style w:type="paragraph" w:customStyle="1" w:styleId="ENoteTTi">
    <w:name w:val="ENoteTTi"/>
    <w:aliases w:val="entti"/>
    <w:basedOn w:val="OPCParaBase"/>
    <w:rsid w:val="000139D8"/>
    <w:pPr>
      <w:keepNext/>
      <w:spacing w:before="60" w:line="240" w:lineRule="atLeast"/>
      <w:ind w:left="170"/>
    </w:pPr>
    <w:rPr>
      <w:sz w:val="16"/>
    </w:rPr>
  </w:style>
  <w:style w:type="paragraph" w:customStyle="1" w:styleId="ENotesHeading1">
    <w:name w:val="ENotesHeading 1"/>
    <w:aliases w:val="Enh1"/>
    <w:basedOn w:val="OPCParaBase"/>
    <w:next w:val="Normal"/>
    <w:rsid w:val="000139D8"/>
    <w:pPr>
      <w:spacing w:before="120"/>
      <w:outlineLvl w:val="0"/>
    </w:pPr>
    <w:rPr>
      <w:b/>
      <w:sz w:val="28"/>
      <w:szCs w:val="28"/>
    </w:rPr>
  </w:style>
  <w:style w:type="paragraph" w:customStyle="1" w:styleId="ENotesHeading2">
    <w:name w:val="ENotesHeading 2"/>
    <w:aliases w:val="Enh2"/>
    <w:basedOn w:val="OPCParaBase"/>
    <w:next w:val="Normal"/>
    <w:rsid w:val="000139D8"/>
    <w:pPr>
      <w:spacing w:before="120" w:after="120"/>
      <w:outlineLvl w:val="1"/>
    </w:pPr>
    <w:rPr>
      <w:b/>
      <w:sz w:val="24"/>
      <w:szCs w:val="28"/>
    </w:rPr>
  </w:style>
  <w:style w:type="paragraph" w:customStyle="1" w:styleId="ENoteTTIndentHeading">
    <w:name w:val="ENoteTTIndentHeading"/>
    <w:aliases w:val="enTTHi"/>
    <w:basedOn w:val="OPCParaBase"/>
    <w:rsid w:val="000139D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39D8"/>
    <w:pPr>
      <w:spacing w:before="60" w:line="240" w:lineRule="atLeast"/>
    </w:pPr>
    <w:rPr>
      <w:sz w:val="16"/>
    </w:rPr>
  </w:style>
  <w:style w:type="paragraph" w:customStyle="1" w:styleId="MadeunderText">
    <w:name w:val="MadeunderText"/>
    <w:basedOn w:val="OPCParaBase"/>
    <w:next w:val="Normal"/>
    <w:rsid w:val="000139D8"/>
    <w:pPr>
      <w:spacing w:before="240"/>
    </w:pPr>
    <w:rPr>
      <w:sz w:val="24"/>
      <w:szCs w:val="24"/>
    </w:rPr>
  </w:style>
  <w:style w:type="paragraph" w:customStyle="1" w:styleId="ENotesHeading3">
    <w:name w:val="ENotesHeading 3"/>
    <w:aliases w:val="Enh3"/>
    <w:basedOn w:val="OPCParaBase"/>
    <w:next w:val="Normal"/>
    <w:rsid w:val="000139D8"/>
    <w:pPr>
      <w:keepNext/>
      <w:spacing w:before="120" w:line="240" w:lineRule="auto"/>
      <w:outlineLvl w:val="4"/>
    </w:pPr>
    <w:rPr>
      <w:b/>
      <w:szCs w:val="24"/>
    </w:rPr>
  </w:style>
  <w:style w:type="character" w:customStyle="1" w:styleId="CharSubPartTextCASA">
    <w:name w:val="CharSubPartText(CASA)"/>
    <w:basedOn w:val="OPCCharBase"/>
    <w:uiPriority w:val="1"/>
    <w:rsid w:val="000139D8"/>
  </w:style>
  <w:style w:type="character" w:customStyle="1" w:styleId="CharSubPartNoCASA">
    <w:name w:val="CharSubPartNo(CASA)"/>
    <w:basedOn w:val="OPCCharBase"/>
    <w:uiPriority w:val="1"/>
    <w:rsid w:val="000139D8"/>
  </w:style>
  <w:style w:type="paragraph" w:customStyle="1" w:styleId="ENoteTTIndentHeadingSub">
    <w:name w:val="ENoteTTIndentHeadingSub"/>
    <w:aliases w:val="enTTHis"/>
    <w:basedOn w:val="OPCParaBase"/>
    <w:rsid w:val="000139D8"/>
    <w:pPr>
      <w:keepNext/>
      <w:spacing w:before="60" w:line="240" w:lineRule="atLeast"/>
      <w:ind w:left="340"/>
    </w:pPr>
    <w:rPr>
      <w:b/>
      <w:sz w:val="16"/>
    </w:rPr>
  </w:style>
  <w:style w:type="paragraph" w:customStyle="1" w:styleId="ENoteTTiSub">
    <w:name w:val="ENoteTTiSub"/>
    <w:aliases w:val="enttis"/>
    <w:basedOn w:val="OPCParaBase"/>
    <w:rsid w:val="000139D8"/>
    <w:pPr>
      <w:keepNext/>
      <w:spacing w:before="60" w:line="240" w:lineRule="atLeast"/>
      <w:ind w:left="340"/>
    </w:pPr>
    <w:rPr>
      <w:sz w:val="16"/>
    </w:rPr>
  </w:style>
  <w:style w:type="paragraph" w:customStyle="1" w:styleId="SubDivisionMigration">
    <w:name w:val="SubDivisionMigration"/>
    <w:aliases w:val="sdm"/>
    <w:basedOn w:val="OPCParaBase"/>
    <w:rsid w:val="000139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39D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139D8"/>
    <w:pPr>
      <w:spacing w:before="122" w:line="240" w:lineRule="auto"/>
      <w:ind w:left="1985" w:hanging="851"/>
    </w:pPr>
    <w:rPr>
      <w:sz w:val="18"/>
    </w:rPr>
  </w:style>
  <w:style w:type="paragraph" w:customStyle="1" w:styleId="FreeForm">
    <w:name w:val="FreeForm"/>
    <w:rsid w:val="000139D8"/>
    <w:rPr>
      <w:rFonts w:ascii="Arial" w:hAnsi="Arial"/>
      <w:sz w:val="22"/>
    </w:rPr>
  </w:style>
  <w:style w:type="paragraph" w:customStyle="1" w:styleId="SOText">
    <w:name w:val="SO Text"/>
    <w:aliases w:val="sot"/>
    <w:link w:val="SOTextChar"/>
    <w:rsid w:val="000139D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39D8"/>
    <w:rPr>
      <w:sz w:val="22"/>
    </w:rPr>
  </w:style>
  <w:style w:type="paragraph" w:customStyle="1" w:styleId="SOTextNote">
    <w:name w:val="SO TextNote"/>
    <w:aliases w:val="sont"/>
    <w:basedOn w:val="SOText"/>
    <w:qFormat/>
    <w:rsid w:val="000139D8"/>
    <w:pPr>
      <w:spacing w:before="122" w:line="198" w:lineRule="exact"/>
      <w:ind w:left="1843" w:hanging="709"/>
    </w:pPr>
    <w:rPr>
      <w:sz w:val="18"/>
    </w:rPr>
  </w:style>
  <w:style w:type="paragraph" w:customStyle="1" w:styleId="SOPara">
    <w:name w:val="SO Para"/>
    <w:aliases w:val="soa"/>
    <w:basedOn w:val="SOText"/>
    <w:link w:val="SOParaChar"/>
    <w:qFormat/>
    <w:rsid w:val="000139D8"/>
    <w:pPr>
      <w:tabs>
        <w:tab w:val="right" w:pos="1786"/>
      </w:tabs>
      <w:spacing w:before="40"/>
      <w:ind w:left="2070" w:hanging="936"/>
    </w:pPr>
  </w:style>
  <w:style w:type="character" w:customStyle="1" w:styleId="SOParaChar">
    <w:name w:val="SO Para Char"/>
    <w:aliases w:val="soa Char"/>
    <w:basedOn w:val="DefaultParagraphFont"/>
    <w:link w:val="SOPara"/>
    <w:rsid w:val="000139D8"/>
    <w:rPr>
      <w:sz w:val="22"/>
    </w:rPr>
  </w:style>
  <w:style w:type="paragraph" w:customStyle="1" w:styleId="FileName">
    <w:name w:val="FileName"/>
    <w:basedOn w:val="Normal"/>
    <w:rsid w:val="000139D8"/>
  </w:style>
  <w:style w:type="paragraph" w:customStyle="1" w:styleId="TableHeading">
    <w:name w:val="TableHeading"/>
    <w:aliases w:val="th"/>
    <w:basedOn w:val="OPCParaBase"/>
    <w:next w:val="Tabletext"/>
    <w:rsid w:val="000139D8"/>
    <w:pPr>
      <w:keepNext/>
      <w:spacing w:before="60" w:line="240" w:lineRule="atLeast"/>
    </w:pPr>
    <w:rPr>
      <w:b/>
      <w:sz w:val="20"/>
    </w:rPr>
  </w:style>
  <w:style w:type="paragraph" w:customStyle="1" w:styleId="SOHeadBold">
    <w:name w:val="SO HeadBold"/>
    <w:aliases w:val="sohb"/>
    <w:basedOn w:val="SOText"/>
    <w:next w:val="SOText"/>
    <w:link w:val="SOHeadBoldChar"/>
    <w:qFormat/>
    <w:rsid w:val="000139D8"/>
    <w:rPr>
      <w:b/>
    </w:rPr>
  </w:style>
  <w:style w:type="character" w:customStyle="1" w:styleId="SOHeadBoldChar">
    <w:name w:val="SO HeadBold Char"/>
    <w:aliases w:val="sohb Char"/>
    <w:basedOn w:val="DefaultParagraphFont"/>
    <w:link w:val="SOHeadBold"/>
    <w:rsid w:val="000139D8"/>
    <w:rPr>
      <w:b/>
      <w:sz w:val="22"/>
    </w:rPr>
  </w:style>
  <w:style w:type="paragraph" w:customStyle="1" w:styleId="SOHeadItalic">
    <w:name w:val="SO HeadItalic"/>
    <w:aliases w:val="sohi"/>
    <w:basedOn w:val="SOText"/>
    <w:next w:val="SOText"/>
    <w:link w:val="SOHeadItalicChar"/>
    <w:qFormat/>
    <w:rsid w:val="000139D8"/>
    <w:rPr>
      <w:i/>
    </w:rPr>
  </w:style>
  <w:style w:type="character" w:customStyle="1" w:styleId="SOHeadItalicChar">
    <w:name w:val="SO HeadItalic Char"/>
    <w:aliases w:val="sohi Char"/>
    <w:basedOn w:val="DefaultParagraphFont"/>
    <w:link w:val="SOHeadItalic"/>
    <w:rsid w:val="000139D8"/>
    <w:rPr>
      <w:i/>
      <w:sz w:val="22"/>
    </w:rPr>
  </w:style>
  <w:style w:type="paragraph" w:customStyle="1" w:styleId="SOBullet">
    <w:name w:val="SO Bullet"/>
    <w:aliases w:val="sotb"/>
    <w:basedOn w:val="SOText"/>
    <w:link w:val="SOBulletChar"/>
    <w:qFormat/>
    <w:rsid w:val="000139D8"/>
    <w:pPr>
      <w:ind w:left="1559" w:hanging="425"/>
    </w:pPr>
  </w:style>
  <w:style w:type="character" w:customStyle="1" w:styleId="SOBulletChar">
    <w:name w:val="SO Bullet Char"/>
    <w:aliases w:val="sotb Char"/>
    <w:basedOn w:val="DefaultParagraphFont"/>
    <w:link w:val="SOBullet"/>
    <w:rsid w:val="000139D8"/>
    <w:rPr>
      <w:sz w:val="22"/>
    </w:rPr>
  </w:style>
  <w:style w:type="paragraph" w:customStyle="1" w:styleId="SOBulletNote">
    <w:name w:val="SO BulletNote"/>
    <w:aliases w:val="sonb"/>
    <w:basedOn w:val="SOTextNote"/>
    <w:link w:val="SOBulletNoteChar"/>
    <w:qFormat/>
    <w:rsid w:val="000139D8"/>
    <w:pPr>
      <w:tabs>
        <w:tab w:val="left" w:pos="1560"/>
      </w:tabs>
      <w:ind w:left="2268" w:hanging="1134"/>
    </w:pPr>
  </w:style>
  <w:style w:type="character" w:customStyle="1" w:styleId="SOBulletNoteChar">
    <w:name w:val="SO BulletNote Char"/>
    <w:aliases w:val="sonb Char"/>
    <w:basedOn w:val="DefaultParagraphFont"/>
    <w:link w:val="SOBulletNote"/>
    <w:rsid w:val="000139D8"/>
    <w:rPr>
      <w:sz w:val="18"/>
    </w:rPr>
  </w:style>
  <w:style w:type="paragraph" w:customStyle="1" w:styleId="SOText2">
    <w:name w:val="SO Text2"/>
    <w:aliases w:val="sot2"/>
    <w:basedOn w:val="Normal"/>
    <w:next w:val="SOText"/>
    <w:link w:val="SOText2Char"/>
    <w:rsid w:val="000139D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39D8"/>
    <w:rPr>
      <w:sz w:val="22"/>
    </w:rPr>
  </w:style>
  <w:style w:type="paragraph" w:customStyle="1" w:styleId="SubPartCASA">
    <w:name w:val="SubPart(CASA)"/>
    <w:aliases w:val="csp"/>
    <w:basedOn w:val="OPCParaBase"/>
    <w:next w:val="ActHead3"/>
    <w:rsid w:val="000139D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139D8"/>
    <w:rPr>
      <w:rFonts w:eastAsia="Times New Roman" w:cs="Times New Roman"/>
      <w:sz w:val="22"/>
      <w:lang w:eastAsia="en-AU"/>
    </w:rPr>
  </w:style>
  <w:style w:type="character" w:customStyle="1" w:styleId="notetextChar">
    <w:name w:val="note(text) Char"/>
    <w:aliases w:val="n Char"/>
    <w:basedOn w:val="DefaultParagraphFont"/>
    <w:link w:val="notetext"/>
    <w:rsid w:val="000139D8"/>
    <w:rPr>
      <w:rFonts w:eastAsia="Times New Roman" w:cs="Times New Roman"/>
      <w:sz w:val="18"/>
      <w:lang w:eastAsia="en-AU"/>
    </w:rPr>
  </w:style>
  <w:style w:type="character" w:customStyle="1" w:styleId="Heading1Char">
    <w:name w:val="Heading 1 Char"/>
    <w:basedOn w:val="DefaultParagraphFont"/>
    <w:link w:val="Heading1"/>
    <w:uiPriority w:val="9"/>
    <w:rsid w:val="000139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39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39D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139D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139D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139D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139D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139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139D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139D8"/>
  </w:style>
  <w:style w:type="character" w:customStyle="1" w:styleId="charlegsubtitle1">
    <w:name w:val="charlegsubtitle1"/>
    <w:basedOn w:val="DefaultParagraphFont"/>
    <w:rsid w:val="000139D8"/>
    <w:rPr>
      <w:rFonts w:ascii="Arial" w:hAnsi="Arial" w:cs="Arial" w:hint="default"/>
      <w:b/>
      <w:bCs/>
      <w:sz w:val="28"/>
      <w:szCs w:val="28"/>
    </w:rPr>
  </w:style>
  <w:style w:type="paragraph" w:styleId="Index1">
    <w:name w:val="index 1"/>
    <w:basedOn w:val="Normal"/>
    <w:next w:val="Normal"/>
    <w:autoRedefine/>
    <w:rsid w:val="000139D8"/>
    <w:pPr>
      <w:ind w:left="240" w:hanging="240"/>
    </w:pPr>
  </w:style>
  <w:style w:type="paragraph" w:styleId="Index2">
    <w:name w:val="index 2"/>
    <w:basedOn w:val="Normal"/>
    <w:next w:val="Normal"/>
    <w:autoRedefine/>
    <w:rsid w:val="000139D8"/>
    <w:pPr>
      <w:ind w:left="480" w:hanging="240"/>
    </w:pPr>
  </w:style>
  <w:style w:type="paragraph" w:styleId="Index3">
    <w:name w:val="index 3"/>
    <w:basedOn w:val="Normal"/>
    <w:next w:val="Normal"/>
    <w:autoRedefine/>
    <w:rsid w:val="000139D8"/>
    <w:pPr>
      <w:ind w:left="720" w:hanging="240"/>
    </w:pPr>
  </w:style>
  <w:style w:type="paragraph" w:styleId="Index4">
    <w:name w:val="index 4"/>
    <w:basedOn w:val="Normal"/>
    <w:next w:val="Normal"/>
    <w:autoRedefine/>
    <w:rsid w:val="000139D8"/>
    <w:pPr>
      <w:ind w:left="960" w:hanging="240"/>
    </w:pPr>
  </w:style>
  <w:style w:type="paragraph" w:styleId="Index5">
    <w:name w:val="index 5"/>
    <w:basedOn w:val="Normal"/>
    <w:next w:val="Normal"/>
    <w:autoRedefine/>
    <w:rsid w:val="000139D8"/>
    <w:pPr>
      <w:ind w:left="1200" w:hanging="240"/>
    </w:pPr>
  </w:style>
  <w:style w:type="paragraph" w:styleId="Index6">
    <w:name w:val="index 6"/>
    <w:basedOn w:val="Normal"/>
    <w:next w:val="Normal"/>
    <w:autoRedefine/>
    <w:rsid w:val="000139D8"/>
    <w:pPr>
      <w:ind w:left="1440" w:hanging="240"/>
    </w:pPr>
  </w:style>
  <w:style w:type="paragraph" w:styleId="Index7">
    <w:name w:val="index 7"/>
    <w:basedOn w:val="Normal"/>
    <w:next w:val="Normal"/>
    <w:autoRedefine/>
    <w:rsid w:val="000139D8"/>
    <w:pPr>
      <w:ind w:left="1680" w:hanging="240"/>
    </w:pPr>
  </w:style>
  <w:style w:type="paragraph" w:styleId="Index8">
    <w:name w:val="index 8"/>
    <w:basedOn w:val="Normal"/>
    <w:next w:val="Normal"/>
    <w:autoRedefine/>
    <w:rsid w:val="000139D8"/>
    <w:pPr>
      <w:ind w:left="1920" w:hanging="240"/>
    </w:pPr>
  </w:style>
  <w:style w:type="paragraph" w:styleId="Index9">
    <w:name w:val="index 9"/>
    <w:basedOn w:val="Normal"/>
    <w:next w:val="Normal"/>
    <w:autoRedefine/>
    <w:rsid w:val="000139D8"/>
    <w:pPr>
      <w:ind w:left="2160" w:hanging="240"/>
    </w:pPr>
  </w:style>
  <w:style w:type="paragraph" w:styleId="NormalIndent">
    <w:name w:val="Normal Indent"/>
    <w:basedOn w:val="Normal"/>
    <w:rsid w:val="000139D8"/>
    <w:pPr>
      <w:ind w:left="720"/>
    </w:pPr>
  </w:style>
  <w:style w:type="paragraph" w:styleId="FootnoteText">
    <w:name w:val="footnote text"/>
    <w:basedOn w:val="Normal"/>
    <w:link w:val="FootnoteTextChar"/>
    <w:rsid w:val="000139D8"/>
    <w:rPr>
      <w:sz w:val="20"/>
    </w:rPr>
  </w:style>
  <w:style w:type="character" w:customStyle="1" w:styleId="FootnoteTextChar">
    <w:name w:val="Footnote Text Char"/>
    <w:basedOn w:val="DefaultParagraphFont"/>
    <w:link w:val="FootnoteText"/>
    <w:rsid w:val="000139D8"/>
  </w:style>
  <w:style w:type="paragraph" w:styleId="CommentText">
    <w:name w:val="annotation text"/>
    <w:basedOn w:val="Normal"/>
    <w:link w:val="CommentTextChar"/>
    <w:rsid w:val="000139D8"/>
    <w:rPr>
      <w:sz w:val="20"/>
    </w:rPr>
  </w:style>
  <w:style w:type="character" w:customStyle="1" w:styleId="CommentTextChar">
    <w:name w:val="Comment Text Char"/>
    <w:basedOn w:val="DefaultParagraphFont"/>
    <w:link w:val="CommentText"/>
    <w:rsid w:val="000139D8"/>
  </w:style>
  <w:style w:type="paragraph" w:styleId="IndexHeading">
    <w:name w:val="index heading"/>
    <w:basedOn w:val="Normal"/>
    <w:next w:val="Index1"/>
    <w:rsid w:val="000139D8"/>
    <w:rPr>
      <w:rFonts w:ascii="Arial" w:hAnsi="Arial" w:cs="Arial"/>
      <w:b/>
      <w:bCs/>
    </w:rPr>
  </w:style>
  <w:style w:type="paragraph" w:styleId="Caption">
    <w:name w:val="caption"/>
    <w:basedOn w:val="Normal"/>
    <w:next w:val="Normal"/>
    <w:qFormat/>
    <w:rsid w:val="000139D8"/>
    <w:pPr>
      <w:spacing w:before="120" w:after="120"/>
    </w:pPr>
    <w:rPr>
      <w:b/>
      <w:bCs/>
      <w:sz w:val="20"/>
    </w:rPr>
  </w:style>
  <w:style w:type="paragraph" w:styleId="TableofFigures">
    <w:name w:val="table of figures"/>
    <w:basedOn w:val="Normal"/>
    <w:next w:val="Normal"/>
    <w:rsid w:val="000139D8"/>
    <w:pPr>
      <w:ind w:left="480" w:hanging="480"/>
    </w:pPr>
  </w:style>
  <w:style w:type="paragraph" w:styleId="EnvelopeAddress">
    <w:name w:val="envelope address"/>
    <w:basedOn w:val="Normal"/>
    <w:rsid w:val="000139D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139D8"/>
    <w:rPr>
      <w:rFonts w:ascii="Arial" w:hAnsi="Arial" w:cs="Arial"/>
      <w:sz w:val="20"/>
    </w:rPr>
  </w:style>
  <w:style w:type="character" w:styleId="FootnoteReference">
    <w:name w:val="footnote reference"/>
    <w:basedOn w:val="DefaultParagraphFont"/>
    <w:rsid w:val="000139D8"/>
    <w:rPr>
      <w:rFonts w:ascii="Times New Roman" w:hAnsi="Times New Roman"/>
      <w:sz w:val="20"/>
      <w:vertAlign w:val="superscript"/>
    </w:rPr>
  </w:style>
  <w:style w:type="character" w:styleId="CommentReference">
    <w:name w:val="annotation reference"/>
    <w:basedOn w:val="DefaultParagraphFont"/>
    <w:rsid w:val="000139D8"/>
    <w:rPr>
      <w:sz w:val="16"/>
      <w:szCs w:val="16"/>
    </w:rPr>
  </w:style>
  <w:style w:type="character" w:styleId="PageNumber">
    <w:name w:val="page number"/>
    <w:basedOn w:val="DefaultParagraphFont"/>
    <w:rsid w:val="000139D8"/>
  </w:style>
  <w:style w:type="character" w:styleId="EndnoteReference">
    <w:name w:val="endnote reference"/>
    <w:basedOn w:val="DefaultParagraphFont"/>
    <w:rsid w:val="000139D8"/>
    <w:rPr>
      <w:vertAlign w:val="superscript"/>
    </w:rPr>
  </w:style>
  <w:style w:type="paragraph" w:styleId="EndnoteText">
    <w:name w:val="endnote text"/>
    <w:basedOn w:val="Normal"/>
    <w:link w:val="EndnoteTextChar"/>
    <w:rsid w:val="000139D8"/>
    <w:rPr>
      <w:sz w:val="20"/>
    </w:rPr>
  </w:style>
  <w:style w:type="character" w:customStyle="1" w:styleId="EndnoteTextChar">
    <w:name w:val="Endnote Text Char"/>
    <w:basedOn w:val="DefaultParagraphFont"/>
    <w:link w:val="EndnoteText"/>
    <w:rsid w:val="000139D8"/>
  </w:style>
  <w:style w:type="paragraph" w:styleId="TableofAuthorities">
    <w:name w:val="table of authorities"/>
    <w:basedOn w:val="Normal"/>
    <w:next w:val="Normal"/>
    <w:rsid w:val="000139D8"/>
    <w:pPr>
      <w:ind w:left="240" w:hanging="240"/>
    </w:pPr>
  </w:style>
  <w:style w:type="paragraph" w:styleId="MacroText">
    <w:name w:val="macro"/>
    <w:link w:val="MacroTextChar"/>
    <w:rsid w:val="000139D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139D8"/>
    <w:rPr>
      <w:rFonts w:ascii="Courier New" w:eastAsia="Times New Roman" w:hAnsi="Courier New" w:cs="Courier New"/>
      <w:lang w:eastAsia="en-AU"/>
    </w:rPr>
  </w:style>
  <w:style w:type="paragraph" w:styleId="TOAHeading">
    <w:name w:val="toa heading"/>
    <w:basedOn w:val="Normal"/>
    <w:next w:val="Normal"/>
    <w:rsid w:val="000139D8"/>
    <w:pPr>
      <w:spacing w:before="120"/>
    </w:pPr>
    <w:rPr>
      <w:rFonts w:ascii="Arial" w:hAnsi="Arial" w:cs="Arial"/>
      <w:b/>
      <w:bCs/>
    </w:rPr>
  </w:style>
  <w:style w:type="paragraph" w:styleId="List">
    <w:name w:val="List"/>
    <w:basedOn w:val="Normal"/>
    <w:rsid w:val="000139D8"/>
    <w:pPr>
      <w:ind w:left="283" w:hanging="283"/>
    </w:pPr>
  </w:style>
  <w:style w:type="paragraph" w:styleId="ListBullet">
    <w:name w:val="List Bullet"/>
    <w:basedOn w:val="Normal"/>
    <w:autoRedefine/>
    <w:rsid w:val="000139D8"/>
    <w:pPr>
      <w:tabs>
        <w:tab w:val="num" w:pos="360"/>
      </w:tabs>
      <w:ind w:left="360" w:hanging="360"/>
    </w:pPr>
  </w:style>
  <w:style w:type="paragraph" w:styleId="ListNumber">
    <w:name w:val="List Number"/>
    <w:basedOn w:val="Normal"/>
    <w:rsid w:val="000139D8"/>
    <w:pPr>
      <w:tabs>
        <w:tab w:val="num" w:pos="360"/>
      </w:tabs>
      <w:ind w:left="360" w:hanging="360"/>
    </w:pPr>
  </w:style>
  <w:style w:type="paragraph" w:styleId="List2">
    <w:name w:val="List 2"/>
    <w:basedOn w:val="Normal"/>
    <w:rsid w:val="000139D8"/>
    <w:pPr>
      <w:ind w:left="566" w:hanging="283"/>
    </w:pPr>
  </w:style>
  <w:style w:type="paragraph" w:styleId="List3">
    <w:name w:val="List 3"/>
    <w:basedOn w:val="Normal"/>
    <w:rsid w:val="000139D8"/>
    <w:pPr>
      <w:ind w:left="849" w:hanging="283"/>
    </w:pPr>
  </w:style>
  <w:style w:type="paragraph" w:styleId="List4">
    <w:name w:val="List 4"/>
    <w:basedOn w:val="Normal"/>
    <w:rsid w:val="000139D8"/>
    <w:pPr>
      <w:ind w:left="1132" w:hanging="283"/>
    </w:pPr>
  </w:style>
  <w:style w:type="paragraph" w:styleId="List5">
    <w:name w:val="List 5"/>
    <w:basedOn w:val="Normal"/>
    <w:rsid w:val="000139D8"/>
    <w:pPr>
      <w:ind w:left="1415" w:hanging="283"/>
    </w:pPr>
  </w:style>
  <w:style w:type="paragraph" w:styleId="ListBullet2">
    <w:name w:val="List Bullet 2"/>
    <w:basedOn w:val="Normal"/>
    <w:autoRedefine/>
    <w:rsid w:val="000139D8"/>
    <w:pPr>
      <w:tabs>
        <w:tab w:val="num" w:pos="360"/>
      </w:tabs>
    </w:pPr>
  </w:style>
  <w:style w:type="paragraph" w:styleId="ListBullet3">
    <w:name w:val="List Bullet 3"/>
    <w:basedOn w:val="Normal"/>
    <w:autoRedefine/>
    <w:rsid w:val="000139D8"/>
    <w:pPr>
      <w:tabs>
        <w:tab w:val="num" w:pos="926"/>
      </w:tabs>
      <w:ind w:left="926" w:hanging="360"/>
    </w:pPr>
  </w:style>
  <w:style w:type="paragraph" w:styleId="ListBullet4">
    <w:name w:val="List Bullet 4"/>
    <w:basedOn w:val="Normal"/>
    <w:autoRedefine/>
    <w:rsid w:val="000139D8"/>
    <w:pPr>
      <w:tabs>
        <w:tab w:val="num" w:pos="1209"/>
      </w:tabs>
      <w:ind w:left="1209" w:hanging="360"/>
    </w:pPr>
  </w:style>
  <w:style w:type="paragraph" w:styleId="ListBullet5">
    <w:name w:val="List Bullet 5"/>
    <w:basedOn w:val="Normal"/>
    <w:autoRedefine/>
    <w:rsid w:val="000139D8"/>
    <w:pPr>
      <w:tabs>
        <w:tab w:val="num" w:pos="1492"/>
      </w:tabs>
      <w:ind w:left="1492" w:hanging="360"/>
    </w:pPr>
  </w:style>
  <w:style w:type="paragraph" w:styleId="ListNumber2">
    <w:name w:val="List Number 2"/>
    <w:basedOn w:val="Normal"/>
    <w:rsid w:val="000139D8"/>
    <w:pPr>
      <w:tabs>
        <w:tab w:val="num" w:pos="643"/>
      </w:tabs>
      <w:ind w:left="643" w:hanging="360"/>
    </w:pPr>
  </w:style>
  <w:style w:type="paragraph" w:styleId="ListNumber3">
    <w:name w:val="List Number 3"/>
    <w:basedOn w:val="Normal"/>
    <w:rsid w:val="000139D8"/>
    <w:pPr>
      <w:tabs>
        <w:tab w:val="num" w:pos="926"/>
      </w:tabs>
      <w:ind w:left="926" w:hanging="360"/>
    </w:pPr>
  </w:style>
  <w:style w:type="paragraph" w:styleId="ListNumber4">
    <w:name w:val="List Number 4"/>
    <w:basedOn w:val="Normal"/>
    <w:rsid w:val="000139D8"/>
    <w:pPr>
      <w:tabs>
        <w:tab w:val="num" w:pos="1209"/>
      </w:tabs>
      <w:ind w:left="1209" w:hanging="360"/>
    </w:pPr>
  </w:style>
  <w:style w:type="paragraph" w:styleId="ListNumber5">
    <w:name w:val="List Number 5"/>
    <w:basedOn w:val="Normal"/>
    <w:rsid w:val="000139D8"/>
    <w:pPr>
      <w:tabs>
        <w:tab w:val="num" w:pos="1492"/>
      </w:tabs>
      <w:ind w:left="1492" w:hanging="360"/>
    </w:pPr>
  </w:style>
  <w:style w:type="paragraph" w:styleId="Title">
    <w:name w:val="Title"/>
    <w:basedOn w:val="Normal"/>
    <w:link w:val="TitleChar"/>
    <w:qFormat/>
    <w:rsid w:val="000139D8"/>
    <w:pPr>
      <w:spacing w:before="240" w:after="60"/>
    </w:pPr>
    <w:rPr>
      <w:rFonts w:ascii="Arial" w:hAnsi="Arial" w:cs="Arial"/>
      <w:b/>
      <w:bCs/>
      <w:sz w:val="40"/>
      <w:szCs w:val="40"/>
    </w:rPr>
  </w:style>
  <w:style w:type="character" w:customStyle="1" w:styleId="TitleChar">
    <w:name w:val="Title Char"/>
    <w:basedOn w:val="DefaultParagraphFont"/>
    <w:link w:val="Title"/>
    <w:rsid w:val="000139D8"/>
    <w:rPr>
      <w:rFonts w:ascii="Arial" w:hAnsi="Arial" w:cs="Arial"/>
      <w:b/>
      <w:bCs/>
      <w:sz w:val="40"/>
      <w:szCs w:val="40"/>
    </w:rPr>
  </w:style>
  <w:style w:type="paragraph" w:styleId="Closing">
    <w:name w:val="Closing"/>
    <w:basedOn w:val="Normal"/>
    <w:link w:val="ClosingChar"/>
    <w:rsid w:val="000139D8"/>
    <w:pPr>
      <w:ind w:left="4252"/>
    </w:pPr>
  </w:style>
  <w:style w:type="character" w:customStyle="1" w:styleId="ClosingChar">
    <w:name w:val="Closing Char"/>
    <w:basedOn w:val="DefaultParagraphFont"/>
    <w:link w:val="Closing"/>
    <w:rsid w:val="000139D8"/>
    <w:rPr>
      <w:sz w:val="22"/>
    </w:rPr>
  </w:style>
  <w:style w:type="paragraph" w:styleId="Signature">
    <w:name w:val="Signature"/>
    <w:basedOn w:val="Normal"/>
    <w:link w:val="SignatureChar"/>
    <w:rsid w:val="000139D8"/>
    <w:pPr>
      <w:ind w:left="4252"/>
    </w:pPr>
  </w:style>
  <w:style w:type="character" w:customStyle="1" w:styleId="SignatureChar">
    <w:name w:val="Signature Char"/>
    <w:basedOn w:val="DefaultParagraphFont"/>
    <w:link w:val="Signature"/>
    <w:rsid w:val="000139D8"/>
    <w:rPr>
      <w:sz w:val="22"/>
    </w:rPr>
  </w:style>
  <w:style w:type="paragraph" w:styleId="BodyText">
    <w:name w:val="Body Text"/>
    <w:basedOn w:val="Normal"/>
    <w:link w:val="BodyTextChar"/>
    <w:rsid w:val="000139D8"/>
    <w:pPr>
      <w:spacing w:after="120"/>
    </w:pPr>
  </w:style>
  <w:style w:type="character" w:customStyle="1" w:styleId="BodyTextChar">
    <w:name w:val="Body Text Char"/>
    <w:basedOn w:val="DefaultParagraphFont"/>
    <w:link w:val="BodyText"/>
    <w:rsid w:val="000139D8"/>
    <w:rPr>
      <w:sz w:val="22"/>
    </w:rPr>
  </w:style>
  <w:style w:type="paragraph" w:styleId="BodyTextIndent">
    <w:name w:val="Body Text Indent"/>
    <w:basedOn w:val="Normal"/>
    <w:link w:val="BodyTextIndentChar"/>
    <w:rsid w:val="000139D8"/>
    <w:pPr>
      <w:spacing w:after="120"/>
      <w:ind w:left="283"/>
    </w:pPr>
  </w:style>
  <w:style w:type="character" w:customStyle="1" w:styleId="BodyTextIndentChar">
    <w:name w:val="Body Text Indent Char"/>
    <w:basedOn w:val="DefaultParagraphFont"/>
    <w:link w:val="BodyTextIndent"/>
    <w:rsid w:val="000139D8"/>
    <w:rPr>
      <w:sz w:val="22"/>
    </w:rPr>
  </w:style>
  <w:style w:type="paragraph" w:styleId="ListContinue">
    <w:name w:val="List Continue"/>
    <w:basedOn w:val="Normal"/>
    <w:rsid w:val="000139D8"/>
    <w:pPr>
      <w:spacing w:after="120"/>
      <w:ind w:left="283"/>
    </w:pPr>
  </w:style>
  <w:style w:type="paragraph" w:styleId="ListContinue2">
    <w:name w:val="List Continue 2"/>
    <w:basedOn w:val="Normal"/>
    <w:rsid w:val="000139D8"/>
    <w:pPr>
      <w:spacing w:after="120"/>
      <w:ind w:left="566"/>
    </w:pPr>
  </w:style>
  <w:style w:type="paragraph" w:styleId="ListContinue3">
    <w:name w:val="List Continue 3"/>
    <w:basedOn w:val="Normal"/>
    <w:rsid w:val="000139D8"/>
    <w:pPr>
      <w:spacing w:after="120"/>
      <w:ind w:left="849"/>
    </w:pPr>
  </w:style>
  <w:style w:type="paragraph" w:styleId="ListContinue4">
    <w:name w:val="List Continue 4"/>
    <w:basedOn w:val="Normal"/>
    <w:rsid w:val="000139D8"/>
    <w:pPr>
      <w:spacing w:after="120"/>
      <w:ind w:left="1132"/>
    </w:pPr>
  </w:style>
  <w:style w:type="paragraph" w:styleId="ListContinue5">
    <w:name w:val="List Continue 5"/>
    <w:basedOn w:val="Normal"/>
    <w:rsid w:val="000139D8"/>
    <w:pPr>
      <w:spacing w:after="120"/>
      <w:ind w:left="1415"/>
    </w:pPr>
  </w:style>
  <w:style w:type="paragraph" w:styleId="MessageHeader">
    <w:name w:val="Message Header"/>
    <w:basedOn w:val="Normal"/>
    <w:link w:val="MessageHeaderChar"/>
    <w:rsid w:val="000139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139D8"/>
    <w:rPr>
      <w:rFonts w:ascii="Arial" w:hAnsi="Arial" w:cs="Arial"/>
      <w:sz w:val="22"/>
      <w:shd w:val="pct20" w:color="auto" w:fill="auto"/>
    </w:rPr>
  </w:style>
  <w:style w:type="paragraph" w:styleId="Subtitle">
    <w:name w:val="Subtitle"/>
    <w:basedOn w:val="Normal"/>
    <w:link w:val="SubtitleChar"/>
    <w:qFormat/>
    <w:rsid w:val="000139D8"/>
    <w:pPr>
      <w:spacing w:after="60"/>
      <w:jc w:val="center"/>
      <w:outlineLvl w:val="1"/>
    </w:pPr>
    <w:rPr>
      <w:rFonts w:ascii="Arial" w:hAnsi="Arial" w:cs="Arial"/>
    </w:rPr>
  </w:style>
  <w:style w:type="character" w:customStyle="1" w:styleId="SubtitleChar">
    <w:name w:val="Subtitle Char"/>
    <w:basedOn w:val="DefaultParagraphFont"/>
    <w:link w:val="Subtitle"/>
    <w:rsid w:val="000139D8"/>
    <w:rPr>
      <w:rFonts w:ascii="Arial" w:hAnsi="Arial" w:cs="Arial"/>
      <w:sz w:val="22"/>
    </w:rPr>
  </w:style>
  <w:style w:type="paragraph" w:styleId="Salutation">
    <w:name w:val="Salutation"/>
    <w:basedOn w:val="Normal"/>
    <w:next w:val="Normal"/>
    <w:link w:val="SalutationChar"/>
    <w:rsid w:val="000139D8"/>
  </w:style>
  <w:style w:type="character" w:customStyle="1" w:styleId="SalutationChar">
    <w:name w:val="Salutation Char"/>
    <w:basedOn w:val="DefaultParagraphFont"/>
    <w:link w:val="Salutation"/>
    <w:rsid w:val="000139D8"/>
    <w:rPr>
      <w:sz w:val="22"/>
    </w:rPr>
  </w:style>
  <w:style w:type="paragraph" w:styleId="Date">
    <w:name w:val="Date"/>
    <w:basedOn w:val="Normal"/>
    <w:next w:val="Normal"/>
    <w:link w:val="DateChar"/>
    <w:rsid w:val="000139D8"/>
  </w:style>
  <w:style w:type="character" w:customStyle="1" w:styleId="DateChar">
    <w:name w:val="Date Char"/>
    <w:basedOn w:val="DefaultParagraphFont"/>
    <w:link w:val="Date"/>
    <w:rsid w:val="000139D8"/>
    <w:rPr>
      <w:sz w:val="22"/>
    </w:rPr>
  </w:style>
  <w:style w:type="paragraph" w:styleId="BodyTextFirstIndent">
    <w:name w:val="Body Text First Indent"/>
    <w:basedOn w:val="BodyText"/>
    <w:link w:val="BodyTextFirstIndentChar"/>
    <w:rsid w:val="000139D8"/>
    <w:pPr>
      <w:ind w:firstLine="210"/>
    </w:pPr>
  </w:style>
  <w:style w:type="character" w:customStyle="1" w:styleId="BodyTextFirstIndentChar">
    <w:name w:val="Body Text First Indent Char"/>
    <w:basedOn w:val="BodyTextChar"/>
    <w:link w:val="BodyTextFirstIndent"/>
    <w:rsid w:val="000139D8"/>
    <w:rPr>
      <w:sz w:val="22"/>
    </w:rPr>
  </w:style>
  <w:style w:type="paragraph" w:styleId="BodyTextFirstIndent2">
    <w:name w:val="Body Text First Indent 2"/>
    <w:basedOn w:val="BodyTextIndent"/>
    <w:link w:val="BodyTextFirstIndent2Char"/>
    <w:rsid w:val="000139D8"/>
    <w:pPr>
      <w:ind w:firstLine="210"/>
    </w:pPr>
  </w:style>
  <w:style w:type="character" w:customStyle="1" w:styleId="BodyTextFirstIndent2Char">
    <w:name w:val="Body Text First Indent 2 Char"/>
    <w:basedOn w:val="BodyTextIndentChar"/>
    <w:link w:val="BodyTextFirstIndent2"/>
    <w:rsid w:val="000139D8"/>
    <w:rPr>
      <w:sz w:val="22"/>
    </w:rPr>
  </w:style>
  <w:style w:type="paragraph" w:styleId="BodyText2">
    <w:name w:val="Body Text 2"/>
    <w:basedOn w:val="Normal"/>
    <w:link w:val="BodyText2Char"/>
    <w:rsid w:val="000139D8"/>
    <w:pPr>
      <w:spacing w:after="120" w:line="480" w:lineRule="auto"/>
    </w:pPr>
  </w:style>
  <w:style w:type="character" w:customStyle="1" w:styleId="BodyText2Char">
    <w:name w:val="Body Text 2 Char"/>
    <w:basedOn w:val="DefaultParagraphFont"/>
    <w:link w:val="BodyText2"/>
    <w:rsid w:val="000139D8"/>
    <w:rPr>
      <w:sz w:val="22"/>
    </w:rPr>
  </w:style>
  <w:style w:type="paragraph" w:styleId="BodyText3">
    <w:name w:val="Body Text 3"/>
    <w:basedOn w:val="Normal"/>
    <w:link w:val="BodyText3Char"/>
    <w:rsid w:val="000139D8"/>
    <w:pPr>
      <w:spacing w:after="120"/>
    </w:pPr>
    <w:rPr>
      <w:sz w:val="16"/>
      <w:szCs w:val="16"/>
    </w:rPr>
  </w:style>
  <w:style w:type="character" w:customStyle="1" w:styleId="BodyText3Char">
    <w:name w:val="Body Text 3 Char"/>
    <w:basedOn w:val="DefaultParagraphFont"/>
    <w:link w:val="BodyText3"/>
    <w:rsid w:val="000139D8"/>
    <w:rPr>
      <w:sz w:val="16"/>
      <w:szCs w:val="16"/>
    </w:rPr>
  </w:style>
  <w:style w:type="paragraph" w:styleId="BodyTextIndent2">
    <w:name w:val="Body Text Indent 2"/>
    <w:basedOn w:val="Normal"/>
    <w:link w:val="BodyTextIndent2Char"/>
    <w:rsid w:val="000139D8"/>
    <w:pPr>
      <w:spacing w:after="120" w:line="480" w:lineRule="auto"/>
      <w:ind w:left="283"/>
    </w:pPr>
  </w:style>
  <w:style w:type="character" w:customStyle="1" w:styleId="BodyTextIndent2Char">
    <w:name w:val="Body Text Indent 2 Char"/>
    <w:basedOn w:val="DefaultParagraphFont"/>
    <w:link w:val="BodyTextIndent2"/>
    <w:rsid w:val="000139D8"/>
    <w:rPr>
      <w:sz w:val="22"/>
    </w:rPr>
  </w:style>
  <w:style w:type="paragraph" w:styleId="BodyTextIndent3">
    <w:name w:val="Body Text Indent 3"/>
    <w:basedOn w:val="Normal"/>
    <w:link w:val="BodyTextIndent3Char"/>
    <w:rsid w:val="000139D8"/>
    <w:pPr>
      <w:spacing w:after="120"/>
      <w:ind w:left="283"/>
    </w:pPr>
    <w:rPr>
      <w:sz w:val="16"/>
      <w:szCs w:val="16"/>
    </w:rPr>
  </w:style>
  <w:style w:type="character" w:customStyle="1" w:styleId="BodyTextIndent3Char">
    <w:name w:val="Body Text Indent 3 Char"/>
    <w:basedOn w:val="DefaultParagraphFont"/>
    <w:link w:val="BodyTextIndent3"/>
    <w:rsid w:val="000139D8"/>
    <w:rPr>
      <w:sz w:val="16"/>
      <w:szCs w:val="16"/>
    </w:rPr>
  </w:style>
  <w:style w:type="paragraph" w:styleId="BlockText">
    <w:name w:val="Block Text"/>
    <w:basedOn w:val="Normal"/>
    <w:rsid w:val="000139D8"/>
    <w:pPr>
      <w:spacing w:after="120"/>
      <w:ind w:left="1440" w:right="1440"/>
    </w:pPr>
  </w:style>
  <w:style w:type="character" w:styleId="Hyperlink">
    <w:name w:val="Hyperlink"/>
    <w:basedOn w:val="DefaultParagraphFont"/>
    <w:rsid w:val="000139D8"/>
    <w:rPr>
      <w:color w:val="0000FF"/>
      <w:u w:val="single"/>
    </w:rPr>
  </w:style>
  <w:style w:type="character" w:styleId="FollowedHyperlink">
    <w:name w:val="FollowedHyperlink"/>
    <w:basedOn w:val="DefaultParagraphFont"/>
    <w:rsid w:val="000139D8"/>
    <w:rPr>
      <w:color w:val="800080"/>
      <w:u w:val="single"/>
    </w:rPr>
  </w:style>
  <w:style w:type="character" w:styleId="Strong">
    <w:name w:val="Strong"/>
    <w:basedOn w:val="DefaultParagraphFont"/>
    <w:qFormat/>
    <w:rsid w:val="000139D8"/>
    <w:rPr>
      <w:b/>
      <w:bCs/>
    </w:rPr>
  </w:style>
  <w:style w:type="character" w:styleId="Emphasis">
    <w:name w:val="Emphasis"/>
    <w:basedOn w:val="DefaultParagraphFont"/>
    <w:qFormat/>
    <w:rsid w:val="000139D8"/>
    <w:rPr>
      <w:i/>
      <w:iCs/>
    </w:rPr>
  </w:style>
  <w:style w:type="paragraph" w:styleId="DocumentMap">
    <w:name w:val="Document Map"/>
    <w:basedOn w:val="Normal"/>
    <w:link w:val="DocumentMapChar"/>
    <w:rsid w:val="000139D8"/>
    <w:pPr>
      <w:shd w:val="clear" w:color="auto" w:fill="000080"/>
    </w:pPr>
    <w:rPr>
      <w:rFonts w:ascii="Tahoma" w:hAnsi="Tahoma" w:cs="Tahoma"/>
    </w:rPr>
  </w:style>
  <w:style w:type="character" w:customStyle="1" w:styleId="DocumentMapChar">
    <w:name w:val="Document Map Char"/>
    <w:basedOn w:val="DefaultParagraphFont"/>
    <w:link w:val="DocumentMap"/>
    <w:rsid w:val="000139D8"/>
    <w:rPr>
      <w:rFonts w:ascii="Tahoma" w:hAnsi="Tahoma" w:cs="Tahoma"/>
      <w:sz w:val="22"/>
      <w:shd w:val="clear" w:color="auto" w:fill="000080"/>
    </w:rPr>
  </w:style>
  <w:style w:type="paragraph" w:styleId="PlainText">
    <w:name w:val="Plain Text"/>
    <w:basedOn w:val="Normal"/>
    <w:link w:val="PlainTextChar"/>
    <w:rsid w:val="000139D8"/>
    <w:rPr>
      <w:rFonts w:ascii="Courier New" w:hAnsi="Courier New" w:cs="Courier New"/>
      <w:sz w:val="20"/>
    </w:rPr>
  </w:style>
  <w:style w:type="character" w:customStyle="1" w:styleId="PlainTextChar">
    <w:name w:val="Plain Text Char"/>
    <w:basedOn w:val="DefaultParagraphFont"/>
    <w:link w:val="PlainText"/>
    <w:rsid w:val="000139D8"/>
    <w:rPr>
      <w:rFonts w:ascii="Courier New" w:hAnsi="Courier New" w:cs="Courier New"/>
    </w:rPr>
  </w:style>
  <w:style w:type="paragraph" w:styleId="E-mailSignature">
    <w:name w:val="E-mail Signature"/>
    <w:basedOn w:val="Normal"/>
    <w:link w:val="E-mailSignatureChar"/>
    <w:rsid w:val="000139D8"/>
  </w:style>
  <w:style w:type="character" w:customStyle="1" w:styleId="E-mailSignatureChar">
    <w:name w:val="E-mail Signature Char"/>
    <w:basedOn w:val="DefaultParagraphFont"/>
    <w:link w:val="E-mailSignature"/>
    <w:rsid w:val="000139D8"/>
    <w:rPr>
      <w:sz w:val="22"/>
    </w:rPr>
  </w:style>
  <w:style w:type="paragraph" w:styleId="NormalWeb">
    <w:name w:val="Normal (Web)"/>
    <w:basedOn w:val="Normal"/>
    <w:rsid w:val="000139D8"/>
  </w:style>
  <w:style w:type="character" w:styleId="HTMLAcronym">
    <w:name w:val="HTML Acronym"/>
    <w:basedOn w:val="DefaultParagraphFont"/>
    <w:rsid w:val="000139D8"/>
  </w:style>
  <w:style w:type="paragraph" w:styleId="HTMLAddress">
    <w:name w:val="HTML Address"/>
    <w:basedOn w:val="Normal"/>
    <w:link w:val="HTMLAddressChar"/>
    <w:rsid w:val="000139D8"/>
    <w:rPr>
      <w:i/>
      <w:iCs/>
    </w:rPr>
  </w:style>
  <w:style w:type="character" w:customStyle="1" w:styleId="HTMLAddressChar">
    <w:name w:val="HTML Address Char"/>
    <w:basedOn w:val="DefaultParagraphFont"/>
    <w:link w:val="HTMLAddress"/>
    <w:rsid w:val="000139D8"/>
    <w:rPr>
      <w:i/>
      <w:iCs/>
      <w:sz w:val="22"/>
    </w:rPr>
  </w:style>
  <w:style w:type="character" w:styleId="HTMLCite">
    <w:name w:val="HTML Cite"/>
    <w:basedOn w:val="DefaultParagraphFont"/>
    <w:rsid w:val="000139D8"/>
    <w:rPr>
      <w:i/>
      <w:iCs/>
    </w:rPr>
  </w:style>
  <w:style w:type="character" w:styleId="HTMLCode">
    <w:name w:val="HTML Code"/>
    <w:basedOn w:val="DefaultParagraphFont"/>
    <w:rsid w:val="000139D8"/>
    <w:rPr>
      <w:rFonts w:ascii="Courier New" w:hAnsi="Courier New" w:cs="Courier New"/>
      <w:sz w:val="20"/>
      <w:szCs w:val="20"/>
    </w:rPr>
  </w:style>
  <w:style w:type="character" w:styleId="HTMLDefinition">
    <w:name w:val="HTML Definition"/>
    <w:basedOn w:val="DefaultParagraphFont"/>
    <w:rsid w:val="000139D8"/>
    <w:rPr>
      <w:i/>
      <w:iCs/>
    </w:rPr>
  </w:style>
  <w:style w:type="character" w:styleId="HTMLKeyboard">
    <w:name w:val="HTML Keyboard"/>
    <w:basedOn w:val="DefaultParagraphFont"/>
    <w:rsid w:val="000139D8"/>
    <w:rPr>
      <w:rFonts w:ascii="Courier New" w:hAnsi="Courier New" w:cs="Courier New"/>
      <w:sz w:val="20"/>
      <w:szCs w:val="20"/>
    </w:rPr>
  </w:style>
  <w:style w:type="paragraph" w:styleId="HTMLPreformatted">
    <w:name w:val="HTML Preformatted"/>
    <w:basedOn w:val="Normal"/>
    <w:link w:val="HTMLPreformattedChar"/>
    <w:rsid w:val="000139D8"/>
    <w:rPr>
      <w:rFonts w:ascii="Courier New" w:hAnsi="Courier New" w:cs="Courier New"/>
      <w:sz w:val="20"/>
    </w:rPr>
  </w:style>
  <w:style w:type="character" w:customStyle="1" w:styleId="HTMLPreformattedChar">
    <w:name w:val="HTML Preformatted Char"/>
    <w:basedOn w:val="DefaultParagraphFont"/>
    <w:link w:val="HTMLPreformatted"/>
    <w:rsid w:val="000139D8"/>
    <w:rPr>
      <w:rFonts w:ascii="Courier New" w:hAnsi="Courier New" w:cs="Courier New"/>
    </w:rPr>
  </w:style>
  <w:style w:type="character" w:styleId="HTMLSample">
    <w:name w:val="HTML Sample"/>
    <w:basedOn w:val="DefaultParagraphFont"/>
    <w:rsid w:val="000139D8"/>
    <w:rPr>
      <w:rFonts w:ascii="Courier New" w:hAnsi="Courier New" w:cs="Courier New"/>
    </w:rPr>
  </w:style>
  <w:style w:type="character" w:styleId="HTMLTypewriter">
    <w:name w:val="HTML Typewriter"/>
    <w:basedOn w:val="DefaultParagraphFont"/>
    <w:rsid w:val="000139D8"/>
    <w:rPr>
      <w:rFonts w:ascii="Courier New" w:hAnsi="Courier New" w:cs="Courier New"/>
      <w:sz w:val="20"/>
      <w:szCs w:val="20"/>
    </w:rPr>
  </w:style>
  <w:style w:type="character" w:styleId="HTMLVariable">
    <w:name w:val="HTML Variable"/>
    <w:basedOn w:val="DefaultParagraphFont"/>
    <w:rsid w:val="000139D8"/>
    <w:rPr>
      <w:i/>
      <w:iCs/>
    </w:rPr>
  </w:style>
  <w:style w:type="paragraph" w:styleId="CommentSubject">
    <w:name w:val="annotation subject"/>
    <w:basedOn w:val="CommentText"/>
    <w:next w:val="CommentText"/>
    <w:link w:val="CommentSubjectChar"/>
    <w:rsid w:val="000139D8"/>
    <w:rPr>
      <w:b/>
      <w:bCs/>
    </w:rPr>
  </w:style>
  <w:style w:type="character" w:customStyle="1" w:styleId="CommentSubjectChar">
    <w:name w:val="Comment Subject Char"/>
    <w:basedOn w:val="CommentTextChar"/>
    <w:link w:val="CommentSubject"/>
    <w:rsid w:val="000139D8"/>
    <w:rPr>
      <w:b/>
      <w:bCs/>
    </w:rPr>
  </w:style>
  <w:style w:type="numbering" w:styleId="1ai">
    <w:name w:val="Outline List 1"/>
    <w:basedOn w:val="NoList"/>
    <w:rsid w:val="000139D8"/>
    <w:pPr>
      <w:numPr>
        <w:numId w:val="14"/>
      </w:numPr>
    </w:pPr>
  </w:style>
  <w:style w:type="numbering" w:styleId="111111">
    <w:name w:val="Outline List 2"/>
    <w:basedOn w:val="NoList"/>
    <w:rsid w:val="000139D8"/>
    <w:pPr>
      <w:numPr>
        <w:numId w:val="15"/>
      </w:numPr>
    </w:pPr>
  </w:style>
  <w:style w:type="numbering" w:styleId="ArticleSection">
    <w:name w:val="Outline List 3"/>
    <w:basedOn w:val="NoList"/>
    <w:rsid w:val="000139D8"/>
    <w:pPr>
      <w:numPr>
        <w:numId w:val="17"/>
      </w:numPr>
    </w:pPr>
  </w:style>
  <w:style w:type="table" w:styleId="TableSimple1">
    <w:name w:val="Table Simple 1"/>
    <w:basedOn w:val="TableNormal"/>
    <w:rsid w:val="000139D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139D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139D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139D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139D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139D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139D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139D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139D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139D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139D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139D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139D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139D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139D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139D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139D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139D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139D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139D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139D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139D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139D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139D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139D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139D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139D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139D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139D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139D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139D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139D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139D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139D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139D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139D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139D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139D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139D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139D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139D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139D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139D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139D8"/>
    <w:rPr>
      <w:rFonts w:eastAsia="Times New Roman" w:cs="Times New Roman"/>
      <w:b/>
      <w:kern w:val="28"/>
      <w:sz w:val="24"/>
      <w:lang w:eastAsia="en-AU"/>
    </w:rPr>
  </w:style>
  <w:style w:type="paragraph" w:styleId="Bibliography">
    <w:name w:val="Bibliography"/>
    <w:basedOn w:val="Normal"/>
    <w:next w:val="Normal"/>
    <w:uiPriority w:val="37"/>
    <w:semiHidden/>
    <w:unhideWhenUsed/>
    <w:rsid w:val="000139D8"/>
  </w:style>
  <w:style w:type="character" w:styleId="BookTitle">
    <w:name w:val="Book Title"/>
    <w:basedOn w:val="DefaultParagraphFont"/>
    <w:uiPriority w:val="33"/>
    <w:qFormat/>
    <w:rsid w:val="000139D8"/>
    <w:rPr>
      <w:b/>
      <w:bCs/>
      <w:i/>
      <w:iCs/>
      <w:spacing w:val="5"/>
    </w:rPr>
  </w:style>
  <w:style w:type="table" w:styleId="ColorfulGrid">
    <w:name w:val="Colorful Grid"/>
    <w:basedOn w:val="TableNormal"/>
    <w:uiPriority w:val="73"/>
    <w:semiHidden/>
    <w:unhideWhenUsed/>
    <w:rsid w:val="000139D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139D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139D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139D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139D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139D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139D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139D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139D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139D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139D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139D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139D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139D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139D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139D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139D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139D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139D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139D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139D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139D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139D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139D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139D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139D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139D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139D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0139D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39D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39D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39D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39D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39D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39D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39D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39D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139D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139D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139D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139D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139D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139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39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139D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139D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139D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139D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139D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139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39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139D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139D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139D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139D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139D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139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39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139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139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139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139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139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139D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39D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139D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139D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139D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139D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139D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139D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39D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139D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139D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139D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139D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139D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139D8"/>
    <w:rPr>
      <w:color w:val="2B579A"/>
      <w:shd w:val="clear" w:color="auto" w:fill="E1DFDD"/>
    </w:rPr>
  </w:style>
  <w:style w:type="character" w:styleId="IntenseEmphasis">
    <w:name w:val="Intense Emphasis"/>
    <w:basedOn w:val="DefaultParagraphFont"/>
    <w:uiPriority w:val="21"/>
    <w:qFormat/>
    <w:rsid w:val="000139D8"/>
    <w:rPr>
      <w:i/>
      <w:iCs/>
      <w:color w:val="4F81BD" w:themeColor="accent1"/>
    </w:rPr>
  </w:style>
  <w:style w:type="paragraph" w:styleId="IntenseQuote">
    <w:name w:val="Intense Quote"/>
    <w:basedOn w:val="Normal"/>
    <w:next w:val="Normal"/>
    <w:link w:val="IntenseQuoteChar"/>
    <w:uiPriority w:val="30"/>
    <w:qFormat/>
    <w:rsid w:val="000139D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39D8"/>
    <w:rPr>
      <w:i/>
      <w:iCs/>
      <w:color w:val="4F81BD" w:themeColor="accent1"/>
      <w:sz w:val="22"/>
    </w:rPr>
  </w:style>
  <w:style w:type="character" w:styleId="IntenseReference">
    <w:name w:val="Intense Reference"/>
    <w:basedOn w:val="DefaultParagraphFont"/>
    <w:uiPriority w:val="32"/>
    <w:qFormat/>
    <w:rsid w:val="000139D8"/>
    <w:rPr>
      <w:b/>
      <w:bCs/>
      <w:smallCaps/>
      <w:color w:val="4F81BD" w:themeColor="accent1"/>
      <w:spacing w:val="5"/>
    </w:rPr>
  </w:style>
  <w:style w:type="table" w:styleId="LightGrid">
    <w:name w:val="Light Grid"/>
    <w:basedOn w:val="TableNormal"/>
    <w:uiPriority w:val="62"/>
    <w:semiHidden/>
    <w:unhideWhenUsed/>
    <w:rsid w:val="000139D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139D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139D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139D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139D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139D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139D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139D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139D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139D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139D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139D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139D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139D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139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139D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139D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139D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139D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139D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139D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139D8"/>
    <w:pPr>
      <w:ind w:left="720"/>
      <w:contextualSpacing/>
    </w:pPr>
  </w:style>
  <w:style w:type="table" w:styleId="ListTable1Light">
    <w:name w:val="List Table 1 Light"/>
    <w:basedOn w:val="TableNormal"/>
    <w:uiPriority w:val="46"/>
    <w:rsid w:val="000139D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39D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139D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139D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139D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139D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139D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139D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39D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139D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139D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139D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139D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139D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139D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39D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139D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139D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139D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139D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139D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139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39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139D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139D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139D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139D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139D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139D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39D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39D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39D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39D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39D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39D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39D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39D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139D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139D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139D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139D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139D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139D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39D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39D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39D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39D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39D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39D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139D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139D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139D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139D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139D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139D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139D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139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139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139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139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139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139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139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139D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139D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139D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139D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139D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139D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139D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139D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139D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139D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139D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139D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139D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139D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139D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139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139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139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139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139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139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139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139D8"/>
    <w:rPr>
      <w:color w:val="2B579A"/>
      <w:shd w:val="clear" w:color="auto" w:fill="E1DFDD"/>
    </w:rPr>
  </w:style>
  <w:style w:type="paragraph" w:styleId="NoSpacing">
    <w:name w:val="No Spacing"/>
    <w:uiPriority w:val="1"/>
    <w:qFormat/>
    <w:rsid w:val="000139D8"/>
    <w:rPr>
      <w:sz w:val="22"/>
    </w:rPr>
  </w:style>
  <w:style w:type="paragraph" w:styleId="NoteHeading">
    <w:name w:val="Note Heading"/>
    <w:basedOn w:val="Normal"/>
    <w:next w:val="Normal"/>
    <w:link w:val="NoteHeadingChar"/>
    <w:uiPriority w:val="99"/>
    <w:semiHidden/>
    <w:unhideWhenUsed/>
    <w:rsid w:val="000139D8"/>
    <w:pPr>
      <w:spacing w:line="240" w:lineRule="auto"/>
    </w:pPr>
  </w:style>
  <w:style w:type="character" w:customStyle="1" w:styleId="NoteHeadingChar">
    <w:name w:val="Note Heading Char"/>
    <w:basedOn w:val="DefaultParagraphFont"/>
    <w:link w:val="NoteHeading"/>
    <w:uiPriority w:val="99"/>
    <w:semiHidden/>
    <w:rsid w:val="000139D8"/>
    <w:rPr>
      <w:sz w:val="22"/>
    </w:rPr>
  </w:style>
  <w:style w:type="character" w:styleId="PlaceholderText">
    <w:name w:val="Placeholder Text"/>
    <w:basedOn w:val="DefaultParagraphFont"/>
    <w:uiPriority w:val="99"/>
    <w:semiHidden/>
    <w:rsid w:val="000139D8"/>
    <w:rPr>
      <w:color w:val="808080"/>
    </w:rPr>
  </w:style>
  <w:style w:type="table" w:styleId="PlainTable1">
    <w:name w:val="Plain Table 1"/>
    <w:basedOn w:val="TableNormal"/>
    <w:uiPriority w:val="41"/>
    <w:rsid w:val="000139D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39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39D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39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39D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0139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39D8"/>
    <w:rPr>
      <w:i/>
      <w:iCs/>
      <w:color w:val="404040" w:themeColor="text1" w:themeTint="BF"/>
      <w:sz w:val="22"/>
    </w:rPr>
  </w:style>
  <w:style w:type="character" w:styleId="SmartHyperlink">
    <w:name w:val="Smart Hyperlink"/>
    <w:basedOn w:val="DefaultParagraphFont"/>
    <w:uiPriority w:val="99"/>
    <w:semiHidden/>
    <w:unhideWhenUsed/>
    <w:rsid w:val="000139D8"/>
    <w:rPr>
      <w:u w:val="dotted"/>
    </w:rPr>
  </w:style>
  <w:style w:type="character" w:styleId="SubtleEmphasis">
    <w:name w:val="Subtle Emphasis"/>
    <w:basedOn w:val="DefaultParagraphFont"/>
    <w:uiPriority w:val="19"/>
    <w:qFormat/>
    <w:rsid w:val="000139D8"/>
    <w:rPr>
      <w:i/>
      <w:iCs/>
      <w:color w:val="404040" w:themeColor="text1" w:themeTint="BF"/>
    </w:rPr>
  </w:style>
  <w:style w:type="character" w:styleId="SubtleReference">
    <w:name w:val="Subtle Reference"/>
    <w:basedOn w:val="DefaultParagraphFont"/>
    <w:uiPriority w:val="31"/>
    <w:qFormat/>
    <w:rsid w:val="000139D8"/>
    <w:rPr>
      <w:smallCaps/>
      <w:color w:val="5A5A5A" w:themeColor="text1" w:themeTint="A5"/>
    </w:rPr>
  </w:style>
  <w:style w:type="table" w:styleId="TableGridLight">
    <w:name w:val="Grid Table Light"/>
    <w:basedOn w:val="TableNormal"/>
    <w:uiPriority w:val="40"/>
    <w:rsid w:val="000139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0139D8"/>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0139D8"/>
    <w:rPr>
      <w:color w:val="605E5C"/>
      <w:shd w:val="clear" w:color="auto" w:fill="E1DFDD"/>
    </w:rPr>
  </w:style>
  <w:style w:type="character" w:customStyle="1" w:styleId="paragraphChar">
    <w:name w:val="paragraph Char"/>
    <w:aliases w:val="a Char"/>
    <w:basedOn w:val="DefaultParagraphFont"/>
    <w:link w:val="paragraph"/>
    <w:locked/>
    <w:rsid w:val="00D642D0"/>
    <w:rPr>
      <w:rFonts w:eastAsia="Times New Roman" w:cs="Times New Roman"/>
      <w:sz w:val="22"/>
      <w:lang w:eastAsia="en-AU"/>
    </w:rPr>
  </w:style>
  <w:style w:type="character" w:customStyle="1" w:styleId="paragraphsubChar">
    <w:name w:val="paragraph(sub) Char"/>
    <w:aliases w:val="aa Char"/>
    <w:link w:val="paragraphsub"/>
    <w:rsid w:val="00D642D0"/>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Inst_Amd.dotx</Template>
  <TotalTime>0</TotalTime>
  <Pages>16</Pages>
  <Words>2989</Words>
  <Characters>15907</Characters>
  <Application>Microsoft Office Word</Application>
  <DocSecurity>2</DocSecurity>
  <PresentationFormat/>
  <Lines>407</Lines>
  <Paragraphs>295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2026-02-02T04:09:00Z</cp:lastPrinted>
  <dcterms:created xsi:type="dcterms:W3CDTF">2026-02-06T04:24:00Z</dcterms:created>
  <dcterms:modified xsi:type="dcterms:W3CDTF">2026-02-09T02:20:00Z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Anti-Money Laundering and Counter-Terrorism Financing (2025 Rules) Amendment Rules 2026</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2026</vt:lpwstr>
  </property>
  <property fmtid="{D5CDD505-2E9C-101B-9397-08002B2CF9AE}" pid="10" name="ID">
    <vt:lpwstr>OPC67579</vt:lpwstr>
  </property>
  <property fmtid="{D5CDD505-2E9C-101B-9397-08002B2CF9AE}" pid="11" name="DLM">
    <vt:lpwstr> </vt:lpwstr>
  </property>
  <property fmtid="{D5CDD505-2E9C-101B-9397-08002B2CF9AE}" pid="12" name="Classification">
    <vt:lpwstr>EXPOSURE DRAFT</vt:lpwstr>
  </property>
  <property fmtid="{D5CDD505-2E9C-101B-9397-08002B2CF9AE}" pid="13" name="DoNotAsk">
    <vt:lpwstr>0</vt:lpwstr>
  </property>
  <property fmtid="{D5CDD505-2E9C-101B-9397-08002B2CF9AE}" pid="14" name="ChangedTitle">
    <vt:lpwstr/>
  </property>
  <property fmtid="{D5CDD505-2E9C-101B-9397-08002B2CF9AE}" pid="15" name="TrimID">
    <vt:lpwstr>PC:D26/1610</vt:lpwstr>
  </property>
</Properties>
</file>