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565089" w14:textId="7D57273E" w:rsidR="004F6054" w:rsidRPr="005E41BB" w:rsidRDefault="000E04B1" w:rsidP="00BD7847">
      <w:pPr>
        <w:jc w:val="both"/>
      </w:pPr>
      <w:r w:rsidRPr="005E41BB">
        <w:object w:dxaOrig="2146" w:dyaOrig="1561" w14:anchorId="7B491A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ustralia - coat of arms" style="width:109.5pt;height:79.5pt" o:ole="" fillcolor="window">
            <v:imagedata r:id="rId8" o:title=""/>
          </v:shape>
          <o:OLEObject Type="Embed" ProgID="Word.Picture.8" ShapeID="_x0000_i1025" DrawAspect="Content" ObjectID="_1808834605" r:id="rId9"/>
        </w:object>
      </w:r>
    </w:p>
    <w:p w14:paraId="4D5C49D2" w14:textId="507B666E" w:rsidR="004F6054" w:rsidRPr="005E41BB" w:rsidRDefault="004F6054" w:rsidP="004F6054">
      <w:pPr>
        <w:pStyle w:val="Title"/>
        <w:rPr>
          <w:rFonts w:ascii="Times New Roman" w:hAnsi="Times New Roman" w:cs="Times New Roman"/>
        </w:rPr>
      </w:pPr>
      <w:bookmarkStart w:id="0" w:name="CITATION"/>
      <w:r w:rsidRPr="005E41BB">
        <w:rPr>
          <w:rFonts w:ascii="Times New Roman" w:hAnsi="Times New Roman" w:cs="Times New Roman"/>
        </w:rPr>
        <w:t>Anti</w:t>
      </w:r>
      <w:r w:rsidR="005E41BB">
        <w:rPr>
          <w:rFonts w:ascii="Times New Roman" w:hAnsi="Times New Roman" w:cs="Times New Roman"/>
        </w:rPr>
        <w:noBreakHyphen/>
      </w:r>
      <w:r w:rsidRPr="005E41BB">
        <w:rPr>
          <w:rFonts w:ascii="Times New Roman" w:hAnsi="Times New Roman" w:cs="Times New Roman"/>
        </w:rPr>
        <w:t>Money Laundering and Counter</w:t>
      </w:r>
      <w:r w:rsidR="005E41BB">
        <w:rPr>
          <w:rFonts w:ascii="Times New Roman" w:hAnsi="Times New Roman" w:cs="Times New Roman"/>
        </w:rPr>
        <w:noBreakHyphen/>
      </w:r>
      <w:r w:rsidRPr="005E41BB">
        <w:rPr>
          <w:rFonts w:ascii="Times New Roman" w:hAnsi="Times New Roman" w:cs="Times New Roman"/>
        </w:rPr>
        <w:t xml:space="preserve">Terrorism Financing </w:t>
      </w:r>
      <w:r w:rsidR="00730701" w:rsidRPr="005E41BB">
        <w:rPr>
          <w:rFonts w:ascii="Times New Roman" w:hAnsi="Times New Roman" w:cs="Times New Roman"/>
        </w:rPr>
        <w:t>(Class Exemptions and Other Matters) Rules 2007</w:t>
      </w:r>
      <w:bookmarkEnd w:id="0"/>
    </w:p>
    <w:p w14:paraId="66A0486A" w14:textId="77777777" w:rsidR="004F6054" w:rsidRPr="005E41BB" w:rsidRDefault="004F6054" w:rsidP="004F6054">
      <w:pPr>
        <w:pStyle w:val="CoverMade"/>
        <w:rPr>
          <w:rFonts w:ascii="Times New Roman" w:hAnsi="Times New Roman"/>
        </w:rPr>
      </w:pPr>
      <w:r w:rsidRPr="005E41BB">
        <w:rPr>
          <w:rFonts w:ascii="Times New Roman" w:hAnsi="Times New Roman"/>
        </w:rPr>
        <w:t>made under section 229 of the</w:t>
      </w:r>
    </w:p>
    <w:p w14:paraId="2E06F7FB" w14:textId="0EF788FB" w:rsidR="004F6054" w:rsidRPr="005E41BB" w:rsidRDefault="004F6054" w:rsidP="00C414F6">
      <w:pPr>
        <w:pStyle w:val="CoverAct"/>
        <w:pBdr>
          <w:bottom w:val="none" w:sz="0" w:space="0" w:color="auto"/>
        </w:pBdr>
        <w:rPr>
          <w:rFonts w:ascii="Times New Roman" w:hAnsi="Times New Roman"/>
          <w:sz w:val="24"/>
        </w:rPr>
      </w:pPr>
      <w:bookmarkStart w:id="1" w:name="Act"/>
      <w:r w:rsidRPr="005E41BB">
        <w:rPr>
          <w:rFonts w:ascii="Times New Roman" w:hAnsi="Times New Roman"/>
          <w:sz w:val="24"/>
        </w:rPr>
        <w:t>Anti</w:t>
      </w:r>
      <w:r w:rsidR="005E41BB">
        <w:rPr>
          <w:rFonts w:ascii="Times New Roman" w:hAnsi="Times New Roman"/>
          <w:sz w:val="24"/>
        </w:rPr>
        <w:noBreakHyphen/>
      </w:r>
      <w:r w:rsidRPr="005E41BB">
        <w:rPr>
          <w:rFonts w:ascii="Times New Roman" w:hAnsi="Times New Roman"/>
          <w:sz w:val="24"/>
        </w:rPr>
        <w:t>Money Laundering and Counter</w:t>
      </w:r>
      <w:r w:rsidR="005E41BB">
        <w:rPr>
          <w:rFonts w:ascii="Times New Roman" w:hAnsi="Times New Roman"/>
          <w:sz w:val="24"/>
        </w:rPr>
        <w:noBreakHyphen/>
      </w:r>
      <w:r w:rsidRPr="005E41BB">
        <w:rPr>
          <w:rFonts w:ascii="Times New Roman" w:hAnsi="Times New Roman"/>
          <w:sz w:val="24"/>
        </w:rPr>
        <w:t>Terrorism Financing Act 2006</w:t>
      </w:r>
      <w:bookmarkEnd w:id="1"/>
    </w:p>
    <w:p w14:paraId="65F9A6E9" w14:textId="77777777" w:rsidR="00BE007C" w:rsidRPr="005E41BB" w:rsidRDefault="00BE007C" w:rsidP="00B53F97">
      <w:pPr>
        <w:pStyle w:val="CoverUpdate"/>
        <w:spacing w:before="0"/>
        <w:rPr>
          <w:color w:val="000000"/>
        </w:rPr>
      </w:pPr>
    </w:p>
    <w:p w14:paraId="3DE4D33A" w14:textId="77777777" w:rsidR="00666E58" w:rsidRPr="005E41BB" w:rsidRDefault="00666E58" w:rsidP="00B53F97">
      <w:pPr>
        <w:pStyle w:val="CoverUpdate"/>
        <w:spacing w:before="0"/>
        <w:rPr>
          <w:color w:val="000000"/>
        </w:rPr>
      </w:pPr>
    </w:p>
    <w:p w14:paraId="5E74F112" w14:textId="77777777" w:rsidR="00666E58" w:rsidRPr="005E41BB" w:rsidRDefault="00666E58" w:rsidP="00B53F97">
      <w:pPr>
        <w:pStyle w:val="CoverUpdate"/>
        <w:spacing w:before="0"/>
        <w:rPr>
          <w:color w:val="000000"/>
        </w:rPr>
      </w:pPr>
    </w:p>
    <w:p w14:paraId="3A7C91F1" w14:textId="77777777" w:rsidR="00666E58" w:rsidRPr="005E41BB" w:rsidRDefault="00666E58" w:rsidP="00B53F97">
      <w:pPr>
        <w:pStyle w:val="CoverUpdate"/>
        <w:spacing w:before="0"/>
        <w:rPr>
          <w:color w:val="000000"/>
        </w:rPr>
      </w:pPr>
    </w:p>
    <w:p w14:paraId="59B8CF53" w14:textId="77777777" w:rsidR="00666E58" w:rsidRPr="005E41BB" w:rsidRDefault="00666E58" w:rsidP="00B53F97">
      <w:pPr>
        <w:pStyle w:val="CoverUpdate"/>
        <w:spacing w:before="0"/>
        <w:rPr>
          <w:color w:val="000000"/>
        </w:rPr>
      </w:pPr>
    </w:p>
    <w:p w14:paraId="54937A54" w14:textId="21D661A0" w:rsidR="00666E58" w:rsidRPr="005E41BB" w:rsidRDefault="00666E58" w:rsidP="00B53F97">
      <w:pPr>
        <w:pStyle w:val="BodyNum"/>
        <w:numPr>
          <w:ilvl w:val="0"/>
          <w:numId w:val="0"/>
        </w:numPr>
        <w:spacing w:after="240"/>
      </w:pPr>
      <w:r w:rsidRPr="005E41BB">
        <w:t xml:space="preserve">This future law compilation was prepared on </w:t>
      </w:r>
      <w:r w:rsidR="00653F51">
        <w:t>16</w:t>
      </w:r>
      <w:r w:rsidRPr="005E41BB">
        <w:t xml:space="preserve"> May 2025 taking into account amendments made by the </w:t>
      </w:r>
      <w:r w:rsidRPr="005E41BB">
        <w:rPr>
          <w:b/>
          <w:bCs/>
        </w:rPr>
        <w:t>Anti</w:t>
      </w:r>
      <w:r w:rsidR="005E41BB">
        <w:rPr>
          <w:b/>
          <w:bCs/>
        </w:rPr>
        <w:noBreakHyphen/>
      </w:r>
      <w:r w:rsidRPr="005E41BB">
        <w:rPr>
          <w:b/>
          <w:bCs/>
        </w:rPr>
        <w:t>Money Laundering and Counter</w:t>
      </w:r>
      <w:r w:rsidR="005E41BB">
        <w:rPr>
          <w:b/>
          <w:bCs/>
        </w:rPr>
        <w:noBreakHyphen/>
      </w:r>
      <w:r w:rsidRPr="005E41BB">
        <w:rPr>
          <w:b/>
          <w:bCs/>
        </w:rPr>
        <w:t>Terrorism Financing Rules Amendment (Consequential Amendments) Instrument 2025</w:t>
      </w:r>
      <w:r w:rsidRPr="005E41BB">
        <w:t>.</w:t>
      </w:r>
    </w:p>
    <w:p w14:paraId="29E9F46F" w14:textId="77777777" w:rsidR="00666E58" w:rsidRPr="005E41BB" w:rsidRDefault="00666E58" w:rsidP="00B53F97">
      <w:pPr>
        <w:pStyle w:val="BodyNum"/>
        <w:numPr>
          <w:ilvl w:val="0"/>
          <w:numId w:val="0"/>
        </w:numPr>
        <w:spacing w:before="0"/>
      </w:pPr>
    </w:p>
    <w:p w14:paraId="52C78946" w14:textId="77777777" w:rsidR="00666E58" w:rsidRPr="005E41BB" w:rsidRDefault="00666E58" w:rsidP="00B53F97">
      <w:pPr>
        <w:pStyle w:val="BodyNum"/>
        <w:numPr>
          <w:ilvl w:val="0"/>
          <w:numId w:val="0"/>
        </w:numPr>
        <w:spacing w:before="0"/>
      </w:pPr>
      <w:r w:rsidRPr="005E41BB">
        <w:t>The date of commencement for the incorporated amendments was unknown at the time of preparation.</w:t>
      </w:r>
    </w:p>
    <w:p w14:paraId="602A4E76" w14:textId="2CC156E1" w:rsidR="008127B3" w:rsidRPr="005E41BB" w:rsidRDefault="008127B3" w:rsidP="004F6054">
      <w:pPr>
        <w:pStyle w:val="SigningPageBreak"/>
      </w:pPr>
    </w:p>
    <w:p w14:paraId="102ED20E" w14:textId="77777777" w:rsidR="008127B3" w:rsidRPr="005E41BB" w:rsidRDefault="008127B3">
      <w:pPr>
        <w:rPr>
          <w:lang w:eastAsia="en-US"/>
        </w:rPr>
      </w:pPr>
      <w:r w:rsidRPr="005E41BB">
        <w:br w:type="page"/>
      </w:r>
    </w:p>
    <w:p w14:paraId="77FE312A" w14:textId="77777777" w:rsidR="00BA0EA9" w:rsidRPr="005E41BB" w:rsidRDefault="00BA0EA9" w:rsidP="00BA0EA9">
      <w:pPr>
        <w:spacing w:before="120"/>
        <w:rPr>
          <w:b/>
          <w:sz w:val="32"/>
          <w:szCs w:val="32"/>
        </w:rPr>
      </w:pPr>
      <w:r w:rsidRPr="005E41BB">
        <w:rPr>
          <w:b/>
          <w:sz w:val="32"/>
          <w:szCs w:val="32"/>
        </w:rPr>
        <w:lastRenderedPageBreak/>
        <w:t>About this compilation</w:t>
      </w:r>
    </w:p>
    <w:p w14:paraId="6DB104FA" w14:textId="77777777" w:rsidR="00BA0EA9" w:rsidRPr="005E41BB" w:rsidRDefault="00BA0EA9" w:rsidP="00BA0EA9">
      <w:pPr>
        <w:spacing w:before="240"/>
        <w:rPr>
          <w:rFonts w:cs="Arial"/>
        </w:rPr>
      </w:pPr>
      <w:r w:rsidRPr="005E41BB">
        <w:rPr>
          <w:rFonts w:cs="Arial"/>
          <w:b/>
          <w:szCs w:val="22"/>
        </w:rPr>
        <w:t>This compilation</w:t>
      </w:r>
    </w:p>
    <w:p w14:paraId="7EB8BF2F" w14:textId="23D8B4B5" w:rsidR="00BA0EA9" w:rsidRPr="005E41BB" w:rsidRDefault="00BA0EA9" w:rsidP="00BA0EA9">
      <w:pPr>
        <w:spacing w:before="120" w:after="120"/>
        <w:rPr>
          <w:rFonts w:cs="Arial"/>
          <w:szCs w:val="22"/>
        </w:rPr>
      </w:pPr>
      <w:r w:rsidRPr="005E41BB">
        <w:rPr>
          <w:rFonts w:cs="Arial"/>
          <w:szCs w:val="22"/>
        </w:rPr>
        <w:t xml:space="preserve">This is a future compilation of the </w:t>
      </w:r>
      <w:r w:rsidRPr="005E41BB">
        <w:rPr>
          <w:i/>
        </w:rPr>
        <w:t>Anti</w:t>
      </w:r>
      <w:r w:rsidR="005E41BB">
        <w:rPr>
          <w:i/>
        </w:rPr>
        <w:noBreakHyphen/>
      </w:r>
      <w:r w:rsidRPr="005E41BB">
        <w:rPr>
          <w:i/>
        </w:rPr>
        <w:t>Money Laundering and Counter</w:t>
      </w:r>
      <w:r w:rsidR="005E41BB">
        <w:rPr>
          <w:i/>
        </w:rPr>
        <w:noBreakHyphen/>
      </w:r>
      <w:r w:rsidRPr="005E41BB">
        <w:rPr>
          <w:i/>
        </w:rPr>
        <w:t xml:space="preserve">Terrorism Financing </w:t>
      </w:r>
      <w:r w:rsidR="00730701" w:rsidRPr="005E41BB">
        <w:rPr>
          <w:i/>
          <w:iCs/>
        </w:rPr>
        <w:t>(Class Exemptions and Other Matters) Rules 2007</w:t>
      </w:r>
      <w:r w:rsidRPr="005E41BB">
        <w:rPr>
          <w:rFonts w:cs="Arial"/>
          <w:szCs w:val="22"/>
        </w:rPr>
        <w:t xml:space="preserve"> that shows the expected text of the law as amended by the </w:t>
      </w:r>
      <w:r w:rsidRPr="005E41BB">
        <w:rPr>
          <w:iCs/>
        </w:rPr>
        <w:t>Anti</w:t>
      </w:r>
      <w:r w:rsidR="005E41BB">
        <w:rPr>
          <w:iCs/>
        </w:rPr>
        <w:noBreakHyphen/>
      </w:r>
      <w:r w:rsidRPr="005E41BB">
        <w:rPr>
          <w:iCs/>
        </w:rPr>
        <w:t>Money Laundering and Counter</w:t>
      </w:r>
      <w:r w:rsidR="005E41BB">
        <w:rPr>
          <w:iCs/>
        </w:rPr>
        <w:noBreakHyphen/>
      </w:r>
      <w:r w:rsidRPr="005E41BB">
        <w:rPr>
          <w:iCs/>
        </w:rPr>
        <w:t>Terrorism Financing Rules Amendment (Consequential Amendments) Instrument 2025</w:t>
      </w:r>
      <w:r w:rsidRPr="005E41BB">
        <w:rPr>
          <w:rFonts w:cs="Arial"/>
          <w:szCs w:val="22"/>
        </w:rPr>
        <w:t>.</w:t>
      </w:r>
    </w:p>
    <w:p w14:paraId="108B7626" w14:textId="77777777" w:rsidR="00BA0EA9" w:rsidRPr="005E41BB" w:rsidRDefault="00BA0EA9" w:rsidP="00BA0EA9">
      <w:pPr>
        <w:spacing w:after="120"/>
        <w:rPr>
          <w:rFonts w:cs="Arial"/>
          <w:szCs w:val="22"/>
        </w:rPr>
      </w:pPr>
      <w:r w:rsidRPr="005E41BB">
        <w:rPr>
          <w:rFonts w:cs="Arial"/>
          <w:szCs w:val="22"/>
        </w:rPr>
        <w:t xml:space="preserve">The notes at the end of this compilation (the </w:t>
      </w:r>
      <w:r w:rsidRPr="005E41BB">
        <w:rPr>
          <w:rFonts w:cs="Arial"/>
          <w:b/>
          <w:i/>
          <w:szCs w:val="22"/>
        </w:rPr>
        <w:t>endnotes</w:t>
      </w:r>
      <w:r w:rsidRPr="005E41BB">
        <w:rPr>
          <w:rFonts w:cs="Arial"/>
          <w:szCs w:val="22"/>
        </w:rPr>
        <w:t>) include information about amending laws and the amendment history of provisions of the future compilation.</w:t>
      </w:r>
    </w:p>
    <w:p w14:paraId="51403DE3" w14:textId="77777777" w:rsidR="00BA0EA9" w:rsidRPr="005E41BB" w:rsidRDefault="00BA0EA9" w:rsidP="00BA0EA9">
      <w:pPr>
        <w:spacing w:after="120"/>
        <w:rPr>
          <w:rFonts w:cs="Arial"/>
          <w:b/>
          <w:szCs w:val="22"/>
        </w:rPr>
      </w:pPr>
      <w:r w:rsidRPr="005E41BB">
        <w:rPr>
          <w:rFonts w:cs="Arial"/>
          <w:b/>
          <w:szCs w:val="22"/>
        </w:rPr>
        <w:t>Future amendments</w:t>
      </w:r>
    </w:p>
    <w:p w14:paraId="2892FC24" w14:textId="77777777" w:rsidR="00BA0EA9" w:rsidRPr="005E41BB" w:rsidRDefault="00BA0EA9" w:rsidP="00BA0EA9">
      <w:pPr>
        <w:spacing w:after="120"/>
        <w:rPr>
          <w:rFonts w:cs="Arial"/>
          <w:szCs w:val="22"/>
        </w:rPr>
      </w:pPr>
      <w:r w:rsidRPr="005E41BB">
        <w:rPr>
          <w:rFonts w:cs="Arial"/>
          <w:szCs w:val="22"/>
        </w:rPr>
        <w:t>The details of expected future amendments incorporated into the text, that have not yet commenced are underlined in the endnotes.</w:t>
      </w:r>
    </w:p>
    <w:p w14:paraId="29DFC047" w14:textId="77777777" w:rsidR="00BA0EA9" w:rsidRPr="005E41BB" w:rsidRDefault="00BA0EA9" w:rsidP="00BA0EA9">
      <w:pPr>
        <w:spacing w:after="120"/>
        <w:rPr>
          <w:rFonts w:cs="Arial"/>
          <w:szCs w:val="22"/>
        </w:rPr>
      </w:pPr>
      <w:r w:rsidRPr="005E41BB">
        <w:rPr>
          <w:rFonts w:cs="Arial"/>
          <w:szCs w:val="22"/>
        </w:rPr>
        <w:t>Any future amendments that are included in the endnotes are underlined.</w:t>
      </w:r>
    </w:p>
    <w:p w14:paraId="07E03D69" w14:textId="77777777" w:rsidR="00BA0EA9" w:rsidRPr="005E41BB" w:rsidRDefault="00BA0EA9" w:rsidP="00BA0EA9">
      <w:pPr>
        <w:spacing w:before="120" w:after="120"/>
        <w:rPr>
          <w:rFonts w:cs="Arial"/>
          <w:b/>
          <w:szCs w:val="22"/>
        </w:rPr>
      </w:pPr>
      <w:r w:rsidRPr="005E41BB">
        <w:rPr>
          <w:rFonts w:cs="Arial"/>
          <w:b/>
          <w:szCs w:val="22"/>
        </w:rPr>
        <w:t>Application, saving and transitional provisions for provisions and amendments</w:t>
      </w:r>
    </w:p>
    <w:p w14:paraId="40A0A1E9" w14:textId="77777777" w:rsidR="00BA0EA9" w:rsidRPr="005E41BB" w:rsidRDefault="00BA0EA9" w:rsidP="00BA0EA9">
      <w:pPr>
        <w:spacing w:after="120"/>
        <w:rPr>
          <w:rFonts w:cs="Arial"/>
          <w:szCs w:val="22"/>
        </w:rPr>
      </w:pPr>
      <w:r w:rsidRPr="005E41BB">
        <w:rPr>
          <w:rFonts w:cs="Arial"/>
          <w:szCs w:val="22"/>
        </w:rPr>
        <w:t>If the operation of a provision or amendment of the compiled law is affected by an application, saving or transitional provision that is not included in this compilation, details are included in the endnotes.</w:t>
      </w:r>
    </w:p>
    <w:p w14:paraId="6D704D65" w14:textId="77777777" w:rsidR="00BA0EA9" w:rsidRPr="005E41BB" w:rsidRDefault="00BA0EA9" w:rsidP="00BA0EA9">
      <w:pPr>
        <w:spacing w:after="120"/>
        <w:rPr>
          <w:rFonts w:cs="Arial"/>
          <w:b/>
          <w:szCs w:val="22"/>
        </w:rPr>
      </w:pPr>
      <w:r w:rsidRPr="005E41BB">
        <w:rPr>
          <w:rFonts w:cs="Arial"/>
          <w:b/>
          <w:szCs w:val="22"/>
        </w:rPr>
        <w:t>Editorial changes</w:t>
      </w:r>
    </w:p>
    <w:p w14:paraId="08560F29" w14:textId="77777777" w:rsidR="00BA0EA9" w:rsidRPr="005E41BB" w:rsidRDefault="00BA0EA9" w:rsidP="00BA0EA9">
      <w:pPr>
        <w:spacing w:after="120"/>
        <w:rPr>
          <w:rFonts w:cs="Arial"/>
          <w:szCs w:val="22"/>
        </w:rPr>
      </w:pPr>
      <w:r w:rsidRPr="005E41BB">
        <w:rPr>
          <w:rFonts w:cs="Arial"/>
          <w:szCs w:val="22"/>
        </w:rPr>
        <w:t>For more information about any editorial changes made in this compilation, see the endnotes.</w:t>
      </w:r>
    </w:p>
    <w:p w14:paraId="689047EC" w14:textId="77777777" w:rsidR="00BA0EA9" w:rsidRPr="005E41BB" w:rsidRDefault="00BA0EA9" w:rsidP="00BA0EA9">
      <w:pPr>
        <w:spacing w:before="120" w:after="120"/>
        <w:rPr>
          <w:rFonts w:cs="Arial"/>
          <w:b/>
          <w:szCs w:val="22"/>
        </w:rPr>
      </w:pPr>
      <w:r w:rsidRPr="005E41BB">
        <w:rPr>
          <w:rFonts w:cs="Arial"/>
          <w:b/>
          <w:szCs w:val="22"/>
        </w:rPr>
        <w:t>Modifications</w:t>
      </w:r>
    </w:p>
    <w:p w14:paraId="02241323" w14:textId="77777777" w:rsidR="00BA0EA9" w:rsidRPr="005E41BB" w:rsidRDefault="00BA0EA9" w:rsidP="00BA0EA9">
      <w:pPr>
        <w:spacing w:after="120"/>
        <w:rPr>
          <w:rFonts w:cs="Arial"/>
          <w:szCs w:val="22"/>
        </w:rPr>
      </w:pPr>
      <w:r w:rsidRPr="005E41BB">
        <w:rPr>
          <w:rFonts w:cs="Arial"/>
          <w:szCs w:val="22"/>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Register for the compiled law.</w:t>
      </w:r>
    </w:p>
    <w:p w14:paraId="3CFED67E" w14:textId="50EB5877" w:rsidR="00BA0EA9" w:rsidRPr="005E41BB" w:rsidRDefault="00BA0EA9" w:rsidP="00BA0EA9">
      <w:pPr>
        <w:spacing w:before="80" w:after="120"/>
        <w:rPr>
          <w:rFonts w:cs="Arial"/>
          <w:b/>
          <w:szCs w:val="22"/>
        </w:rPr>
      </w:pPr>
      <w:r w:rsidRPr="005E41BB">
        <w:rPr>
          <w:rFonts w:cs="Arial"/>
          <w:b/>
          <w:szCs w:val="22"/>
        </w:rPr>
        <w:t>Self</w:t>
      </w:r>
      <w:r w:rsidR="005E41BB">
        <w:rPr>
          <w:rFonts w:cs="Arial"/>
          <w:b/>
          <w:szCs w:val="22"/>
        </w:rPr>
        <w:noBreakHyphen/>
      </w:r>
      <w:r w:rsidRPr="005E41BB">
        <w:rPr>
          <w:rFonts w:cs="Arial"/>
          <w:b/>
          <w:szCs w:val="22"/>
        </w:rPr>
        <w:t>repealing provisions</w:t>
      </w:r>
    </w:p>
    <w:p w14:paraId="17778322" w14:textId="77777777" w:rsidR="00BA0EA9" w:rsidRPr="005E41BB" w:rsidRDefault="00BA0EA9" w:rsidP="00BA0EA9">
      <w:pPr>
        <w:spacing w:after="120"/>
        <w:rPr>
          <w:rFonts w:cs="Arial"/>
          <w:szCs w:val="22"/>
        </w:rPr>
      </w:pPr>
      <w:r w:rsidRPr="005E41BB">
        <w:rPr>
          <w:rFonts w:cs="Arial"/>
          <w:szCs w:val="22"/>
        </w:rPr>
        <w:t>If a provision of the compiled law has been repealed in accordance with a provision of the law, details are included in the endnotes.</w:t>
      </w:r>
    </w:p>
    <w:p w14:paraId="66BAF120" w14:textId="3578B2E2" w:rsidR="008127B3" w:rsidRPr="005E41BB" w:rsidRDefault="008127B3" w:rsidP="004F6054">
      <w:pPr>
        <w:pStyle w:val="SigningPageBreak"/>
      </w:pPr>
    </w:p>
    <w:p w14:paraId="6B22EA05" w14:textId="3B24AE38" w:rsidR="004F6054" w:rsidRPr="005E41BB" w:rsidRDefault="004F6054" w:rsidP="00BF2224">
      <w:pPr>
        <w:sectPr w:rsidR="004F6054" w:rsidRPr="005E41BB" w:rsidSect="00B53F97">
          <w:headerReference w:type="even" r:id="rId10"/>
          <w:headerReference w:type="default" r:id="rId11"/>
          <w:footerReference w:type="even" r:id="rId12"/>
          <w:footerReference w:type="default" r:id="rId13"/>
          <w:headerReference w:type="first" r:id="rId14"/>
          <w:footerReference w:type="first" r:id="rId15"/>
          <w:pgSz w:w="11907" w:h="16839" w:code="9"/>
          <w:pgMar w:top="1440" w:right="1797" w:bottom="1440" w:left="1797" w:header="709" w:footer="3419" w:gutter="0"/>
          <w:cols w:space="708"/>
          <w:titlePg/>
          <w:docGrid w:linePitch="360"/>
        </w:sectPr>
      </w:pPr>
    </w:p>
    <w:p w14:paraId="5210F509" w14:textId="77777777" w:rsidR="004F6054" w:rsidRPr="005E41BB" w:rsidRDefault="004F6054" w:rsidP="004F6054">
      <w:pPr>
        <w:pStyle w:val="ContentsHead"/>
      </w:pPr>
      <w:r w:rsidRPr="005E41BB">
        <w:lastRenderedPageBreak/>
        <w:t>Contents</w:t>
      </w:r>
    </w:p>
    <w:p w14:paraId="469AC1F1" w14:textId="05CDED55" w:rsidR="00111C2D" w:rsidRDefault="004F6054">
      <w:pPr>
        <w:pStyle w:val="TOC5"/>
        <w:rPr>
          <w:rFonts w:asciiTheme="minorHAnsi" w:eastAsiaTheme="minorEastAsia" w:hAnsiTheme="minorHAnsi" w:cstheme="minorBidi"/>
          <w:kern w:val="2"/>
          <w:sz w:val="24"/>
          <w:lang w:eastAsia="en-AU"/>
          <w14:ligatures w14:val="standardContextual"/>
        </w:rPr>
      </w:pPr>
      <w:r w:rsidRPr="005E41BB">
        <w:fldChar w:fldCharType="begin"/>
      </w:r>
      <w:r w:rsidRPr="005E41BB">
        <w:instrText xml:space="preserve"> TOC \o "1-9" \t "HC,1, HP,2, HD,3, HS,4, HR,5, RGHead,7, Schedule title,6, Schedule part,8,Schedule Division,8, RX.SC,8, Dictionary Heading,9, Note Heading,9" </w:instrText>
      </w:r>
      <w:r w:rsidRPr="005E41BB">
        <w:fldChar w:fldCharType="separate"/>
      </w:r>
      <w:r w:rsidR="00111C2D">
        <w:t>1</w:t>
      </w:r>
      <w:r w:rsidR="00111C2D">
        <w:rPr>
          <w:rFonts w:asciiTheme="minorHAnsi" w:eastAsiaTheme="minorEastAsia" w:hAnsiTheme="minorHAnsi" w:cstheme="minorBidi"/>
          <w:kern w:val="2"/>
          <w:sz w:val="24"/>
          <w:lang w:eastAsia="en-AU"/>
          <w14:ligatures w14:val="standardContextual"/>
        </w:rPr>
        <w:tab/>
      </w:r>
      <w:r w:rsidR="00111C2D">
        <w:t xml:space="preserve">Name of Instrument </w:t>
      </w:r>
      <w:r w:rsidR="00111C2D" w:rsidRPr="00466B16">
        <w:t>[</w:t>
      </w:r>
      <w:r w:rsidR="00111C2D" w:rsidRPr="00466B16">
        <w:rPr>
          <w:i/>
        </w:rPr>
        <w:t xml:space="preserve">see </w:t>
      </w:r>
      <w:r w:rsidR="00111C2D" w:rsidRPr="00466B16">
        <w:t>Note 1]</w:t>
      </w:r>
      <w:r w:rsidR="00111C2D">
        <w:tab/>
      </w:r>
      <w:r w:rsidR="00111C2D">
        <w:fldChar w:fldCharType="begin"/>
      </w:r>
      <w:r w:rsidR="00111C2D">
        <w:instrText xml:space="preserve"> PAGEREF _Toc198217163 \h </w:instrText>
      </w:r>
      <w:r w:rsidR="00111C2D">
        <w:fldChar w:fldCharType="separate"/>
      </w:r>
      <w:r w:rsidR="00F01BAA">
        <w:t>1</w:t>
      </w:r>
      <w:r w:rsidR="00111C2D">
        <w:fldChar w:fldCharType="end"/>
      </w:r>
    </w:p>
    <w:p w14:paraId="3A0F130B" w14:textId="21A6507E" w:rsidR="00111C2D" w:rsidRDefault="00111C2D">
      <w:pPr>
        <w:pStyle w:val="TOC5"/>
        <w:rPr>
          <w:rFonts w:asciiTheme="minorHAnsi" w:eastAsiaTheme="minorEastAsia" w:hAnsiTheme="minorHAnsi" w:cstheme="minorBidi"/>
          <w:kern w:val="2"/>
          <w:sz w:val="24"/>
          <w:lang w:eastAsia="en-AU"/>
          <w14:ligatures w14:val="standardContextual"/>
        </w:rPr>
      </w:pPr>
      <w:r>
        <w:t>2</w:t>
      </w:r>
      <w:r>
        <w:rPr>
          <w:rFonts w:asciiTheme="minorHAnsi" w:eastAsiaTheme="minorEastAsia" w:hAnsiTheme="minorHAnsi" w:cstheme="minorBidi"/>
          <w:kern w:val="2"/>
          <w:sz w:val="24"/>
          <w:lang w:eastAsia="en-AU"/>
          <w14:ligatures w14:val="standardContextual"/>
        </w:rPr>
        <w:tab/>
      </w:r>
      <w:r>
        <w:t>Rules</w:t>
      </w:r>
      <w:r>
        <w:tab/>
      </w:r>
      <w:r>
        <w:fldChar w:fldCharType="begin"/>
      </w:r>
      <w:r>
        <w:instrText xml:space="preserve"> PAGEREF _Toc198217164 \h </w:instrText>
      </w:r>
      <w:r>
        <w:fldChar w:fldCharType="separate"/>
      </w:r>
      <w:r w:rsidR="00F01BAA">
        <w:t>1</w:t>
      </w:r>
      <w:r>
        <w:fldChar w:fldCharType="end"/>
      </w:r>
    </w:p>
    <w:p w14:paraId="6F5A5453" w14:textId="0F76DEB2" w:rsidR="00111C2D" w:rsidRDefault="00111C2D">
      <w:pPr>
        <w:pStyle w:val="TOC2"/>
        <w:rPr>
          <w:rFonts w:asciiTheme="minorHAnsi" w:eastAsiaTheme="minorEastAsia" w:hAnsiTheme="minorHAnsi" w:cstheme="minorBidi"/>
          <w:b w:val="0"/>
          <w:noProof/>
          <w:kern w:val="2"/>
          <w:lang w:eastAsia="en-AU"/>
          <w14:ligatures w14:val="standardContextual"/>
        </w:rPr>
      </w:pPr>
      <w:r>
        <w:rPr>
          <w:noProof/>
        </w:rPr>
        <w:t>CHAPTER 1</w:t>
      </w:r>
      <w:r>
        <w:rPr>
          <w:noProof/>
        </w:rPr>
        <w:tab/>
      </w:r>
      <w:r>
        <w:rPr>
          <w:noProof/>
        </w:rPr>
        <w:fldChar w:fldCharType="begin"/>
      </w:r>
      <w:r>
        <w:rPr>
          <w:noProof/>
        </w:rPr>
        <w:instrText xml:space="preserve"> PAGEREF _Toc198217165 \h </w:instrText>
      </w:r>
      <w:r>
        <w:rPr>
          <w:noProof/>
        </w:rPr>
      </w:r>
      <w:r>
        <w:rPr>
          <w:noProof/>
        </w:rPr>
        <w:fldChar w:fldCharType="separate"/>
      </w:r>
      <w:r w:rsidR="00F01BAA">
        <w:rPr>
          <w:noProof/>
        </w:rPr>
        <w:t>2</w:t>
      </w:r>
      <w:r>
        <w:rPr>
          <w:noProof/>
        </w:rPr>
        <w:fldChar w:fldCharType="end"/>
      </w:r>
    </w:p>
    <w:p w14:paraId="7761F15B" w14:textId="57A3F2B7" w:rsidR="00111C2D" w:rsidRDefault="00111C2D">
      <w:pPr>
        <w:pStyle w:val="TOC3"/>
        <w:rPr>
          <w:rFonts w:asciiTheme="minorHAnsi" w:eastAsiaTheme="minorEastAsia" w:hAnsiTheme="minorHAnsi" w:cstheme="minorBidi"/>
          <w:b w:val="0"/>
          <w:noProof/>
          <w:kern w:val="2"/>
          <w:sz w:val="24"/>
          <w:lang w:eastAsia="en-AU"/>
          <w14:ligatures w14:val="standardContextual"/>
        </w:rPr>
      </w:pPr>
      <w:r>
        <w:rPr>
          <w:noProof/>
        </w:rPr>
        <w:t>Part 1.1</w:t>
      </w:r>
      <w:r>
        <w:rPr>
          <w:rFonts w:asciiTheme="minorHAnsi" w:eastAsiaTheme="minorEastAsia" w:hAnsiTheme="minorHAnsi" w:cstheme="minorBidi"/>
          <w:b w:val="0"/>
          <w:noProof/>
          <w:kern w:val="2"/>
          <w:sz w:val="24"/>
          <w:lang w:eastAsia="en-AU"/>
          <w14:ligatures w14:val="standardContextual"/>
        </w:rPr>
        <w:tab/>
      </w:r>
      <w:r>
        <w:rPr>
          <w:noProof/>
        </w:rPr>
        <w:t>Introduction</w:t>
      </w:r>
      <w:r>
        <w:rPr>
          <w:noProof/>
        </w:rPr>
        <w:tab/>
      </w:r>
      <w:r>
        <w:rPr>
          <w:noProof/>
        </w:rPr>
        <w:fldChar w:fldCharType="begin"/>
      </w:r>
      <w:r>
        <w:rPr>
          <w:noProof/>
        </w:rPr>
        <w:instrText xml:space="preserve"> PAGEREF _Toc198217166 \h </w:instrText>
      </w:r>
      <w:r>
        <w:rPr>
          <w:noProof/>
        </w:rPr>
      </w:r>
      <w:r>
        <w:rPr>
          <w:noProof/>
        </w:rPr>
        <w:fldChar w:fldCharType="separate"/>
      </w:r>
      <w:r w:rsidR="00F01BAA">
        <w:rPr>
          <w:noProof/>
        </w:rPr>
        <w:t>2</w:t>
      </w:r>
      <w:r>
        <w:rPr>
          <w:noProof/>
        </w:rPr>
        <w:fldChar w:fldCharType="end"/>
      </w:r>
    </w:p>
    <w:p w14:paraId="03751DFC" w14:textId="5DE5A467" w:rsidR="00111C2D" w:rsidRDefault="00111C2D">
      <w:pPr>
        <w:pStyle w:val="TOC3"/>
        <w:rPr>
          <w:rFonts w:asciiTheme="minorHAnsi" w:eastAsiaTheme="minorEastAsia" w:hAnsiTheme="minorHAnsi" w:cstheme="minorBidi"/>
          <w:b w:val="0"/>
          <w:noProof/>
          <w:kern w:val="2"/>
          <w:sz w:val="24"/>
          <w:lang w:eastAsia="en-AU"/>
          <w14:ligatures w14:val="standardContextual"/>
        </w:rPr>
      </w:pPr>
      <w:r>
        <w:rPr>
          <w:noProof/>
        </w:rPr>
        <w:t>Part 1.2</w:t>
      </w:r>
      <w:r>
        <w:rPr>
          <w:rFonts w:asciiTheme="minorHAnsi" w:eastAsiaTheme="minorEastAsia" w:hAnsiTheme="minorHAnsi" w:cstheme="minorBidi"/>
          <w:b w:val="0"/>
          <w:noProof/>
          <w:kern w:val="2"/>
          <w:sz w:val="24"/>
          <w:lang w:eastAsia="en-AU"/>
          <w14:ligatures w14:val="standardContextual"/>
        </w:rPr>
        <w:tab/>
      </w:r>
      <w:r>
        <w:rPr>
          <w:noProof/>
        </w:rPr>
        <w:t>Key terms and concepts</w:t>
      </w:r>
      <w:r>
        <w:rPr>
          <w:noProof/>
        </w:rPr>
        <w:tab/>
      </w:r>
      <w:r>
        <w:rPr>
          <w:noProof/>
        </w:rPr>
        <w:fldChar w:fldCharType="begin"/>
      </w:r>
      <w:r>
        <w:rPr>
          <w:noProof/>
        </w:rPr>
        <w:instrText xml:space="preserve"> PAGEREF _Toc198217167 \h </w:instrText>
      </w:r>
      <w:r>
        <w:rPr>
          <w:noProof/>
        </w:rPr>
      </w:r>
      <w:r>
        <w:rPr>
          <w:noProof/>
        </w:rPr>
        <w:fldChar w:fldCharType="separate"/>
      </w:r>
      <w:r w:rsidR="00F01BAA">
        <w:rPr>
          <w:noProof/>
        </w:rPr>
        <w:t>2</w:t>
      </w:r>
      <w:r>
        <w:rPr>
          <w:noProof/>
        </w:rPr>
        <w:fldChar w:fldCharType="end"/>
      </w:r>
    </w:p>
    <w:p w14:paraId="3F0BEBA4" w14:textId="49B9DA70" w:rsidR="00111C2D" w:rsidRDefault="00111C2D">
      <w:pPr>
        <w:pStyle w:val="TOC2"/>
        <w:rPr>
          <w:rFonts w:asciiTheme="minorHAnsi" w:eastAsiaTheme="minorEastAsia" w:hAnsiTheme="minorHAnsi" w:cstheme="minorBidi"/>
          <w:b w:val="0"/>
          <w:noProof/>
          <w:kern w:val="2"/>
          <w:lang w:eastAsia="en-AU"/>
          <w14:ligatures w14:val="standardContextual"/>
        </w:rPr>
      </w:pPr>
      <w:r>
        <w:rPr>
          <w:noProof/>
        </w:rPr>
        <w:t>CHAPTER 21</w:t>
      </w:r>
      <w:r>
        <w:rPr>
          <w:rFonts w:asciiTheme="minorHAnsi" w:eastAsiaTheme="minorEastAsia" w:hAnsiTheme="minorHAnsi" w:cstheme="minorBidi"/>
          <w:b w:val="0"/>
          <w:noProof/>
          <w:kern w:val="2"/>
          <w:lang w:eastAsia="en-AU"/>
          <w14:ligatures w14:val="standardContextual"/>
        </w:rPr>
        <w:tab/>
      </w:r>
      <w:r>
        <w:rPr>
          <w:noProof/>
        </w:rPr>
        <w:t>Issuing or selling a security or derivative</w:t>
      </w:r>
      <w:r>
        <w:rPr>
          <w:noProof/>
        </w:rPr>
        <w:tab/>
      </w:r>
      <w:r>
        <w:rPr>
          <w:noProof/>
        </w:rPr>
        <w:fldChar w:fldCharType="begin"/>
      </w:r>
      <w:r>
        <w:rPr>
          <w:noProof/>
        </w:rPr>
        <w:instrText xml:space="preserve"> PAGEREF _Toc198217168 \h </w:instrText>
      </w:r>
      <w:r>
        <w:rPr>
          <w:noProof/>
        </w:rPr>
      </w:r>
      <w:r>
        <w:rPr>
          <w:noProof/>
        </w:rPr>
        <w:fldChar w:fldCharType="separate"/>
      </w:r>
      <w:r w:rsidR="00F01BAA">
        <w:rPr>
          <w:noProof/>
        </w:rPr>
        <w:t>3</w:t>
      </w:r>
      <w:r>
        <w:rPr>
          <w:noProof/>
        </w:rPr>
        <w:fldChar w:fldCharType="end"/>
      </w:r>
    </w:p>
    <w:p w14:paraId="475BDB07" w14:textId="194AD6AB" w:rsidR="00111C2D" w:rsidRDefault="00111C2D">
      <w:pPr>
        <w:pStyle w:val="TOC2"/>
        <w:rPr>
          <w:rFonts w:asciiTheme="minorHAnsi" w:eastAsiaTheme="minorEastAsia" w:hAnsiTheme="minorHAnsi" w:cstheme="minorBidi"/>
          <w:b w:val="0"/>
          <w:noProof/>
          <w:kern w:val="2"/>
          <w:lang w:eastAsia="en-AU"/>
          <w14:ligatures w14:val="standardContextual"/>
        </w:rPr>
      </w:pPr>
      <w:r>
        <w:rPr>
          <w:noProof/>
        </w:rPr>
        <w:t>CHAPTER 22</w:t>
      </w:r>
      <w:r>
        <w:rPr>
          <w:rFonts w:asciiTheme="minorHAnsi" w:eastAsiaTheme="minorEastAsia" w:hAnsiTheme="minorHAnsi" w:cstheme="minorBidi"/>
          <w:b w:val="0"/>
          <w:noProof/>
          <w:kern w:val="2"/>
          <w:lang w:eastAsia="en-AU"/>
          <w14:ligatures w14:val="standardContextual"/>
        </w:rPr>
        <w:tab/>
      </w:r>
      <w:r>
        <w:rPr>
          <w:noProof/>
        </w:rPr>
        <w:t>Exemption of certain types of transactions relating to the over</w:t>
      </w:r>
      <w:r>
        <w:rPr>
          <w:noProof/>
        </w:rPr>
        <w:noBreakHyphen/>
        <w:t>the</w:t>
      </w:r>
      <w:r>
        <w:rPr>
          <w:noProof/>
        </w:rPr>
        <w:noBreakHyphen/>
        <w:t>counter derivatives market</w:t>
      </w:r>
      <w:r>
        <w:rPr>
          <w:noProof/>
        </w:rPr>
        <w:tab/>
      </w:r>
      <w:r>
        <w:rPr>
          <w:noProof/>
        </w:rPr>
        <w:fldChar w:fldCharType="begin"/>
      </w:r>
      <w:r>
        <w:rPr>
          <w:noProof/>
        </w:rPr>
        <w:instrText xml:space="preserve"> PAGEREF _Toc198217169 \h </w:instrText>
      </w:r>
      <w:r>
        <w:rPr>
          <w:noProof/>
        </w:rPr>
      </w:r>
      <w:r>
        <w:rPr>
          <w:noProof/>
        </w:rPr>
        <w:fldChar w:fldCharType="separate"/>
      </w:r>
      <w:r w:rsidR="00F01BAA">
        <w:rPr>
          <w:noProof/>
        </w:rPr>
        <w:t>7</w:t>
      </w:r>
      <w:r>
        <w:rPr>
          <w:noProof/>
        </w:rPr>
        <w:fldChar w:fldCharType="end"/>
      </w:r>
    </w:p>
    <w:p w14:paraId="29EE7D53" w14:textId="6DBA70E8" w:rsidR="00111C2D" w:rsidRDefault="00111C2D">
      <w:pPr>
        <w:pStyle w:val="TOC2"/>
        <w:rPr>
          <w:rFonts w:asciiTheme="minorHAnsi" w:eastAsiaTheme="minorEastAsia" w:hAnsiTheme="minorHAnsi" w:cstheme="minorBidi"/>
          <w:b w:val="0"/>
          <w:noProof/>
          <w:kern w:val="2"/>
          <w:lang w:eastAsia="en-AU"/>
          <w14:ligatures w14:val="standardContextual"/>
        </w:rPr>
      </w:pPr>
      <w:r w:rsidRPr="00466B16">
        <w:rPr>
          <w:bCs/>
          <w:noProof/>
        </w:rPr>
        <w:t>CHAPTER 31</w:t>
      </w:r>
      <w:r>
        <w:rPr>
          <w:rFonts w:asciiTheme="minorHAnsi" w:eastAsiaTheme="minorEastAsia" w:hAnsiTheme="minorHAnsi" w:cstheme="minorBidi"/>
          <w:b w:val="0"/>
          <w:noProof/>
          <w:kern w:val="2"/>
          <w:lang w:eastAsia="en-AU"/>
          <w14:ligatures w14:val="standardContextual"/>
        </w:rPr>
        <w:tab/>
      </w:r>
      <w:r w:rsidRPr="00466B16">
        <w:rPr>
          <w:bCs/>
          <w:noProof/>
        </w:rPr>
        <w:t>Exemption of certain types of transactions relating to currency exchange transactions</w:t>
      </w:r>
      <w:r>
        <w:rPr>
          <w:noProof/>
        </w:rPr>
        <w:tab/>
      </w:r>
      <w:r>
        <w:rPr>
          <w:noProof/>
        </w:rPr>
        <w:fldChar w:fldCharType="begin"/>
      </w:r>
      <w:r>
        <w:rPr>
          <w:noProof/>
        </w:rPr>
        <w:instrText xml:space="preserve"> PAGEREF _Toc198217170 \h </w:instrText>
      </w:r>
      <w:r>
        <w:rPr>
          <w:noProof/>
        </w:rPr>
      </w:r>
      <w:r>
        <w:rPr>
          <w:noProof/>
        </w:rPr>
        <w:fldChar w:fldCharType="separate"/>
      </w:r>
      <w:r w:rsidR="00F01BAA">
        <w:rPr>
          <w:noProof/>
        </w:rPr>
        <w:t>12</w:t>
      </w:r>
      <w:r>
        <w:rPr>
          <w:noProof/>
        </w:rPr>
        <w:fldChar w:fldCharType="end"/>
      </w:r>
    </w:p>
    <w:p w14:paraId="3D4AB491" w14:textId="6DCED45C" w:rsidR="00111C2D" w:rsidRDefault="00111C2D">
      <w:pPr>
        <w:pStyle w:val="TOC2"/>
        <w:rPr>
          <w:rFonts w:asciiTheme="minorHAnsi" w:eastAsiaTheme="minorEastAsia" w:hAnsiTheme="minorHAnsi" w:cstheme="minorBidi"/>
          <w:b w:val="0"/>
          <w:noProof/>
          <w:kern w:val="2"/>
          <w:lang w:eastAsia="en-AU"/>
          <w14:ligatures w14:val="standardContextual"/>
        </w:rPr>
      </w:pPr>
      <w:r>
        <w:rPr>
          <w:noProof/>
        </w:rPr>
        <w:t>CHAPTER 42</w:t>
      </w:r>
      <w:r>
        <w:rPr>
          <w:rFonts w:asciiTheme="minorHAnsi" w:eastAsiaTheme="minorEastAsia" w:hAnsiTheme="minorHAnsi" w:cstheme="minorBidi"/>
          <w:b w:val="0"/>
          <w:noProof/>
          <w:kern w:val="2"/>
          <w:lang w:eastAsia="en-AU"/>
          <w14:ligatures w14:val="standardContextual"/>
        </w:rPr>
        <w:tab/>
      </w:r>
      <w:r>
        <w:rPr>
          <w:noProof/>
        </w:rPr>
        <w:t>Commodity warehousing of grain</w:t>
      </w:r>
      <w:r>
        <w:rPr>
          <w:noProof/>
        </w:rPr>
        <w:tab/>
      </w:r>
      <w:r>
        <w:rPr>
          <w:noProof/>
        </w:rPr>
        <w:fldChar w:fldCharType="begin"/>
      </w:r>
      <w:r>
        <w:rPr>
          <w:noProof/>
        </w:rPr>
        <w:instrText xml:space="preserve"> PAGEREF _Toc198217171 \h </w:instrText>
      </w:r>
      <w:r>
        <w:rPr>
          <w:noProof/>
        </w:rPr>
      </w:r>
      <w:r>
        <w:rPr>
          <w:noProof/>
        </w:rPr>
        <w:fldChar w:fldCharType="separate"/>
      </w:r>
      <w:r w:rsidR="00F01BAA">
        <w:rPr>
          <w:noProof/>
        </w:rPr>
        <w:t>14</w:t>
      </w:r>
      <w:r>
        <w:rPr>
          <w:noProof/>
        </w:rPr>
        <w:fldChar w:fldCharType="end"/>
      </w:r>
    </w:p>
    <w:p w14:paraId="75FDE93A" w14:textId="044D9CE9" w:rsidR="00111C2D" w:rsidRDefault="00111C2D">
      <w:pPr>
        <w:pStyle w:val="TOC2"/>
        <w:rPr>
          <w:rFonts w:asciiTheme="minorHAnsi" w:eastAsiaTheme="minorEastAsia" w:hAnsiTheme="minorHAnsi" w:cstheme="minorBidi"/>
          <w:b w:val="0"/>
          <w:noProof/>
          <w:kern w:val="2"/>
          <w:lang w:eastAsia="en-AU"/>
          <w14:ligatures w14:val="standardContextual"/>
        </w:rPr>
      </w:pPr>
      <w:r>
        <w:rPr>
          <w:noProof/>
        </w:rPr>
        <w:t>CHAPTER 43</w:t>
      </w:r>
      <w:r>
        <w:rPr>
          <w:rFonts w:asciiTheme="minorHAnsi" w:eastAsiaTheme="minorEastAsia" w:hAnsiTheme="minorHAnsi" w:cstheme="minorBidi"/>
          <w:b w:val="0"/>
          <w:noProof/>
          <w:kern w:val="2"/>
          <w:lang w:eastAsia="en-AU"/>
          <w14:ligatures w14:val="standardContextual"/>
        </w:rPr>
        <w:tab/>
      </w:r>
      <w:r>
        <w:rPr>
          <w:noProof/>
        </w:rPr>
        <w:t>Friendly Society closed funds</w:t>
      </w:r>
      <w:r>
        <w:rPr>
          <w:noProof/>
        </w:rPr>
        <w:tab/>
      </w:r>
      <w:r>
        <w:rPr>
          <w:noProof/>
        </w:rPr>
        <w:fldChar w:fldCharType="begin"/>
      </w:r>
      <w:r>
        <w:rPr>
          <w:noProof/>
        </w:rPr>
        <w:instrText xml:space="preserve"> PAGEREF _Toc198217172 \h </w:instrText>
      </w:r>
      <w:r>
        <w:rPr>
          <w:noProof/>
        </w:rPr>
      </w:r>
      <w:r>
        <w:rPr>
          <w:noProof/>
        </w:rPr>
        <w:fldChar w:fldCharType="separate"/>
      </w:r>
      <w:r w:rsidR="00F01BAA">
        <w:rPr>
          <w:noProof/>
        </w:rPr>
        <w:t>16</w:t>
      </w:r>
      <w:r>
        <w:rPr>
          <w:noProof/>
        </w:rPr>
        <w:fldChar w:fldCharType="end"/>
      </w:r>
    </w:p>
    <w:p w14:paraId="28E94C02" w14:textId="206E5C19" w:rsidR="00111C2D" w:rsidRDefault="00111C2D">
      <w:pPr>
        <w:pStyle w:val="TOC2"/>
        <w:rPr>
          <w:rFonts w:asciiTheme="minorHAnsi" w:eastAsiaTheme="minorEastAsia" w:hAnsiTheme="minorHAnsi" w:cstheme="minorBidi"/>
          <w:b w:val="0"/>
          <w:noProof/>
          <w:kern w:val="2"/>
          <w:lang w:eastAsia="en-AU"/>
          <w14:ligatures w14:val="standardContextual"/>
        </w:rPr>
      </w:pPr>
      <w:r>
        <w:rPr>
          <w:noProof/>
        </w:rPr>
        <w:t>CHAPTER 45</w:t>
      </w:r>
      <w:r>
        <w:rPr>
          <w:rFonts w:asciiTheme="minorHAnsi" w:eastAsiaTheme="minorEastAsia" w:hAnsiTheme="minorHAnsi" w:cstheme="minorBidi"/>
          <w:b w:val="0"/>
          <w:noProof/>
          <w:kern w:val="2"/>
          <w:lang w:eastAsia="en-AU"/>
          <w14:ligatures w14:val="standardContextual"/>
        </w:rPr>
        <w:tab/>
      </w:r>
      <w:r>
        <w:rPr>
          <w:noProof/>
        </w:rPr>
        <w:t>Debt Collection</w:t>
      </w:r>
      <w:r>
        <w:rPr>
          <w:noProof/>
        </w:rPr>
        <w:tab/>
      </w:r>
      <w:r>
        <w:rPr>
          <w:noProof/>
        </w:rPr>
        <w:fldChar w:fldCharType="begin"/>
      </w:r>
      <w:r>
        <w:rPr>
          <w:noProof/>
        </w:rPr>
        <w:instrText xml:space="preserve"> PAGEREF _Toc198217173 \h </w:instrText>
      </w:r>
      <w:r>
        <w:rPr>
          <w:noProof/>
        </w:rPr>
      </w:r>
      <w:r>
        <w:rPr>
          <w:noProof/>
        </w:rPr>
        <w:fldChar w:fldCharType="separate"/>
      </w:r>
      <w:r w:rsidR="00F01BAA">
        <w:rPr>
          <w:noProof/>
        </w:rPr>
        <w:t>17</w:t>
      </w:r>
      <w:r>
        <w:rPr>
          <w:noProof/>
        </w:rPr>
        <w:fldChar w:fldCharType="end"/>
      </w:r>
    </w:p>
    <w:p w14:paraId="1915BEF9" w14:textId="75CAC36B" w:rsidR="00111C2D" w:rsidRDefault="00111C2D">
      <w:pPr>
        <w:pStyle w:val="TOC2"/>
        <w:rPr>
          <w:rFonts w:asciiTheme="minorHAnsi" w:eastAsiaTheme="minorEastAsia" w:hAnsiTheme="minorHAnsi" w:cstheme="minorBidi"/>
          <w:b w:val="0"/>
          <w:noProof/>
          <w:kern w:val="2"/>
          <w:lang w:eastAsia="en-AU"/>
          <w14:ligatures w14:val="standardContextual"/>
        </w:rPr>
      </w:pPr>
      <w:r>
        <w:rPr>
          <w:noProof/>
        </w:rPr>
        <w:t>CHAPTER 47</w:t>
      </w:r>
      <w:r>
        <w:rPr>
          <w:rFonts w:asciiTheme="minorHAnsi" w:eastAsiaTheme="minorEastAsia" w:hAnsiTheme="minorHAnsi" w:cstheme="minorBidi"/>
          <w:b w:val="0"/>
          <w:noProof/>
          <w:kern w:val="2"/>
          <w:lang w:eastAsia="en-AU"/>
          <w14:ligatures w14:val="standardContextual"/>
        </w:rPr>
        <w:tab/>
      </w:r>
      <w:r>
        <w:rPr>
          <w:noProof/>
        </w:rPr>
        <w:t>Risk</w:t>
      </w:r>
      <w:r>
        <w:rPr>
          <w:noProof/>
        </w:rPr>
        <w:noBreakHyphen/>
        <w:t>only life policy interests in a superannuation fund</w:t>
      </w:r>
      <w:r>
        <w:rPr>
          <w:noProof/>
        </w:rPr>
        <w:tab/>
      </w:r>
      <w:r>
        <w:rPr>
          <w:noProof/>
        </w:rPr>
        <w:fldChar w:fldCharType="begin"/>
      </w:r>
      <w:r>
        <w:rPr>
          <w:noProof/>
        </w:rPr>
        <w:instrText xml:space="preserve"> PAGEREF _Toc198217174 \h </w:instrText>
      </w:r>
      <w:r>
        <w:rPr>
          <w:noProof/>
        </w:rPr>
      </w:r>
      <w:r>
        <w:rPr>
          <w:noProof/>
        </w:rPr>
        <w:fldChar w:fldCharType="separate"/>
      </w:r>
      <w:r w:rsidR="00F01BAA">
        <w:rPr>
          <w:noProof/>
        </w:rPr>
        <w:t>19</w:t>
      </w:r>
      <w:r>
        <w:rPr>
          <w:noProof/>
        </w:rPr>
        <w:fldChar w:fldCharType="end"/>
      </w:r>
    </w:p>
    <w:p w14:paraId="724C0C8D" w14:textId="700A9FFD" w:rsidR="00111C2D" w:rsidRDefault="00111C2D">
      <w:pPr>
        <w:pStyle w:val="TOC2"/>
        <w:rPr>
          <w:rFonts w:asciiTheme="minorHAnsi" w:eastAsiaTheme="minorEastAsia" w:hAnsiTheme="minorHAnsi" w:cstheme="minorBidi"/>
          <w:b w:val="0"/>
          <w:noProof/>
          <w:kern w:val="2"/>
          <w:lang w:eastAsia="en-AU"/>
          <w14:ligatures w14:val="standardContextual"/>
        </w:rPr>
      </w:pPr>
      <w:r>
        <w:rPr>
          <w:noProof/>
        </w:rPr>
        <w:t>CHAPTER 48</w:t>
      </w:r>
      <w:r>
        <w:rPr>
          <w:rFonts w:asciiTheme="minorHAnsi" w:eastAsiaTheme="minorEastAsia" w:hAnsiTheme="minorHAnsi" w:cstheme="minorBidi"/>
          <w:b w:val="0"/>
          <w:noProof/>
          <w:kern w:val="2"/>
          <w:lang w:eastAsia="en-AU"/>
          <w14:ligatures w14:val="standardContextual"/>
        </w:rPr>
        <w:tab/>
      </w:r>
      <w:r>
        <w:rPr>
          <w:noProof/>
        </w:rPr>
        <w:t>Exemption of salary packaging administration services from the AML/CTF Act</w:t>
      </w:r>
      <w:r>
        <w:rPr>
          <w:noProof/>
        </w:rPr>
        <w:tab/>
      </w:r>
      <w:r>
        <w:rPr>
          <w:noProof/>
        </w:rPr>
        <w:fldChar w:fldCharType="begin"/>
      </w:r>
      <w:r>
        <w:rPr>
          <w:noProof/>
        </w:rPr>
        <w:instrText xml:space="preserve"> PAGEREF _Toc198217175 \h </w:instrText>
      </w:r>
      <w:r>
        <w:rPr>
          <w:noProof/>
        </w:rPr>
      </w:r>
      <w:r>
        <w:rPr>
          <w:noProof/>
        </w:rPr>
        <w:fldChar w:fldCharType="separate"/>
      </w:r>
      <w:r w:rsidR="00F01BAA">
        <w:rPr>
          <w:noProof/>
        </w:rPr>
        <w:t>21</w:t>
      </w:r>
      <w:r>
        <w:rPr>
          <w:noProof/>
        </w:rPr>
        <w:fldChar w:fldCharType="end"/>
      </w:r>
    </w:p>
    <w:p w14:paraId="6A8A82F8" w14:textId="78CA2886" w:rsidR="00111C2D" w:rsidRDefault="00111C2D">
      <w:pPr>
        <w:pStyle w:val="TOC2"/>
        <w:rPr>
          <w:rFonts w:asciiTheme="minorHAnsi" w:eastAsiaTheme="minorEastAsia" w:hAnsiTheme="minorHAnsi" w:cstheme="minorBidi"/>
          <w:b w:val="0"/>
          <w:noProof/>
          <w:kern w:val="2"/>
          <w:lang w:eastAsia="en-AU"/>
          <w14:ligatures w14:val="standardContextual"/>
        </w:rPr>
      </w:pPr>
      <w:r>
        <w:rPr>
          <w:noProof/>
        </w:rPr>
        <w:t>CHAPTER 49</w:t>
      </w:r>
      <w:r>
        <w:rPr>
          <w:rFonts w:asciiTheme="minorHAnsi" w:eastAsiaTheme="minorEastAsia" w:hAnsiTheme="minorHAnsi" w:cstheme="minorBidi"/>
          <w:b w:val="0"/>
          <w:noProof/>
          <w:kern w:val="2"/>
          <w:lang w:eastAsia="en-AU"/>
          <w14:ligatures w14:val="standardContextual"/>
        </w:rPr>
        <w:tab/>
      </w:r>
      <w:r>
        <w:rPr>
          <w:noProof/>
        </w:rPr>
        <w:t>International Uniform Give</w:t>
      </w:r>
      <w:r>
        <w:rPr>
          <w:noProof/>
        </w:rPr>
        <w:noBreakHyphen/>
        <w:t>Up Agreements</w:t>
      </w:r>
      <w:r>
        <w:rPr>
          <w:noProof/>
        </w:rPr>
        <w:tab/>
      </w:r>
      <w:r>
        <w:rPr>
          <w:noProof/>
        </w:rPr>
        <w:fldChar w:fldCharType="begin"/>
      </w:r>
      <w:r>
        <w:rPr>
          <w:noProof/>
        </w:rPr>
        <w:instrText xml:space="preserve"> PAGEREF _Toc198217176 \h </w:instrText>
      </w:r>
      <w:r>
        <w:rPr>
          <w:noProof/>
        </w:rPr>
      </w:r>
      <w:r>
        <w:rPr>
          <w:noProof/>
        </w:rPr>
        <w:fldChar w:fldCharType="separate"/>
      </w:r>
      <w:r w:rsidR="00F01BAA">
        <w:rPr>
          <w:noProof/>
        </w:rPr>
        <w:t>22</w:t>
      </w:r>
      <w:r>
        <w:rPr>
          <w:noProof/>
        </w:rPr>
        <w:fldChar w:fldCharType="end"/>
      </w:r>
    </w:p>
    <w:p w14:paraId="5ECF46C6" w14:textId="4E0A74CF" w:rsidR="00111C2D" w:rsidRDefault="00111C2D">
      <w:pPr>
        <w:pStyle w:val="TOC2"/>
        <w:rPr>
          <w:rFonts w:asciiTheme="minorHAnsi" w:eastAsiaTheme="minorEastAsia" w:hAnsiTheme="minorHAnsi" w:cstheme="minorBidi"/>
          <w:b w:val="0"/>
          <w:noProof/>
          <w:kern w:val="2"/>
          <w:lang w:eastAsia="en-AU"/>
          <w14:ligatures w14:val="standardContextual"/>
        </w:rPr>
      </w:pPr>
      <w:r>
        <w:rPr>
          <w:noProof/>
        </w:rPr>
        <w:t>CHAPTER 67</w:t>
      </w:r>
      <w:r>
        <w:rPr>
          <w:rFonts w:asciiTheme="minorHAnsi" w:eastAsiaTheme="minorEastAsia" w:hAnsiTheme="minorHAnsi" w:cstheme="minorBidi"/>
          <w:b w:val="0"/>
          <w:noProof/>
          <w:kern w:val="2"/>
          <w:lang w:eastAsia="en-AU"/>
          <w14:ligatures w14:val="standardContextual"/>
        </w:rPr>
        <w:tab/>
      </w:r>
      <w:r w:rsidRPr="00466B16">
        <w:rPr>
          <w:rFonts w:cs="Arial"/>
          <w:bCs/>
          <w:noProof/>
          <w:lang w:eastAsia="en-AU"/>
        </w:rPr>
        <w:t>Warrants</w:t>
      </w:r>
      <w:r>
        <w:rPr>
          <w:noProof/>
        </w:rPr>
        <w:tab/>
      </w:r>
      <w:r>
        <w:rPr>
          <w:noProof/>
        </w:rPr>
        <w:fldChar w:fldCharType="begin"/>
      </w:r>
      <w:r>
        <w:rPr>
          <w:noProof/>
        </w:rPr>
        <w:instrText xml:space="preserve"> PAGEREF _Toc198217177 \h </w:instrText>
      </w:r>
      <w:r>
        <w:rPr>
          <w:noProof/>
        </w:rPr>
      </w:r>
      <w:r>
        <w:rPr>
          <w:noProof/>
        </w:rPr>
        <w:fldChar w:fldCharType="separate"/>
      </w:r>
      <w:r w:rsidR="00F01BAA">
        <w:rPr>
          <w:noProof/>
        </w:rPr>
        <w:t>24</w:t>
      </w:r>
      <w:r>
        <w:rPr>
          <w:noProof/>
        </w:rPr>
        <w:fldChar w:fldCharType="end"/>
      </w:r>
    </w:p>
    <w:p w14:paraId="50DAFC3C" w14:textId="0980CAD2" w:rsidR="00111C2D" w:rsidRDefault="00111C2D">
      <w:pPr>
        <w:pStyle w:val="TOC9"/>
        <w:rPr>
          <w:rFonts w:asciiTheme="minorHAnsi" w:eastAsiaTheme="minorEastAsia" w:hAnsiTheme="minorHAnsi" w:cstheme="minorBidi"/>
          <w:b w:val="0"/>
          <w:noProof/>
          <w:kern w:val="2"/>
          <w:sz w:val="24"/>
          <w:lang w:eastAsia="en-AU"/>
          <w14:ligatures w14:val="standardContextual"/>
        </w:rPr>
      </w:pPr>
      <w:r>
        <w:rPr>
          <w:noProof/>
        </w:rPr>
        <w:t xml:space="preserve">Notes to the </w:t>
      </w:r>
      <w:r w:rsidRPr="00466B16">
        <w:rPr>
          <w:i/>
          <w:noProof/>
        </w:rPr>
        <w:t>Anti</w:t>
      </w:r>
      <w:r w:rsidRPr="00466B16">
        <w:rPr>
          <w:i/>
          <w:noProof/>
        </w:rPr>
        <w:noBreakHyphen/>
        <w:t>Money Laundering and Counter</w:t>
      </w:r>
      <w:r w:rsidRPr="00466B16">
        <w:rPr>
          <w:i/>
          <w:noProof/>
        </w:rPr>
        <w:noBreakHyphen/>
        <w:t>Terrorism Financing (Class Exemptions and Other Matters) Rules 2007Rules Instrument 2007 (No. 1)</w:t>
      </w:r>
      <w:r>
        <w:rPr>
          <w:noProof/>
        </w:rPr>
        <w:tab/>
      </w:r>
      <w:r>
        <w:rPr>
          <w:noProof/>
        </w:rPr>
        <w:fldChar w:fldCharType="begin"/>
      </w:r>
      <w:r>
        <w:rPr>
          <w:noProof/>
        </w:rPr>
        <w:instrText xml:space="preserve"> PAGEREF _Toc198217178 \h </w:instrText>
      </w:r>
      <w:r>
        <w:rPr>
          <w:noProof/>
        </w:rPr>
      </w:r>
      <w:r>
        <w:rPr>
          <w:noProof/>
        </w:rPr>
        <w:fldChar w:fldCharType="separate"/>
      </w:r>
      <w:r w:rsidR="00F01BAA">
        <w:rPr>
          <w:noProof/>
        </w:rPr>
        <w:t>26</w:t>
      </w:r>
      <w:r>
        <w:rPr>
          <w:noProof/>
        </w:rPr>
        <w:fldChar w:fldCharType="end"/>
      </w:r>
    </w:p>
    <w:p w14:paraId="2C561597" w14:textId="7C0B6F9F" w:rsidR="00566733" w:rsidRPr="005E41BB" w:rsidRDefault="004F6054" w:rsidP="006863F6">
      <w:pPr>
        <w:pStyle w:val="TOC"/>
        <w:ind w:left="1843" w:right="516" w:hanging="1843"/>
      </w:pPr>
      <w:r w:rsidRPr="005E41BB">
        <w:fldChar w:fldCharType="end"/>
      </w:r>
    </w:p>
    <w:p w14:paraId="7D871685" w14:textId="77777777" w:rsidR="0042576B" w:rsidRPr="005E41BB" w:rsidRDefault="0042576B" w:rsidP="00566733">
      <w:pPr>
        <w:rPr>
          <w:lang w:eastAsia="en-US"/>
        </w:rPr>
        <w:sectPr w:rsidR="0042576B" w:rsidRPr="005E41BB" w:rsidSect="00A2426C">
          <w:headerReference w:type="even" r:id="rId16"/>
          <w:headerReference w:type="default" r:id="rId17"/>
          <w:footerReference w:type="even" r:id="rId18"/>
          <w:footerReference w:type="default" r:id="rId19"/>
          <w:headerReference w:type="first" r:id="rId20"/>
          <w:footerReference w:type="first" r:id="rId21"/>
          <w:pgSz w:w="11907" w:h="16839" w:code="9"/>
          <w:pgMar w:top="1440" w:right="1797" w:bottom="1440" w:left="1797" w:header="720" w:footer="720" w:gutter="0"/>
          <w:pgNumType w:fmt="lowerRoman" w:start="1"/>
          <w:cols w:space="708"/>
          <w:docGrid w:linePitch="360"/>
        </w:sectPr>
      </w:pPr>
    </w:p>
    <w:p w14:paraId="4277F642" w14:textId="03490EB4" w:rsidR="004F6054" w:rsidRPr="005E41BB" w:rsidRDefault="00657C86" w:rsidP="004F6054">
      <w:pPr>
        <w:pStyle w:val="Header"/>
        <w:pageBreakBefore/>
      </w:pPr>
      <w:r w:rsidRPr="005E41BB">
        <w:rPr>
          <w:rStyle w:val="CharPartNo"/>
        </w:rPr>
        <w:lastRenderedPageBreak/>
        <w:t xml:space="preserve"> </w:t>
      </w:r>
    </w:p>
    <w:p w14:paraId="0F2F2B41" w14:textId="50EE7A8A" w:rsidR="004F6054" w:rsidRPr="005E41BB" w:rsidRDefault="00657C86" w:rsidP="004F6054">
      <w:pPr>
        <w:pStyle w:val="Header"/>
      </w:pPr>
      <w:r w:rsidRPr="005E41BB">
        <w:rPr>
          <w:rStyle w:val="CharDivNo"/>
        </w:rPr>
        <w:t xml:space="preserve"> </w:t>
      </w:r>
    </w:p>
    <w:p w14:paraId="1F9B17F5" w14:textId="66AB9386" w:rsidR="004F6054" w:rsidRPr="005E41BB" w:rsidRDefault="004F6054" w:rsidP="004F6054">
      <w:pPr>
        <w:pStyle w:val="HR"/>
        <w:keepNext w:val="0"/>
        <w:rPr>
          <w:b w:val="0"/>
          <w:sz w:val="18"/>
        </w:rPr>
      </w:pPr>
      <w:bookmarkStart w:id="2" w:name="_Toc37944977"/>
      <w:bookmarkStart w:id="3" w:name="_Toc198217163"/>
      <w:r w:rsidRPr="005E41BB">
        <w:rPr>
          <w:rStyle w:val="CharSectno"/>
        </w:rPr>
        <w:t>1</w:t>
      </w:r>
      <w:r w:rsidRPr="005E41BB">
        <w:tab/>
        <w:t xml:space="preserve">Name of Instrument </w:t>
      </w:r>
      <w:r w:rsidRPr="005E41BB">
        <w:rPr>
          <w:b w:val="0"/>
          <w:sz w:val="18"/>
        </w:rPr>
        <w:t>[</w:t>
      </w:r>
      <w:r w:rsidRPr="005E41BB">
        <w:rPr>
          <w:b w:val="0"/>
          <w:i/>
          <w:sz w:val="18"/>
        </w:rPr>
        <w:t xml:space="preserve">see </w:t>
      </w:r>
      <w:r w:rsidRPr="005E41BB">
        <w:rPr>
          <w:b w:val="0"/>
          <w:sz w:val="18"/>
        </w:rPr>
        <w:t>Note 1]</w:t>
      </w:r>
      <w:bookmarkEnd w:id="2"/>
      <w:bookmarkEnd w:id="3"/>
    </w:p>
    <w:p w14:paraId="1BF2E673" w14:textId="56956B63" w:rsidR="004F6054" w:rsidRPr="005E41BB" w:rsidRDefault="004F6054" w:rsidP="004F6054">
      <w:pPr>
        <w:pStyle w:val="R1"/>
        <w:keepLines w:val="0"/>
      </w:pPr>
      <w:r w:rsidRPr="005E41BB">
        <w:tab/>
      </w:r>
      <w:r w:rsidRPr="005E41BB">
        <w:tab/>
        <w:t xml:space="preserve">This Instrument is the </w:t>
      </w:r>
      <w:r w:rsidRPr="005E41BB">
        <w:rPr>
          <w:i/>
        </w:rPr>
        <w:t>Anti</w:t>
      </w:r>
      <w:r w:rsidR="005E41BB">
        <w:rPr>
          <w:i/>
        </w:rPr>
        <w:noBreakHyphen/>
      </w:r>
      <w:r w:rsidRPr="005E41BB">
        <w:rPr>
          <w:i/>
        </w:rPr>
        <w:t>Money Laundering and Counter</w:t>
      </w:r>
      <w:r w:rsidR="005E41BB">
        <w:rPr>
          <w:i/>
        </w:rPr>
        <w:noBreakHyphen/>
      </w:r>
      <w:r w:rsidRPr="005E41BB">
        <w:rPr>
          <w:i/>
        </w:rPr>
        <w:t xml:space="preserve">Terrorism Financing </w:t>
      </w:r>
      <w:r w:rsidR="00F075A6" w:rsidRPr="005E41BB">
        <w:rPr>
          <w:i/>
          <w:iCs/>
        </w:rPr>
        <w:t>(Class Exemptions and Other Matters) Rules 2007</w:t>
      </w:r>
      <w:r w:rsidRPr="005E41BB">
        <w:rPr>
          <w:i/>
        </w:rPr>
        <w:t>.</w:t>
      </w:r>
    </w:p>
    <w:p w14:paraId="507F9874" w14:textId="67196374" w:rsidR="004F6054" w:rsidRPr="005E41BB" w:rsidRDefault="004F6054" w:rsidP="004F6054">
      <w:pPr>
        <w:pStyle w:val="HR"/>
        <w:keepNext w:val="0"/>
      </w:pPr>
      <w:bookmarkStart w:id="4" w:name="_Toc244508608"/>
      <w:bookmarkStart w:id="5" w:name="_Toc37944978"/>
      <w:bookmarkStart w:id="6" w:name="_Toc198217164"/>
      <w:r w:rsidRPr="005E41BB">
        <w:rPr>
          <w:rStyle w:val="CharSectno"/>
        </w:rPr>
        <w:t>2</w:t>
      </w:r>
      <w:r w:rsidRPr="005E41BB">
        <w:tab/>
        <w:t>Rules</w:t>
      </w:r>
      <w:bookmarkEnd w:id="4"/>
      <w:bookmarkEnd w:id="5"/>
      <w:bookmarkEnd w:id="6"/>
    </w:p>
    <w:p w14:paraId="4A086957" w14:textId="5EBFBF60" w:rsidR="004F6054" w:rsidRPr="005E41BB" w:rsidRDefault="004F6054" w:rsidP="004F6054">
      <w:pPr>
        <w:pStyle w:val="R1"/>
        <w:keepLines w:val="0"/>
      </w:pPr>
      <w:r w:rsidRPr="005E41BB">
        <w:tab/>
      </w:r>
      <w:r w:rsidRPr="005E41BB">
        <w:tab/>
        <w:t xml:space="preserve">The </w:t>
      </w:r>
      <w:r w:rsidRPr="005E41BB">
        <w:rPr>
          <w:i/>
        </w:rPr>
        <w:t>Anti</w:t>
      </w:r>
      <w:r w:rsidR="005E41BB">
        <w:rPr>
          <w:i/>
        </w:rPr>
        <w:noBreakHyphen/>
      </w:r>
      <w:r w:rsidRPr="005E41BB">
        <w:rPr>
          <w:i/>
        </w:rPr>
        <w:t>Money Laundering and Counter</w:t>
      </w:r>
      <w:r w:rsidR="005E41BB">
        <w:rPr>
          <w:i/>
        </w:rPr>
        <w:noBreakHyphen/>
      </w:r>
      <w:r w:rsidRPr="005E41BB">
        <w:rPr>
          <w:i/>
        </w:rPr>
        <w:t>Terrorism Financing Rules</w:t>
      </w:r>
      <w:r w:rsidRPr="005E41BB">
        <w:t xml:space="preserve"> are set out in this Instrument.</w:t>
      </w:r>
    </w:p>
    <w:p w14:paraId="3FBE0838" w14:textId="77777777" w:rsidR="004F6054" w:rsidRPr="005E41BB" w:rsidRDefault="004F6054" w:rsidP="004F6054">
      <w:pPr>
        <w:pStyle w:val="Note"/>
      </w:pPr>
    </w:p>
    <w:p w14:paraId="784E2F79" w14:textId="77777777" w:rsidR="004F6054" w:rsidRPr="005E41BB" w:rsidRDefault="004F6054" w:rsidP="004F6054">
      <w:pPr>
        <w:pStyle w:val="MainBodySectionBreak"/>
        <w:sectPr w:rsidR="004F6054" w:rsidRPr="005E41BB" w:rsidSect="00A2426C">
          <w:headerReference w:type="even" r:id="rId22"/>
          <w:headerReference w:type="default" r:id="rId23"/>
          <w:headerReference w:type="first" r:id="rId24"/>
          <w:type w:val="continuous"/>
          <w:pgSz w:w="11907" w:h="16839" w:code="9"/>
          <w:pgMar w:top="1440" w:right="1797" w:bottom="1440" w:left="1797" w:header="720" w:footer="720" w:gutter="0"/>
          <w:pgNumType w:start="1"/>
          <w:cols w:space="708"/>
          <w:docGrid w:linePitch="360"/>
        </w:sectPr>
      </w:pPr>
    </w:p>
    <w:p w14:paraId="6A801AB5" w14:textId="1133F626" w:rsidR="004F6054" w:rsidRPr="005E41BB" w:rsidRDefault="004F6054" w:rsidP="004F6054">
      <w:pPr>
        <w:pStyle w:val="HP"/>
        <w:pageBreakBefore/>
        <w:rPr>
          <w:sz w:val="28"/>
          <w:szCs w:val="28"/>
        </w:rPr>
      </w:pPr>
      <w:bookmarkStart w:id="7" w:name="_Toc219540568"/>
      <w:bookmarkStart w:id="8" w:name="_Toc37944979"/>
      <w:bookmarkStart w:id="9" w:name="_Toc198217165"/>
      <w:r w:rsidRPr="005E41BB">
        <w:rPr>
          <w:rStyle w:val="CharPartNo"/>
        </w:rPr>
        <w:lastRenderedPageBreak/>
        <w:t>CHAPTER 1</w:t>
      </w:r>
      <w:bookmarkEnd w:id="7"/>
      <w:bookmarkEnd w:id="8"/>
      <w:bookmarkEnd w:id="9"/>
    </w:p>
    <w:p w14:paraId="4F8D8538" w14:textId="71ABA882" w:rsidR="004F6054" w:rsidRPr="005E41BB" w:rsidRDefault="004F6054" w:rsidP="004F6054">
      <w:pPr>
        <w:pStyle w:val="HD"/>
        <w:ind w:left="1680" w:hanging="1680"/>
        <w:rPr>
          <w:sz w:val="24"/>
        </w:rPr>
      </w:pPr>
      <w:bookmarkStart w:id="10" w:name="_Toc219540569"/>
      <w:bookmarkStart w:id="11" w:name="_Toc37944980"/>
      <w:bookmarkStart w:id="12" w:name="_Toc198217166"/>
      <w:r w:rsidRPr="005E41BB">
        <w:rPr>
          <w:rStyle w:val="CharDivNo"/>
          <w:sz w:val="24"/>
        </w:rPr>
        <w:t>Part 1.1</w:t>
      </w:r>
      <w:r w:rsidRPr="005E41BB">
        <w:rPr>
          <w:sz w:val="24"/>
        </w:rPr>
        <w:tab/>
      </w:r>
      <w:r w:rsidRPr="005E41BB">
        <w:rPr>
          <w:rStyle w:val="CharDivText"/>
          <w:sz w:val="24"/>
        </w:rPr>
        <w:t>Introduction</w:t>
      </w:r>
      <w:bookmarkEnd w:id="10"/>
      <w:bookmarkEnd w:id="11"/>
      <w:bookmarkEnd w:id="12"/>
    </w:p>
    <w:p w14:paraId="224F27D2" w14:textId="6B6312B1" w:rsidR="00CA797C" w:rsidRPr="005E41BB" w:rsidRDefault="00B43D92" w:rsidP="00B43D92">
      <w:pPr>
        <w:spacing w:before="240"/>
        <w:ind w:left="720" w:hanging="720"/>
        <w:rPr>
          <w:iCs/>
        </w:rPr>
      </w:pPr>
      <w:r w:rsidRPr="005E41BB">
        <w:rPr>
          <w:iCs/>
        </w:rPr>
        <w:t>1.1.1</w:t>
      </w:r>
      <w:r w:rsidRPr="005E41BB">
        <w:rPr>
          <w:iCs/>
        </w:rPr>
        <w:tab/>
      </w:r>
      <w:r w:rsidR="00CA797C" w:rsidRPr="005E41BB">
        <w:rPr>
          <w:iCs/>
        </w:rPr>
        <w:t>These Anti</w:t>
      </w:r>
      <w:r w:rsidR="005E41BB">
        <w:rPr>
          <w:iCs/>
        </w:rPr>
        <w:noBreakHyphen/>
      </w:r>
      <w:r w:rsidR="00CA797C" w:rsidRPr="005E41BB">
        <w:rPr>
          <w:iCs/>
        </w:rPr>
        <w:t>Money Laundering and Counter</w:t>
      </w:r>
      <w:r w:rsidR="005E41BB">
        <w:rPr>
          <w:iCs/>
        </w:rPr>
        <w:noBreakHyphen/>
      </w:r>
      <w:r w:rsidR="00CA797C" w:rsidRPr="005E41BB">
        <w:rPr>
          <w:iCs/>
        </w:rPr>
        <w:t xml:space="preserve">Terrorism Financing Rules (AML/CTF Rules) are made pursuant to section 229 of the </w:t>
      </w:r>
      <w:r w:rsidR="00CA797C" w:rsidRPr="005E41BB">
        <w:rPr>
          <w:i/>
          <w:iCs/>
        </w:rPr>
        <w:t>Anti</w:t>
      </w:r>
      <w:r w:rsidR="005E41BB">
        <w:rPr>
          <w:i/>
          <w:iCs/>
        </w:rPr>
        <w:noBreakHyphen/>
      </w:r>
      <w:r w:rsidR="00CA797C" w:rsidRPr="005E41BB">
        <w:rPr>
          <w:i/>
          <w:iCs/>
        </w:rPr>
        <w:t>Money Laundering and Counter</w:t>
      </w:r>
      <w:r w:rsidR="005E41BB">
        <w:rPr>
          <w:i/>
          <w:iCs/>
        </w:rPr>
        <w:noBreakHyphen/>
      </w:r>
      <w:r w:rsidR="00CA797C" w:rsidRPr="005E41BB">
        <w:rPr>
          <w:i/>
          <w:iCs/>
        </w:rPr>
        <w:t xml:space="preserve">Terrorism Financing Act 2006 </w:t>
      </w:r>
      <w:r w:rsidR="00CA797C" w:rsidRPr="005E41BB">
        <w:rPr>
          <w:iCs/>
        </w:rPr>
        <w:t>(AML/CTF Act). Section 229 of the AML/CTF Act empowers the AUSTRAC CEO to make rules prescribing matters required or permitted by the AML/CTF Act to be prescribed by AML/CTF Rules. This Chapter commences on 1 June 2014.</w:t>
      </w:r>
    </w:p>
    <w:p w14:paraId="20973BBE" w14:textId="77777777" w:rsidR="00F075A6" w:rsidRPr="005E41BB" w:rsidRDefault="00F075A6" w:rsidP="00F075A6">
      <w:pPr>
        <w:pStyle w:val="HD"/>
        <w:ind w:left="1680" w:hanging="1680"/>
        <w:rPr>
          <w:sz w:val="24"/>
        </w:rPr>
      </w:pPr>
      <w:bookmarkStart w:id="13" w:name="_Toc198217167"/>
      <w:bookmarkStart w:id="14" w:name="_Toc219540570"/>
      <w:bookmarkStart w:id="15" w:name="_Toc37944981"/>
      <w:r w:rsidRPr="005E41BB">
        <w:rPr>
          <w:rStyle w:val="CharDivNo"/>
          <w:sz w:val="24"/>
          <w:szCs w:val="22"/>
        </w:rPr>
        <w:t>Part 1.2</w:t>
      </w:r>
      <w:r w:rsidRPr="005E41BB">
        <w:rPr>
          <w:sz w:val="24"/>
        </w:rPr>
        <w:tab/>
      </w:r>
      <w:r w:rsidRPr="005E41BB">
        <w:rPr>
          <w:rStyle w:val="CharDivText"/>
          <w:sz w:val="24"/>
        </w:rPr>
        <w:t>Key terms and concepts</w:t>
      </w:r>
      <w:bookmarkEnd w:id="13"/>
    </w:p>
    <w:p w14:paraId="64DBADEE" w14:textId="77777777" w:rsidR="00F075A6" w:rsidRPr="005E41BB" w:rsidRDefault="00F075A6" w:rsidP="00F075A6">
      <w:pPr>
        <w:pStyle w:val="notetext"/>
      </w:pPr>
      <w:r w:rsidRPr="005E41BB">
        <w:t>Note:</w:t>
      </w:r>
      <w:r w:rsidRPr="005E41BB">
        <w:tab/>
        <w:t>A number of expressions used in these Rules are defined in the AML/CTF Act, including the following:</w:t>
      </w:r>
    </w:p>
    <w:p w14:paraId="5AAC6F5B" w14:textId="77777777" w:rsidR="00F075A6" w:rsidRPr="005E41BB" w:rsidRDefault="00F075A6" w:rsidP="00F075A6">
      <w:pPr>
        <w:pStyle w:val="notepara0"/>
      </w:pPr>
      <w:r w:rsidRPr="005E41BB">
        <w:t>(a)</w:t>
      </w:r>
      <w:r w:rsidRPr="005E41BB">
        <w:tab/>
        <w:t>designated service;</w:t>
      </w:r>
    </w:p>
    <w:p w14:paraId="2438E57B" w14:textId="77777777" w:rsidR="00F075A6" w:rsidRPr="005E41BB" w:rsidRDefault="00F075A6" w:rsidP="00F075A6">
      <w:pPr>
        <w:pStyle w:val="notepara0"/>
      </w:pPr>
      <w:r w:rsidRPr="005E41BB">
        <w:t>(b)</w:t>
      </w:r>
      <w:r w:rsidRPr="005E41BB">
        <w:tab/>
        <w:t>reporting entity;</w:t>
      </w:r>
    </w:p>
    <w:p w14:paraId="35C856FB" w14:textId="77777777" w:rsidR="00F075A6" w:rsidRPr="005E41BB" w:rsidRDefault="00F075A6" w:rsidP="00F075A6">
      <w:pPr>
        <w:pStyle w:val="notepara0"/>
      </w:pPr>
      <w:r w:rsidRPr="005E41BB">
        <w:t>(c)</w:t>
      </w:r>
      <w:r w:rsidRPr="005E41BB">
        <w:tab/>
        <w:t>managed investment scheme.</w:t>
      </w:r>
    </w:p>
    <w:p w14:paraId="61BDB6F8" w14:textId="77777777" w:rsidR="00F075A6" w:rsidRPr="005E41BB" w:rsidRDefault="00F075A6" w:rsidP="00F075A6">
      <w:pPr>
        <w:spacing w:before="240"/>
        <w:ind w:left="720" w:hanging="720"/>
      </w:pPr>
      <w:r w:rsidRPr="005E41BB">
        <w:t>1.2.1</w:t>
      </w:r>
      <w:r w:rsidRPr="005E41BB">
        <w:tab/>
        <w:t>In these Rules:</w:t>
      </w:r>
    </w:p>
    <w:p w14:paraId="4621357D" w14:textId="69D85EF2" w:rsidR="00F075A6" w:rsidRPr="005E41BB" w:rsidRDefault="00F075A6" w:rsidP="00F075A6">
      <w:pPr>
        <w:spacing w:before="240"/>
        <w:ind w:left="720"/>
      </w:pPr>
      <w:r w:rsidRPr="005E41BB">
        <w:rPr>
          <w:b/>
          <w:i/>
        </w:rPr>
        <w:t>AML/CTF Act</w:t>
      </w:r>
      <w:r w:rsidRPr="005E41BB">
        <w:t xml:space="preserve"> means the </w:t>
      </w:r>
      <w:r w:rsidRPr="005E41BB">
        <w:rPr>
          <w:i/>
        </w:rPr>
        <w:t>Anti</w:t>
      </w:r>
      <w:r w:rsidR="005E41BB">
        <w:rPr>
          <w:i/>
        </w:rPr>
        <w:noBreakHyphen/>
      </w:r>
      <w:r w:rsidRPr="005E41BB">
        <w:rPr>
          <w:i/>
        </w:rPr>
        <w:t>Money Laundering and Counter</w:t>
      </w:r>
      <w:r w:rsidR="005E41BB">
        <w:rPr>
          <w:i/>
        </w:rPr>
        <w:noBreakHyphen/>
      </w:r>
      <w:r w:rsidRPr="005E41BB">
        <w:rPr>
          <w:i/>
        </w:rPr>
        <w:t>Terrorism Financing Act 2006</w:t>
      </w:r>
      <w:r w:rsidRPr="005E41BB">
        <w:t>.</w:t>
      </w:r>
    </w:p>
    <w:p w14:paraId="4819E14E" w14:textId="1287BA31" w:rsidR="004F6054" w:rsidRPr="005E41BB" w:rsidRDefault="004F6054" w:rsidP="004F6054">
      <w:pPr>
        <w:pStyle w:val="HP"/>
        <w:keepLines/>
        <w:pageBreakBefore/>
      </w:pPr>
      <w:bookmarkStart w:id="16" w:name="_Toc37946382"/>
      <w:bookmarkStart w:id="17" w:name="_Toc219540636"/>
      <w:bookmarkStart w:id="18" w:name="_Toc37945050"/>
      <w:bookmarkStart w:id="19" w:name="_Toc198217168"/>
      <w:bookmarkEnd w:id="14"/>
      <w:bookmarkEnd w:id="15"/>
      <w:bookmarkEnd w:id="16"/>
      <w:r w:rsidRPr="005E41BB">
        <w:rPr>
          <w:rStyle w:val="CharPartNo"/>
        </w:rPr>
        <w:lastRenderedPageBreak/>
        <w:t>CHAPTER 21</w:t>
      </w:r>
      <w:r w:rsidRPr="005E41BB">
        <w:rPr>
          <w:rStyle w:val="CharPartText"/>
        </w:rPr>
        <w:tab/>
        <w:t>Issuing or selling a security or derivative</w:t>
      </w:r>
      <w:bookmarkEnd w:id="17"/>
      <w:bookmarkEnd w:id="18"/>
      <w:bookmarkEnd w:id="19"/>
    </w:p>
    <w:p w14:paraId="23E540E2" w14:textId="0012B4D9" w:rsidR="004F6054" w:rsidRPr="005E41BB" w:rsidRDefault="00657C86" w:rsidP="004F6054">
      <w:pPr>
        <w:pStyle w:val="Header"/>
      </w:pPr>
      <w:r w:rsidRPr="005E41BB">
        <w:rPr>
          <w:rStyle w:val="CharDivNo"/>
        </w:rPr>
        <w:t xml:space="preserve"> </w:t>
      </w:r>
    </w:p>
    <w:p w14:paraId="2CF6E5E2" w14:textId="76CB7AA2" w:rsidR="004F6054" w:rsidRPr="005E41BB" w:rsidRDefault="004F6054" w:rsidP="004F6054">
      <w:pPr>
        <w:autoSpaceDE w:val="0"/>
        <w:autoSpaceDN w:val="0"/>
        <w:adjustRightInd w:val="0"/>
        <w:spacing w:before="240"/>
        <w:rPr>
          <w:b/>
        </w:rPr>
      </w:pPr>
      <w:r w:rsidRPr="005E41BB">
        <w:rPr>
          <w:b/>
        </w:rPr>
        <w:t>Anti</w:t>
      </w:r>
      <w:r w:rsidR="005E41BB">
        <w:rPr>
          <w:b/>
        </w:rPr>
        <w:noBreakHyphen/>
      </w:r>
      <w:r w:rsidRPr="005E41BB">
        <w:rPr>
          <w:b/>
        </w:rPr>
        <w:t>Money Laundering and Counter</w:t>
      </w:r>
      <w:r w:rsidR="005E41BB">
        <w:rPr>
          <w:b/>
        </w:rPr>
        <w:noBreakHyphen/>
      </w:r>
      <w:r w:rsidRPr="005E41BB">
        <w:rPr>
          <w:b/>
        </w:rPr>
        <w:t>Terrorism Financing</w:t>
      </w:r>
      <w:r w:rsidRPr="005E41BB">
        <w:rPr>
          <w:b/>
          <w:i/>
        </w:rPr>
        <w:t xml:space="preserve"> </w:t>
      </w:r>
      <w:r w:rsidRPr="005E41BB">
        <w:rPr>
          <w:b/>
        </w:rPr>
        <w:t>Rules for issuing or selling a security or derivative</w:t>
      </w:r>
    </w:p>
    <w:p w14:paraId="16DDE965" w14:textId="531973C8" w:rsidR="004F6054" w:rsidRPr="005E41BB" w:rsidRDefault="004F6054" w:rsidP="004F6054">
      <w:pPr>
        <w:spacing w:before="240"/>
        <w:ind w:left="720" w:hanging="720"/>
      </w:pPr>
      <w:r w:rsidRPr="005E41BB">
        <w:t>21.1</w:t>
      </w:r>
      <w:r w:rsidRPr="005E41BB">
        <w:tab/>
        <w:t>These Anti</w:t>
      </w:r>
      <w:r w:rsidR="005E41BB">
        <w:noBreakHyphen/>
      </w:r>
      <w:r w:rsidRPr="005E41BB">
        <w:t>Money Laundering and Counter</w:t>
      </w:r>
      <w:r w:rsidR="005E41BB">
        <w:noBreakHyphen/>
      </w:r>
      <w:r w:rsidRPr="005E41BB">
        <w:t>Terrorism Financing</w:t>
      </w:r>
      <w:r w:rsidRPr="005E41BB">
        <w:rPr>
          <w:i/>
        </w:rPr>
        <w:t xml:space="preserve"> </w:t>
      </w:r>
      <w:r w:rsidRPr="005E41BB">
        <w:t xml:space="preserve">Rules (Rules) are made under section 229 of the </w:t>
      </w:r>
      <w:r w:rsidRPr="005E41BB">
        <w:rPr>
          <w:i/>
        </w:rPr>
        <w:t>Anti</w:t>
      </w:r>
      <w:r w:rsidR="005E41BB">
        <w:rPr>
          <w:i/>
        </w:rPr>
        <w:noBreakHyphen/>
      </w:r>
      <w:r w:rsidRPr="005E41BB">
        <w:rPr>
          <w:i/>
        </w:rPr>
        <w:t>Money Laundering and Coun</w:t>
      </w:r>
      <w:r w:rsidR="00BA3188" w:rsidRPr="005E41BB">
        <w:rPr>
          <w:i/>
        </w:rPr>
        <w:t>t</w:t>
      </w:r>
      <w:r w:rsidRPr="005E41BB">
        <w:rPr>
          <w:i/>
        </w:rPr>
        <w:t>er</w:t>
      </w:r>
      <w:r w:rsidR="005E41BB">
        <w:rPr>
          <w:i/>
        </w:rPr>
        <w:noBreakHyphen/>
      </w:r>
      <w:r w:rsidRPr="005E41BB">
        <w:rPr>
          <w:i/>
        </w:rPr>
        <w:t>Terrorism Financing Act 2006</w:t>
      </w:r>
      <w:r w:rsidRPr="005E41BB">
        <w:t xml:space="preserve"> (AML/CTF Act) for paragraph (d) of item 35 of table 1 in subsection 6(2) and subsection 247(3) of that Act.</w:t>
      </w:r>
    </w:p>
    <w:p w14:paraId="5A4F7672" w14:textId="77777777" w:rsidR="004F6054" w:rsidRPr="005E41BB" w:rsidRDefault="004F6054" w:rsidP="004F6054">
      <w:pPr>
        <w:spacing w:before="240"/>
        <w:ind w:left="720" w:hanging="720"/>
      </w:pPr>
      <w:r w:rsidRPr="005E41BB">
        <w:t>21.2</w:t>
      </w:r>
      <w:r w:rsidRPr="005E41BB">
        <w:tab/>
        <w:t>For paragraph (d) of item 35 of table 1 in subsection 6(2) of the AML/CTF Act, the condition applies that the service is not a disposal of a security or derivative through an agent who is doing so in the course of carrying on a business of disposing of securities or derivatives in the capacity of agent, within the terms of item 33 of table 1 in subsection 6(2) of that Act.</w:t>
      </w:r>
    </w:p>
    <w:p w14:paraId="357FDA71" w14:textId="68B08E4B" w:rsidR="00912726" w:rsidRPr="005E41BB" w:rsidRDefault="00912726" w:rsidP="00912726">
      <w:pPr>
        <w:pStyle w:val="Default"/>
        <w:spacing w:before="240"/>
        <w:ind w:left="720" w:hanging="720"/>
      </w:pPr>
      <w:r w:rsidRPr="005E41BB">
        <w:t xml:space="preserve">21.3 </w:t>
      </w:r>
      <w:r w:rsidRPr="005E41BB">
        <w:tab/>
        <w:t xml:space="preserve">For subsection 247(3) of the AML/CTF Act, the following designated services provided in any of the following circumstances are specified: </w:t>
      </w:r>
    </w:p>
    <w:p w14:paraId="04EBF187" w14:textId="77777777" w:rsidR="00912726" w:rsidRPr="005E41BB" w:rsidRDefault="00912726" w:rsidP="0010522C">
      <w:pPr>
        <w:tabs>
          <w:tab w:val="num" w:pos="1440"/>
        </w:tabs>
        <w:spacing w:before="240"/>
        <w:ind w:left="1260" w:hanging="540"/>
      </w:pPr>
      <w:r w:rsidRPr="005E41BB">
        <w:t xml:space="preserve">(1) </w:t>
      </w:r>
      <w:r w:rsidRPr="005E41BB">
        <w:tab/>
        <w:t>a person issuing or selling a security or derivative to another person (transaction) under item 35 of table 1 in subsection 6(2) of the AML/CTF Act and the transaction occurs:</w:t>
      </w:r>
    </w:p>
    <w:p w14:paraId="6A9D7EAA" w14:textId="69F0F7EC" w:rsidR="00912726" w:rsidRPr="005E41BB" w:rsidRDefault="00912726" w:rsidP="0010522C">
      <w:pPr>
        <w:pStyle w:val="Paragraph"/>
        <w:ind w:left="1800" w:hanging="540"/>
      </w:pPr>
      <w:r w:rsidRPr="005E41BB">
        <w:t>(a)</w:t>
      </w:r>
      <w:r w:rsidRPr="005E41BB">
        <w:tab/>
        <w:t xml:space="preserve">on a </w:t>
      </w:r>
      <w:r w:rsidR="00604EED" w:rsidRPr="005E41BB">
        <w:t>declared financial market</w:t>
      </w:r>
      <w:r w:rsidRPr="005E41BB">
        <w:t>; or</w:t>
      </w:r>
    </w:p>
    <w:p w14:paraId="43586F59" w14:textId="7A7A3127" w:rsidR="00C630D6" w:rsidRPr="005E41BB" w:rsidRDefault="00C630D6" w:rsidP="0010522C">
      <w:pPr>
        <w:pStyle w:val="Paragraph"/>
        <w:ind w:left="1800" w:hanging="540"/>
      </w:pPr>
      <w:r w:rsidRPr="005E41BB">
        <w:t>(aa)</w:t>
      </w:r>
      <w:r w:rsidRPr="005E41BB">
        <w:tab/>
        <w:t>on a specified financial market; or</w:t>
      </w:r>
    </w:p>
    <w:p w14:paraId="3711298F" w14:textId="77777777" w:rsidR="00912726" w:rsidRPr="005E41BB" w:rsidRDefault="00912726" w:rsidP="0010522C">
      <w:pPr>
        <w:pStyle w:val="Paragraph"/>
        <w:ind w:left="1800" w:hanging="540"/>
      </w:pPr>
      <w:r w:rsidRPr="005E41BB">
        <w:t>(b)</w:t>
      </w:r>
      <w:r w:rsidRPr="005E41BB">
        <w:tab/>
        <w:t xml:space="preserve">on a financial market in a foreign jurisdiction where: </w:t>
      </w:r>
    </w:p>
    <w:p w14:paraId="287418B6" w14:textId="77777777" w:rsidR="00912726" w:rsidRPr="005E41BB" w:rsidRDefault="00912726" w:rsidP="00674646">
      <w:pPr>
        <w:pStyle w:val="Default"/>
        <w:spacing w:before="240"/>
        <w:ind w:left="2520" w:hanging="720"/>
      </w:pPr>
      <w:r w:rsidRPr="005E41BB">
        <w:t>(i)</w:t>
      </w:r>
      <w:r w:rsidRPr="005E41BB">
        <w:tab/>
        <w:t xml:space="preserve">the financial market uses a proprietary system to facilitate the transaction; and </w:t>
      </w:r>
    </w:p>
    <w:p w14:paraId="08E4B5B8" w14:textId="77777777" w:rsidR="00912726" w:rsidRPr="005E41BB" w:rsidRDefault="00912726" w:rsidP="00674646">
      <w:pPr>
        <w:pStyle w:val="Default"/>
        <w:spacing w:before="240"/>
        <w:ind w:left="2520" w:hanging="720"/>
      </w:pPr>
      <w:r w:rsidRPr="005E41BB">
        <w:t>(ii)</w:t>
      </w:r>
      <w:r w:rsidRPr="005E41BB">
        <w:tab/>
        <w:t xml:space="preserve">as a result of the use of that proprietary system, it is not reasonably practicable to conduct the applicable customer identification procedure on the customer in that jurisdiction; or </w:t>
      </w:r>
    </w:p>
    <w:p w14:paraId="491BFEC7" w14:textId="69698C51" w:rsidR="00912726" w:rsidRPr="005E41BB" w:rsidRDefault="00912726" w:rsidP="00912726">
      <w:pPr>
        <w:pStyle w:val="Default"/>
        <w:spacing w:before="240"/>
        <w:ind w:left="1260" w:hanging="540"/>
      </w:pPr>
      <w:r w:rsidRPr="005E41BB">
        <w:t>(2)</w:t>
      </w:r>
      <w:r w:rsidRPr="005E41BB">
        <w:tab/>
        <w:t xml:space="preserve">an issue of an interest in a managed investment scheme (including an option to acquire an interest in a managed investment scheme) where the managed investment scheme is quoted on a </w:t>
      </w:r>
      <w:r w:rsidR="00604EED" w:rsidRPr="005E41BB">
        <w:t>declared financial market</w:t>
      </w:r>
      <w:r w:rsidRPr="005E41BB">
        <w:t xml:space="preserve">, in the following circumstances: </w:t>
      </w:r>
    </w:p>
    <w:p w14:paraId="5209F534" w14:textId="77777777" w:rsidR="00912726" w:rsidRPr="005E41BB" w:rsidRDefault="00912726" w:rsidP="0010522C">
      <w:pPr>
        <w:pStyle w:val="Paragraph"/>
        <w:ind w:left="1800" w:hanging="540"/>
      </w:pPr>
      <w:r w:rsidRPr="005E41BB">
        <w:t>(a)</w:t>
      </w:r>
      <w:r w:rsidRPr="005E41BB">
        <w:tab/>
        <w:t xml:space="preserve">the issue is in accordance with relevant requirements in the </w:t>
      </w:r>
      <w:r w:rsidRPr="005E41BB">
        <w:rPr>
          <w:i/>
        </w:rPr>
        <w:t>Corporations Act 2001</w:t>
      </w:r>
      <w:r w:rsidRPr="005E41BB">
        <w:t xml:space="preserve"> pursuant to a dividend or distribution plan (also known as a distribution reinvestment plan); and </w:t>
      </w:r>
    </w:p>
    <w:p w14:paraId="6310AEB8" w14:textId="0E76CA31" w:rsidR="00912726" w:rsidRPr="005E41BB" w:rsidRDefault="00912726" w:rsidP="0010522C">
      <w:pPr>
        <w:pStyle w:val="Paragraph"/>
        <w:ind w:left="1800" w:hanging="540"/>
      </w:pPr>
      <w:r w:rsidRPr="005E41BB">
        <w:lastRenderedPageBreak/>
        <w:t>(b)</w:t>
      </w:r>
      <w:r w:rsidRPr="005E41BB">
        <w:tab/>
        <w:t xml:space="preserve">the interest is to be quoted on a </w:t>
      </w:r>
      <w:r w:rsidR="00604EED" w:rsidRPr="005E41BB">
        <w:t>declared financial market</w:t>
      </w:r>
      <w:r w:rsidRPr="005E41BB">
        <w:t xml:space="preserve">; or </w:t>
      </w:r>
    </w:p>
    <w:p w14:paraId="120BB917" w14:textId="5A0A3322" w:rsidR="00912726" w:rsidRPr="005E41BB" w:rsidRDefault="00912726" w:rsidP="00912726">
      <w:pPr>
        <w:pStyle w:val="Default"/>
        <w:spacing w:before="240"/>
        <w:ind w:left="1260" w:hanging="540"/>
      </w:pPr>
      <w:r w:rsidRPr="005E41BB">
        <w:t>(3)</w:t>
      </w:r>
      <w:r w:rsidRPr="005E41BB">
        <w:tab/>
        <w:t xml:space="preserve">an issue of an interest in a managed investment scheme (including an option to acquire an interest in a managed investment scheme) where the managed investment scheme is quoted or to be quoted on a </w:t>
      </w:r>
      <w:r w:rsidR="00604EED" w:rsidRPr="005E41BB">
        <w:t>declared financial market</w:t>
      </w:r>
      <w:r w:rsidRPr="005E41BB">
        <w:t xml:space="preserve">, in the following circumstances: </w:t>
      </w:r>
    </w:p>
    <w:p w14:paraId="66C85E93" w14:textId="77777777" w:rsidR="00912726" w:rsidRPr="005E41BB" w:rsidRDefault="00912726" w:rsidP="0010522C">
      <w:pPr>
        <w:pStyle w:val="Paragraph"/>
        <w:ind w:left="1800" w:hanging="540"/>
      </w:pPr>
      <w:r w:rsidRPr="005E41BB">
        <w:t>(a)</w:t>
      </w:r>
      <w:r w:rsidRPr="005E41BB">
        <w:tab/>
        <w:t xml:space="preserve">the issue is in accordance with relevant requirements in the </w:t>
      </w:r>
      <w:r w:rsidRPr="005E41BB">
        <w:rPr>
          <w:i/>
        </w:rPr>
        <w:t>Corporations Act 2001</w:t>
      </w:r>
      <w:r w:rsidRPr="005E41BB">
        <w:t xml:space="preserve"> pursuant to fundraising (including an initial public offering and a rights iss</w:t>
      </w:r>
      <w:r w:rsidR="0010522C" w:rsidRPr="005E41BB">
        <w:t>ue); and</w:t>
      </w:r>
    </w:p>
    <w:p w14:paraId="69DC0D3B" w14:textId="25290948" w:rsidR="00A9771B" w:rsidRPr="005E41BB" w:rsidRDefault="00912726" w:rsidP="00817D6A">
      <w:pPr>
        <w:pStyle w:val="Paragraph"/>
        <w:ind w:left="1800" w:hanging="540"/>
      </w:pPr>
      <w:r w:rsidRPr="005E41BB">
        <w:t>(b)</w:t>
      </w:r>
      <w:r w:rsidRPr="005E41BB">
        <w:tab/>
        <w:t xml:space="preserve">the interest is to be quoted on a </w:t>
      </w:r>
      <w:r w:rsidR="00604EED" w:rsidRPr="005E41BB">
        <w:t>declared financial market</w:t>
      </w:r>
      <w:r w:rsidRPr="005E41BB">
        <w:t>.</w:t>
      </w:r>
    </w:p>
    <w:p w14:paraId="63F6BABD" w14:textId="39F47DC1" w:rsidR="007374CC" w:rsidRPr="005E41BB" w:rsidRDefault="007374CC" w:rsidP="00A9771B">
      <w:pPr>
        <w:pStyle w:val="Paragraph"/>
        <w:ind w:left="1260" w:hanging="540"/>
      </w:pPr>
      <w:r w:rsidRPr="005E41BB">
        <w:rPr>
          <w:szCs w:val="24"/>
        </w:rPr>
        <w:t>(4)</w:t>
      </w:r>
      <w:r w:rsidRPr="005E41BB">
        <w:rPr>
          <w:szCs w:val="24"/>
        </w:rPr>
        <w:tab/>
        <w:t>an issue (but not sale, transfer or redemption) of an interest in a registered managed investment scheme (except for an interest which forms part of a stapled security) covered by item 35 of table 1 in subsection 6(2) of the AML/CTF Act (item 35 designated service) by a reporting entity (first reporting entity) in the following circumstances:</w:t>
      </w:r>
    </w:p>
    <w:p w14:paraId="048F2DA9" w14:textId="77777777" w:rsidR="007374CC" w:rsidRPr="005E41BB" w:rsidRDefault="007374CC" w:rsidP="00A9771B">
      <w:pPr>
        <w:pStyle w:val="Paragraph"/>
        <w:ind w:left="1800" w:hanging="540"/>
      </w:pPr>
      <w:r w:rsidRPr="005E41BB">
        <w:t>(a)</w:t>
      </w:r>
      <w:r w:rsidRPr="005E41BB">
        <w:tab/>
        <w:t>the processing and settlement of the issue of the interest in the registered managed investment scheme occurs through a MIS service operated:</w:t>
      </w:r>
    </w:p>
    <w:p w14:paraId="03D76199" w14:textId="77777777" w:rsidR="007374CC" w:rsidRPr="005E41BB" w:rsidRDefault="007374CC" w:rsidP="00A9771B">
      <w:pPr>
        <w:pStyle w:val="Default"/>
        <w:spacing w:before="240"/>
        <w:ind w:left="2520" w:hanging="720"/>
      </w:pPr>
      <w:r w:rsidRPr="005E41BB">
        <w:t>(i)</w:t>
      </w:r>
      <w:r w:rsidRPr="005E41BB">
        <w:tab/>
        <w:t>only by:</w:t>
      </w:r>
    </w:p>
    <w:p w14:paraId="78C7DCB5" w14:textId="00A636CC" w:rsidR="007374CC" w:rsidRPr="005E41BB" w:rsidRDefault="007374CC" w:rsidP="00A9771B">
      <w:pPr>
        <w:pStyle w:val="Default"/>
        <w:spacing w:before="240"/>
        <w:ind w:left="3261" w:hanging="720"/>
      </w:pPr>
      <w:r w:rsidRPr="005E41BB">
        <w:t>(A)</w:t>
      </w:r>
      <w:r w:rsidRPr="005E41BB">
        <w:tab/>
        <w:t xml:space="preserve">a </w:t>
      </w:r>
      <w:r w:rsidR="00604EED" w:rsidRPr="005E41BB">
        <w:t>declared financial market</w:t>
      </w:r>
      <w:r w:rsidRPr="005E41BB">
        <w:t>; or</w:t>
      </w:r>
    </w:p>
    <w:p w14:paraId="266AF973" w14:textId="77777777" w:rsidR="007374CC" w:rsidRPr="005E41BB" w:rsidRDefault="007374CC" w:rsidP="00A9771B">
      <w:pPr>
        <w:pStyle w:val="Default"/>
        <w:spacing w:before="240"/>
        <w:ind w:left="3261" w:hanging="720"/>
      </w:pPr>
      <w:r w:rsidRPr="005E41BB">
        <w:t>(B)</w:t>
      </w:r>
      <w:r w:rsidRPr="005E41BB">
        <w:tab/>
        <w:t>the operator of a financial market in respect of which an Australian market licence exemption has been made; or</w:t>
      </w:r>
    </w:p>
    <w:p w14:paraId="70F0879E" w14:textId="77777777" w:rsidR="007374CC" w:rsidRPr="005E41BB" w:rsidRDefault="007374CC" w:rsidP="00A9771B">
      <w:pPr>
        <w:pStyle w:val="Default"/>
        <w:spacing w:before="240"/>
        <w:ind w:left="2520" w:hanging="720"/>
      </w:pPr>
      <w:r w:rsidRPr="005E41BB">
        <w:t>(ii)</w:t>
      </w:r>
      <w:r w:rsidRPr="005E41BB">
        <w:tab/>
        <w:t>only by both of the persons specified in subparagraphs 21.3(4)(a)(i)(A) and (B);</w:t>
      </w:r>
    </w:p>
    <w:p w14:paraId="568FA63E" w14:textId="77777777" w:rsidR="007374CC" w:rsidRPr="005E41BB" w:rsidRDefault="007374CC" w:rsidP="00061A7B">
      <w:pPr>
        <w:pStyle w:val="Paragraph"/>
        <w:ind w:left="1800" w:hanging="540"/>
      </w:pPr>
      <w:r w:rsidRPr="005E41BB">
        <w:t>(b)</w:t>
      </w:r>
      <w:r w:rsidRPr="005E41BB">
        <w:tab/>
        <w:t xml:space="preserve">the interest in the registered managed investment scheme is not quoted on a financial market; and </w:t>
      </w:r>
    </w:p>
    <w:p w14:paraId="5FE97D4D" w14:textId="77777777" w:rsidR="007374CC" w:rsidRPr="005E41BB" w:rsidRDefault="007374CC" w:rsidP="00061A7B">
      <w:pPr>
        <w:pStyle w:val="Paragraph"/>
        <w:ind w:left="1800" w:hanging="540"/>
      </w:pPr>
      <w:r w:rsidRPr="005E41BB">
        <w:t>(c)</w:t>
      </w:r>
      <w:r w:rsidRPr="005E41BB">
        <w:tab/>
        <w:t>the customer of the item 35 designated service has also been provided or will be provided with a designated service covered by item 33 of table 1 in subsection 6(2) of the AML/CTF Act by another reporting entity (second reporting entity); and</w:t>
      </w:r>
    </w:p>
    <w:p w14:paraId="1B78D894" w14:textId="77777777" w:rsidR="007374CC" w:rsidRPr="005E41BB" w:rsidRDefault="007374CC" w:rsidP="00061A7B">
      <w:pPr>
        <w:pStyle w:val="Paragraph"/>
        <w:ind w:left="1800" w:hanging="540"/>
      </w:pPr>
      <w:r w:rsidRPr="005E41BB">
        <w:t>(d)</w:t>
      </w:r>
      <w:r w:rsidRPr="005E41BB">
        <w:tab/>
        <w:t>the second reporting entity:</w:t>
      </w:r>
    </w:p>
    <w:p w14:paraId="061964EF" w14:textId="77777777" w:rsidR="007374CC" w:rsidRPr="005E41BB" w:rsidRDefault="007374CC" w:rsidP="00A9771B">
      <w:pPr>
        <w:pStyle w:val="Default"/>
        <w:spacing w:before="240"/>
        <w:ind w:left="2520" w:hanging="720"/>
      </w:pPr>
      <w:r w:rsidRPr="005E41BB">
        <w:t>(i)</w:t>
      </w:r>
      <w:r w:rsidRPr="005E41BB">
        <w:tab/>
        <w:t>is a participant;</w:t>
      </w:r>
    </w:p>
    <w:p w14:paraId="1741DD06" w14:textId="77777777" w:rsidR="007374CC" w:rsidRPr="005E41BB" w:rsidRDefault="007374CC" w:rsidP="00A9771B">
      <w:pPr>
        <w:pStyle w:val="Default"/>
        <w:spacing w:before="240"/>
        <w:ind w:left="2520" w:hanging="720"/>
      </w:pPr>
      <w:r w:rsidRPr="005E41BB">
        <w:t>(ii)</w:t>
      </w:r>
      <w:r w:rsidRPr="005E41BB">
        <w:tab/>
        <w:t>has carried out the applicable customer identification procedure in respect to the customer; and</w:t>
      </w:r>
    </w:p>
    <w:p w14:paraId="54C8EB7F" w14:textId="77777777" w:rsidR="007374CC" w:rsidRPr="005E41BB" w:rsidRDefault="007374CC" w:rsidP="00A9771B">
      <w:pPr>
        <w:pStyle w:val="Default"/>
        <w:spacing w:before="240"/>
        <w:ind w:left="2520" w:hanging="720"/>
      </w:pPr>
      <w:r w:rsidRPr="005E41BB">
        <w:lastRenderedPageBreak/>
        <w:t>(iii)</w:t>
      </w:r>
      <w:r w:rsidRPr="005E41BB">
        <w:tab/>
        <w:t xml:space="preserve">has confirmed, through the MIS service, to the first reporting entity, that the applicable customer identification procedure has been carried out for that customer by the second reporting entity; and </w:t>
      </w:r>
    </w:p>
    <w:p w14:paraId="3AFF4971" w14:textId="35FF8748" w:rsidR="007374CC" w:rsidRPr="005E41BB" w:rsidRDefault="00DE200F" w:rsidP="00E169A8">
      <w:pPr>
        <w:pStyle w:val="Paragraph"/>
        <w:numPr>
          <w:ilvl w:val="0"/>
          <w:numId w:val="0"/>
        </w:numPr>
        <w:ind w:left="1800" w:hanging="540"/>
      </w:pPr>
      <w:r w:rsidRPr="005E41BB">
        <w:t xml:space="preserve"> (e)</w:t>
      </w:r>
      <w:r w:rsidRPr="005E41BB">
        <w:tab/>
      </w:r>
      <w:r w:rsidR="007374CC" w:rsidRPr="005E41BB">
        <w:t>prior to the first reporting entity issuing the interest in the registered managed investment scheme to the customer, the first reporting entity has received, through the MIS service, confirmation from the second reporting entity that the applicable customer identification procedure has been carried out in respect to the customer.</w:t>
      </w:r>
    </w:p>
    <w:p w14:paraId="172F7B21" w14:textId="77777777" w:rsidR="00AF61F0" w:rsidRPr="005E41BB" w:rsidRDefault="00AF61F0" w:rsidP="00F270F5">
      <w:pPr>
        <w:pStyle w:val="Default"/>
        <w:spacing w:before="240"/>
        <w:ind w:left="720" w:hanging="720"/>
      </w:pPr>
      <w:r w:rsidRPr="005E41BB">
        <w:t>21.4</w:t>
      </w:r>
      <w:r w:rsidRPr="005E41BB">
        <w:tab/>
        <w:t xml:space="preserve">In this Chapter: </w:t>
      </w:r>
    </w:p>
    <w:p w14:paraId="1393531E" w14:textId="77777777" w:rsidR="00AF61F0" w:rsidRPr="005E41BB" w:rsidRDefault="00AF61F0" w:rsidP="00AF61F0">
      <w:pPr>
        <w:pStyle w:val="Paragraph"/>
        <w:ind w:left="1260" w:hanging="540"/>
        <w:rPr>
          <w:szCs w:val="24"/>
        </w:rPr>
      </w:pPr>
      <w:r w:rsidRPr="005E41BB">
        <w:rPr>
          <w:szCs w:val="24"/>
        </w:rPr>
        <w:t>(1)</w:t>
      </w:r>
      <w:r w:rsidRPr="005E41BB">
        <w:rPr>
          <w:szCs w:val="24"/>
        </w:rPr>
        <w:tab/>
        <w:t xml:space="preserve">‘Australian market licence exemption’ means an exemption from the financial market licensing provisions in Part 7.2 of the </w:t>
      </w:r>
      <w:r w:rsidRPr="005E41BB">
        <w:rPr>
          <w:i/>
          <w:szCs w:val="24"/>
        </w:rPr>
        <w:t>Corporations Act 2001</w:t>
      </w:r>
      <w:r w:rsidRPr="005E41BB">
        <w:rPr>
          <w:szCs w:val="24"/>
        </w:rPr>
        <w:t xml:space="preserve"> granted pursuant to section 791C of that Act; </w:t>
      </w:r>
    </w:p>
    <w:p w14:paraId="20E649D1" w14:textId="77777777" w:rsidR="00604EED" w:rsidRPr="005E41BB" w:rsidRDefault="00604EED" w:rsidP="00604EED">
      <w:pPr>
        <w:pStyle w:val="Paragraph"/>
        <w:ind w:left="1260" w:hanging="540"/>
        <w:rPr>
          <w:szCs w:val="24"/>
        </w:rPr>
      </w:pPr>
      <w:r w:rsidRPr="005E41BB">
        <w:rPr>
          <w:szCs w:val="24"/>
        </w:rPr>
        <w:t>(1A)</w:t>
      </w:r>
      <w:r w:rsidRPr="005E41BB">
        <w:rPr>
          <w:szCs w:val="24"/>
        </w:rPr>
        <w:tab/>
        <w:t xml:space="preserve">‘declared financial market’ has the meaning given by section 9 of the </w:t>
      </w:r>
      <w:r w:rsidRPr="005E41BB">
        <w:rPr>
          <w:i/>
          <w:iCs/>
          <w:szCs w:val="24"/>
        </w:rPr>
        <w:t>Corporations Act 2001</w:t>
      </w:r>
      <w:r w:rsidRPr="005E41BB">
        <w:rPr>
          <w:szCs w:val="24"/>
        </w:rPr>
        <w:t>;</w:t>
      </w:r>
    </w:p>
    <w:p w14:paraId="15E86D3C" w14:textId="77777777" w:rsidR="00AF61F0" w:rsidRPr="005E41BB" w:rsidRDefault="00AF61F0" w:rsidP="00AF61F0">
      <w:pPr>
        <w:pStyle w:val="Paragraph"/>
        <w:ind w:left="1260" w:hanging="540"/>
        <w:rPr>
          <w:szCs w:val="24"/>
        </w:rPr>
      </w:pPr>
      <w:r w:rsidRPr="005E41BB">
        <w:rPr>
          <w:szCs w:val="24"/>
        </w:rPr>
        <w:t>(2)</w:t>
      </w:r>
      <w:r w:rsidRPr="005E41BB">
        <w:rPr>
          <w:szCs w:val="24"/>
        </w:rPr>
        <w:tab/>
        <w:t xml:space="preserve">‘dividend or distribution plan’ has the meaning given by Chapter 19 of the ASX Listing Rules issued, as in force on 22 April 2008, by ASX Limited trading as the Australian Securities Exchange; </w:t>
      </w:r>
    </w:p>
    <w:p w14:paraId="10B34747" w14:textId="207C91E2" w:rsidR="00AF61F0" w:rsidRPr="005E41BB" w:rsidRDefault="00AF61F0" w:rsidP="00AF61F0">
      <w:pPr>
        <w:pStyle w:val="Paragraph"/>
        <w:ind w:left="1260" w:hanging="540"/>
        <w:rPr>
          <w:szCs w:val="24"/>
        </w:rPr>
      </w:pPr>
      <w:r w:rsidRPr="005E41BB">
        <w:rPr>
          <w:szCs w:val="24"/>
        </w:rPr>
        <w:t>(3)</w:t>
      </w:r>
      <w:r w:rsidRPr="005E41BB">
        <w:rPr>
          <w:szCs w:val="24"/>
        </w:rPr>
        <w:tab/>
        <w:t xml:space="preserve">‘initial public offering’ in the context of an interest in a managed investment scheme is an offering of that interest by a reporting entity, for the first time, to an applicant who subscribes for that interest, before the interest is quoted on a </w:t>
      </w:r>
      <w:r w:rsidR="00604EED" w:rsidRPr="005E41BB">
        <w:t>declared financial market</w:t>
      </w:r>
      <w:r w:rsidRPr="005E41BB">
        <w:rPr>
          <w:szCs w:val="24"/>
        </w:rPr>
        <w:t xml:space="preserve">; </w:t>
      </w:r>
    </w:p>
    <w:p w14:paraId="48C23646" w14:textId="3A4555AA" w:rsidR="00AF61F0" w:rsidRPr="005E41BB" w:rsidRDefault="00AF61F0" w:rsidP="00AF61F0">
      <w:pPr>
        <w:pStyle w:val="Paragraph"/>
        <w:ind w:left="1260" w:hanging="540"/>
        <w:rPr>
          <w:szCs w:val="24"/>
        </w:rPr>
      </w:pPr>
      <w:r w:rsidRPr="005E41BB">
        <w:rPr>
          <w:szCs w:val="24"/>
        </w:rPr>
        <w:t>(4)</w:t>
      </w:r>
      <w:r w:rsidRPr="005E41BB">
        <w:rPr>
          <w:szCs w:val="24"/>
        </w:rPr>
        <w:tab/>
        <w:t xml:space="preserve">‘interest’ in a managed investment scheme includes a stapled security whereby one or more financial products are transferred together; </w:t>
      </w:r>
    </w:p>
    <w:p w14:paraId="3779D6DC" w14:textId="77777777" w:rsidR="00AF61F0" w:rsidRPr="005E41BB" w:rsidRDefault="00AF61F0" w:rsidP="00AF61F0">
      <w:pPr>
        <w:pStyle w:val="Paragraph"/>
        <w:ind w:left="1260" w:hanging="540"/>
        <w:rPr>
          <w:szCs w:val="24"/>
        </w:rPr>
      </w:pPr>
      <w:r w:rsidRPr="005E41BB">
        <w:rPr>
          <w:szCs w:val="24"/>
        </w:rPr>
        <w:t>(6)</w:t>
      </w:r>
      <w:r w:rsidRPr="005E41BB">
        <w:rPr>
          <w:szCs w:val="24"/>
        </w:rPr>
        <w:tab/>
        <w:t>‘MIS service’ means an electronic facility which:</w:t>
      </w:r>
    </w:p>
    <w:p w14:paraId="58347516" w14:textId="77777777" w:rsidR="00AF61F0" w:rsidRPr="005E41BB" w:rsidRDefault="00AF61F0" w:rsidP="00F270F5">
      <w:pPr>
        <w:pStyle w:val="Paragraph"/>
        <w:ind w:left="1800" w:hanging="540"/>
      </w:pPr>
      <w:r w:rsidRPr="005E41BB">
        <w:t>(a)</w:t>
      </w:r>
      <w:r w:rsidRPr="005E41BB">
        <w:tab/>
        <w:t>is solely used to receive, process and settle issues, sales, transfers and redemptions of interests in managed investment schemes (and associated receipts and payments); and</w:t>
      </w:r>
    </w:p>
    <w:p w14:paraId="6F7CAB8D" w14:textId="77777777" w:rsidR="00AF61F0" w:rsidRPr="005E41BB" w:rsidRDefault="00AF61F0" w:rsidP="00F270F5">
      <w:pPr>
        <w:pStyle w:val="Paragraph"/>
        <w:ind w:left="1800" w:hanging="540"/>
      </w:pPr>
      <w:r w:rsidRPr="005E41BB">
        <w:t>(b)</w:t>
      </w:r>
      <w:r w:rsidRPr="005E41BB">
        <w:tab/>
        <w:t>for an issue of a new interest in a managed investment scheme – requires the applicable customer identification procedure in relation to a customer to be carried out by the second reporting entity; and</w:t>
      </w:r>
    </w:p>
    <w:p w14:paraId="1CCE22E8" w14:textId="77777777" w:rsidR="00AF61F0" w:rsidRPr="005E41BB" w:rsidRDefault="00AF61F0" w:rsidP="00F270F5">
      <w:pPr>
        <w:pStyle w:val="Paragraph"/>
        <w:ind w:left="1800" w:hanging="540"/>
      </w:pPr>
      <w:r w:rsidRPr="005E41BB">
        <w:t>(c)</w:t>
      </w:r>
      <w:r w:rsidRPr="005E41BB">
        <w:tab/>
        <w:t>requires the second reporting entity to, through the MIS service, advise the first reporting entity when the applicable customer identification procedure has been carried out in relation to the customer to whom the interest is to be issued prior to the issue of that interest;</w:t>
      </w:r>
    </w:p>
    <w:p w14:paraId="2B1DDA4D" w14:textId="77777777" w:rsidR="00AF61F0" w:rsidRPr="005E41BB" w:rsidRDefault="00AF61F0" w:rsidP="00AF61F0">
      <w:pPr>
        <w:pStyle w:val="Paragraph"/>
        <w:ind w:left="1260" w:hanging="540"/>
        <w:rPr>
          <w:szCs w:val="24"/>
        </w:rPr>
      </w:pPr>
      <w:r w:rsidRPr="005E41BB">
        <w:rPr>
          <w:szCs w:val="24"/>
        </w:rPr>
        <w:lastRenderedPageBreak/>
        <w:t>(7)</w:t>
      </w:r>
      <w:r w:rsidRPr="005E41BB">
        <w:rPr>
          <w:szCs w:val="24"/>
        </w:rPr>
        <w:tab/>
        <w:t xml:space="preserve">‘participant’ has the meaning given by section 761A of the </w:t>
      </w:r>
      <w:r w:rsidRPr="005E41BB">
        <w:rPr>
          <w:i/>
          <w:szCs w:val="24"/>
        </w:rPr>
        <w:t>Corporations Act 2001</w:t>
      </w:r>
      <w:r w:rsidRPr="005E41BB">
        <w:rPr>
          <w:szCs w:val="24"/>
        </w:rPr>
        <w:t>;</w:t>
      </w:r>
    </w:p>
    <w:p w14:paraId="0FF18426" w14:textId="224BBBC0" w:rsidR="00AF61F0" w:rsidRPr="005E41BB" w:rsidRDefault="00AF61F0" w:rsidP="00AF61F0">
      <w:pPr>
        <w:pStyle w:val="Paragraph"/>
        <w:ind w:left="1260" w:hanging="540"/>
        <w:rPr>
          <w:szCs w:val="24"/>
        </w:rPr>
      </w:pPr>
      <w:r w:rsidRPr="005E41BB">
        <w:rPr>
          <w:szCs w:val="24"/>
        </w:rPr>
        <w:t>(9)</w:t>
      </w:r>
      <w:r w:rsidRPr="005E41BB">
        <w:rPr>
          <w:szCs w:val="24"/>
        </w:rPr>
        <w:tab/>
        <w:t xml:space="preserve">‘registered managed investment scheme’ means a managed investment scheme that is registered under section 601EB of the </w:t>
      </w:r>
      <w:r w:rsidRPr="005E41BB">
        <w:rPr>
          <w:i/>
          <w:szCs w:val="24"/>
        </w:rPr>
        <w:t>Corporations Act 2001</w:t>
      </w:r>
      <w:r w:rsidRPr="005E41BB">
        <w:rPr>
          <w:szCs w:val="24"/>
        </w:rPr>
        <w:t>;</w:t>
      </w:r>
    </w:p>
    <w:p w14:paraId="7D3495AB" w14:textId="7D9E3F5C" w:rsidR="00AF61F0" w:rsidRPr="005E41BB" w:rsidRDefault="00AF61F0" w:rsidP="00AF61F0">
      <w:pPr>
        <w:pStyle w:val="Paragraph"/>
        <w:ind w:left="1260" w:hanging="540"/>
        <w:rPr>
          <w:szCs w:val="24"/>
        </w:rPr>
      </w:pPr>
      <w:r w:rsidRPr="005E41BB">
        <w:rPr>
          <w:szCs w:val="24"/>
        </w:rPr>
        <w:t>(10)</w:t>
      </w:r>
      <w:r w:rsidRPr="005E41BB">
        <w:rPr>
          <w:szCs w:val="24"/>
        </w:rPr>
        <w:tab/>
        <w:t xml:space="preserve">‘proprietary system’ means a system or systems for the electronic trading, clearing and settlement of transactions relating to securities or derivatives; </w:t>
      </w:r>
    </w:p>
    <w:p w14:paraId="3CA07A01" w14:textId="77777777" w:rsidR="00C630D6" w:rsidRPr="005E41BB" w:rsidRDefault="00AF61F0" w:rsidP="00AF61F0">
      <w:pPr>
        <w:pStyle w:val="Paragraph"/>
        <w:ind w:left="1260" w:hanging="540"/>
        <w:rPr>
          <w:szCs w:val="24"/>
        </w:rPr>
      </w:pPr>
      <w:r w:rsidRPr="005E41BB">
        <w:rPr>
          <w:szCs w:val="24"/>
        </w:rPr>
        <w:t>(11)</w:t>
      </w:r>
      <w:r w:rsidRPr="005E41BB">
        <w:rPr>
          <w:szCs w:val="24"/>
        </w:rPr>
        <w:tab/>
        <w:t xml:space="preserve">‘rights issue’ has the meaning given by section 9A of the </w:t>
      </w:r>
      <w:r w:rsidRPr="005E41BB">
        <w:rPr>
          <w:i/>
          <w:szCs w:val="24"/>
        </w:rPr>
        <w:t>Corporations Act 2001</w:t>
      </w:r>
      <w:r w:rsidR="00C630D6" w:rsidRPr="005E41BB">
        <w:rPr>
          <w:szCs w:val="24"/>
        </w:rPr>
        <w:t>;</w:t>
      </w:r>
    </w:p>
    <w:p w14:paraId="1DB02AE3" w14:textId="77777777" w:rsidR="00C630D6" w:rsidRPr="005E41BB" w:rsidRDefault="00C630D6" w:rsidP="00AF61F0">
      <w:pPr>
        <w:pStyle w:val="Paragraph"/>
        <w:ind w:left="1260" w:hanging="540"/>
        <w:rPr>
          <w:szCs w:val="24"/>
        </w:rPr>
      </w:pPr>
      <w:r w:rsidRPr="005E41BB">
        <w:rPr>
          <w:szCs w:val="24"/>
        </w:rPr>
        <w:t>(12)</w:t>
      </w:r>
      <w:r w:rsidRPr="005E41BB">
        <w:rPr>
          <w:szCs w:val="24"/>
        </w:rPr>
        <w:tab/>
        <w:t>‘specified financial market’ means</w:t>
      </w:r>
    </w:p>
    <w:p w14:paraId="5957E79F" w14:textId="1543875E" w:rsidR="00C630D6" w:rsidRPr="005E41BB" w:rsidRDefault="00C630D6" w:rsidP="00C630D6">
      <w:pPr>
        <w:pStyle w:val="Paragraph"/>
        <w:ind w:left="1800" w:hanging="540"/>
      </w:pPr>
      <w:r w:rsidRPr="005E41BB">
        <w:t>(a)</w:t>
      </w:r>
      <w:r w:rsidRPr="005E41BB">
        <w:tab/>
        <w:t>the Australian Securities Exchange Limited (ACN 000 943 377); or</w:t>
      </w:r>
    </w:p>
    <w:p w14:paraId="5AACE46F" w14:textId="0313A424" w:rsidR="00C630D6" w:rsidRPr="005E41BB" w:rsidRDefault="00C630D6" w:rsidP="00C630D6">
      <w:pPr>
        <w:pStyle w:val="Paragraph"/>
        <w:ind w:left="1800" w:hanging="540"/>
      </w:pPr>
      <w:r w:rsidRPr="005E41BB">
        <w:t>(b)</w:t>
      </w:r>
      <w:r w:rsidRPr="005E41BB">
        <w:tab/>
        <w:t>FEX Global Pty Ltd (ACN 124 127 224)</w:t>
      </w:r>
      <w:r w:rsidR="00D47349" w:rsidRPr="005E41BB">
        <w:t>.</w:t>
      </w:r>
      <w:r w:rsidRPr="005E41BB">
        <w:t xml:space="preserve"> </w:t>
      </w:r>
    </w:p>
    <w:p w14:paraId="655EAB71" w14:textId="43D3FCEC" w:rsidR="00AF61F0" w:rsidRPr="005E41BB" w:rsidRDefault="00AF61F0" w:rsidP="00AF61F0">
      <w:pPr>
        <w:pStyle w:val="Paragraph"/>
        <w:ind w:left="1260" w:hanging="540"/>
        <w:rPr>
          <w:szCs w:val="24"/>
        </w:rPr>
      </w:pPr>
    </w:p>
    <w:p w14:paraId="3858337F" w14:textId="77777777" w:rsidR="007D51FF" w:rsidRPr="005E41BB" w:rsidRDefault="007D51FF" w:rsidP="007D51FF">
      <w:pPr>
        <w:pStyle w:val="Default"/>
        <w:rPr>
          <w:iCs/>
        </w:rPr>
      </w:pPr>
    </w:p>
    <w:p w14:paraId="2ABC6874" w14:textId="77777777" w:rsidR="007D51FF" w:rsidRPr="005E41BB" w:rsidRDefault="007D51FF" w:rsidP="007D51FF">
      <w:pPr>
        <w:pStyle w:val="Default"/>
        <w:rPr>
          <w:i/>
          <w:iCs/>
        </w:rPr>
      </w:pPr>
    </w:p>
    <w:p w14:paraId="7120C33C" w14:textId="77777777" w:rsidR="00742DCA" w:rsidRPr="005E41BB" w:rsidRDefault="008C012D" w:rsidP="007D51FF">
      <w:pPr>
        <w:pStyle w:val="Default"/>
        <w:rPr>
          <w:i/>
          <w:iCs/>
        </w:rPr>
        <w:sectPr w:rsidR="00742DCA" w:rsidRPr="005E41BB" w:rsidSect="00A2426C">
          <w:headerReference w:type="even" r:id="rId25"/>
          <w:headerReference w:type="default" r:id="rId26"/>
          <w:headerReference w:type="first" r:id="rId27"/>
          <w:type w:val="continuous"/>
          <w:pgSz w:w="11907" w:h="16839" w:code="9"/>
          <w:pgMar w:top="1440" w:right="1797" w:bottom="1440" w:left="1797" w:header="720" w:footer="720" w:gutter="0"/>
          <w:cols w:space="708"/>
          <w:docGrid w:linePitch="360"/>
        </w:sectPr>
      </w:pPr>
      <w:r w:rsidRPr="005E41BB">
        <w:rPr>
          <w:i/>
          <w:iCs/>
        </w:rPr>
        <w:t>Reporting entities should note that in relation to activities they undertake to comply with the AML/CTF Act, they will have obligations under the Privacy Act 1988, including the requirement to comply with the Australian Privacy Principles, even if they would otherwise be exempt from the Privacy Act. For further information about these obligations, please go to http://www.oaic.gov.au or call 1300 363 992.</w:t>
      </w:r>
    </w:p>
    <w:p w14:paraId="18FFF166" w14:textId="0F52A8C2" w:rsidR="00072E82" w:rsidRPr="005E41BB" w:rsidRDefault="00072E82" w:rsidP="007D51FF">
      <w:pPr>
        <w:pStyle w:val="Default"/>
      </w:pPr>
    </w:p>
    <w:p w14:paraId="2DDCA5EE" w14:textId="7ABA0EA7" w:rsidR="004F6054" w:rsidRPr="005E41BB" w:rsidRDefault="004F6054" w:rsidP="004F6054">
      <w:pPr>
        <w:pStyle w:val="HP"/>
        <w:pageBreakBefore/>
      </w:pPr>
      <w:bookmarkStart w:id="20" w:name="_Toc219540637"/>
      <w:bookmarkStart w:id="21" w:name="_Toc37945051"/>
      <w:bookmarkStart w:id="22" w:name="_Toc198217169"/>
      <w:r w:rsidRPr="005E41BB">
        <w:rPr>
          <w:rStyle w:val="CharPartNo"/>
        </w:rPr>
        <w:lastRenderedPageBreak/>
        <w:t>CHAPTER 22</w:t>
      </w:r>
      <w:r w:rsidR="0044352B" w:rsidRPr="005E41BB">
        <w:tab/>
      </w:r>
      <w:r w:rsidRPr="005E41BB">
        <w:rPr>
          <w:rStyle w:val="CharPartText"/>
        </w:rPr>
        <w:t>Exemption of certain types of transactions relating to the over</w:t>
      </w:r>
      <w:r w:rsidR="005E41BB">
        <w:rPr>
          <w:rStyle w:val="CharPartText"/>
        </w:rPr>
        <w:noBreakHyphen/>
      </w:r>
      <w:r w:rsidRPr="005E41BB">
        <w:rPr>
          <w:rStyle w:val="CharPartText"/>
        </w:rPr>
        <w:t>the</w:t>
      </w:r>
      <w:r w:rsidR="005E41BB">
        <w:rPr>
          <w:rStyle w:val="CharPartText"/>
        </w:rPr>
        <w:noBreakHyphen/>
      </w:r>
      <w:r w:rsidRPr="005E41BB">
        <w:rPr>
          <w:rStyle w:val="CharPartText"/>
        </w:rPr>
        <w:t>counter derivatives market</w:t>
      </w:r>
      <w:bookmarkEnd w:id="20"/>
      <w:bookmarkEnd w:id="21"/>
      <w:bookmarkEnd w:id="22"/>
    </w:p>
    <w:p w14:paraId="04D66711" w14:textId="7E2793AF" w:rsidR="004F6054" w:rsidRPr="005E41BB" w:rsidRDefault="00657C86" w:rsidP="004F6054">
      <w:pPr>
        <w:pStyle w:val="Header"/>
        <w:rPr>
          <w:rStyle w:val="CharDivText"/>
        </w:rPr>
      </w:pPr>
      <w:r w:rsidRPr="005E41BB">
        <w:rPr>
          <w:rStyle w:val="CharDivNo"/>
        </w:rPr>
        <w:t xml:space="preserve"> </w:t>
      </w:r>
    </w:p>
    <w:p w14:paraId="65FABE15" w14:textId="7D132533" w:rsidR="00135BD1" w:rsidRPr="005E41BB" w:rsidRDefault="00135BD1" w:rsidP="00135BD1">
      <w:pPr>
        <w:spacing w:before="240"/>
        <w:ind w:left="720" w:hanging="720"/>
      </w:pPr>
      <w:r w:rsidRPr="005E41BB">
        <w:t>22.1</w:t>
      </w:r>
      <w:r w:rsidRPr="005E41BB">
        <w:tab/>
        <w:t>These Anti</w:t>
      </w:r>
      <w:r w:rsidR="005E41BB">
        <w:noBreakHyphen/>
      </w:r>
      <w:r w:rsidRPr="005E41BB">
        <w:t>Money Laundering and Counter</w:t>
      </w:r>
      <w:r w:rsidR="005E41BB">
        <w:noBreakHyphen/>
      </w:r>
      <w:r w:rsidRPr="005E41BB">
        <w:t xml:space="preserve">Terrorism Financing Rules (Rules) are made under section 229 for subsection 247(3) of the </w:t>
      </w:r>
      <w:r w:rsidRPr="005E41BB">
        <w:rPr>
          <w:i/>
        </w:rPr>
        <w:t>Anti</w:t>
      </w:r>
      <w:r w:rsidR="005E41BB">
        <w:rPr>
          <w:i/>
        </w:rPr>
        <w:noBreakHyphen/>
      </w:r>
      <w:r w:rsidRPr="005E41BB">
        <w:rPr>
          <w:i/>
        </w:rPr>
        <w:t>Money Laundering and Counter</w:t>
      </w:r>
      <w:r w:rsidR="005E41BB">
        <w:rPr>
          <w:i/>
        </w:rPr>
        <w:noBreakHyphen/>
      </w:r>
      <w:r w:rsidRPr="005E41BB">
        <w:rPr>
          <w:i/>
        </w:rPr>
        <w:t>Terrorism Financing Act 2006</w:t>
      </w:r>
      <w:r w:rsidRPr="005E41BB">
        <w:t xml:space="preserve"> (AML/CTF Act).</w:t>
      </w:r>
    </w:p>
    <w:p w14:paraId="5F5B070A" w14:textId="77777777" w:rsidR="00135BD1" w:rsidRPr="005E41BB" w:rsidRDefault="00135BD1" w:rsidP="00135BD1">
      <w:pPr>
        <w:spacing w:before="240"/>
        <w:ind w:left="720" w:hanging="720"/>
      </w:pPr>
      <w:r w:rsidRPr="005E41BB">
        <w:t>22.2</w:t>
      </w:r>
      <w:r w:rsidRPr="005E41BB">
        <w:tab/>
        <w:t>Subject to paragraph 22.3, the AML/CTF Act does not apply to a designated service that:</w:t>
      </w:r>
    </w:p>
    <w:p w14:paraId="4229FB8D" w14:textId="77777777" w:rsidR="00135BD1" w:rsidRPr="005E41BB" w:rsidRDefault="00135BD1" w:rsidP="00135BD1">
      <w:pPr>
        <w:tabs>
          <w:tab w:val="num" w:pos="1440"/>
        </w:tabs>
        <w:spacing w:before="240"/>
        <w:ind w:left="1260" w:hanging="540"/>
      </w:pPr>
      <w:r w:rsidRPr="005E41BB">
        <w:t>(1)</w:t>
      </w:r>
      <w:r w:rsidRPr="005E41BB">
        <w:tab/>
        <w:t>is of a kind described in item 35 of table 1 in section 6 of the AML/CTF Act; and</w:t>
      </w:r>
    </w:p>
    <w:p w14:paraId="5FA41FCB" w14:textId="521C4FB7" w:rsidR="00135BD1" w:rsidRPr="005E41BB" w:rsidRDefault="00135BD1" w:rsidP="00135BD1">
      <w:pPr>
        <w:tabs>
          <w:tab w:val="num" w:pos="1440"/>
        </w:tabs>
        <w:spacing w:before="240"/>
        <w:ind w:left="1260" w:hanging="540"/>
      </w:pPr>
      <w:r w:rsidRPr="005E41BB">
        <w:t>(2)</w:t>
      </w:r>
      <w:r w:rsidRPr="005E41BB">
        <w:tab/>
        <w:t>relates to the over</w:t>
      </w:r>
      <w:r w:rsidR="005E41BB">
        <w:noBreakHyphen/>
      </w:r>
      <w:r w:rsidRPr="005E41BB">
        <w:t>the</w:t>
      </w:r>
      <w:r w:rsidR="005E41BB">
        <w:noBreakHyphen/>
      </w:r>
      <w:r w:rsidRPr="005E41BB">
        <w:t xml:space="preserve">counter derivatives market in Australia in respect of one or more of the following commodities or products: </w:t>
      </w:r>
    </w:p>
    <w:p w14:paraId="3664AB34" w14:textId="77777777" w:rsidR="00135BD1" w:rsidRPr="005E41BB" w:rsidRDefault="00135BD1" w:rsidP="00135BD1">
      <w:pPr>
        <w:numPr>
          <w:ilvl w:val="12"/>
          <w:numId w:val="0"/>
        </w:numPr>
        <w:spacing w:before="240"/>
        <w:ind w:left="1800" w:hanging="540"/>
        <w:rPr>
          <w:szCs w:val="20"/>
        </w:rPr>
      </w:pPr>
      <w:r w:rsidRPr="005E41BB">
        <w:rPr>
          <w:szCs w:val="20"/>
        </w:rPr>
        <w:t>(a)</w:t>
      </w:r>
      <w:r w:rsidRPr="005E41BB">
        <w:rPr>
          <w:szCs w:val="20"/>
        </w:rPr>
        <w:tab/>
        <w:t>electricity; or</w:t>
      </w:r>
    </w:p>
    <w:p w14:paraId="4F08B86A" w14:textId="77777777" w:rsidR="00135BD1" w:rsidRPr="005E41BB" w:rsidRDefault="00135BD1" w:rsidP="00135BD1">
      <w:pPr>
        <w:numPr>
          <w:ilvl w:val="12"/>
          <w:numId w:val="0"/>
        </w:numPr>
        <w:spacing w:before="240"/>
        <w:ind w:left="1800" w:hanging="540"/>
        <w:rPr>
          <w:szCs w:val="20"/>
        </w:rPr>
      </w:pPr>
      <w:r w:rsidRPr="005E41BB">
        <w:rPr>
          <w:szCs w:val="20"/>
        </w:rPr>
        <w:t>(b)</w:t>
      </w:r>
      <w:r w:rsidRPr="005E41BB">
        <w:rPr>
          <w:szCs w:val="20"/>
        </w:rPr>
        <w:tab/>
        <w:t>gas; or</w:t>
      </w:r>
    </w:p>
    <w:p w14:paraId="1C97A223" w14:textId="77777777" w:rsidR="00135BD1" w:rsidRPr="005E41BB" w:rsidRDefault="00135BD1" w:rsidP="00135BD1">
      <w:pPr>
        <w:numPr>
          <w:ilvl w:val="12"/>
          <w:numId w:val="0"/>
        </w:numPr>
        <w:spacing w:before="240"/>
        <w:ind w:left="1800" w:hanging="540"/>
        <w:rPr>
          <w:szCs w:val="20"/>
        </w:rPr>
      </w:pPr>
      <w:r w:rsidRPr="005E41BB">
        <w:rPr>
          <w:szCs w:val="20"/>
        </w:rPr>
        <w:t>(c)</w:t>
      </w:r>
      <w:r w:rsidRPr="005E41BB">
        <w:rPr>
          <w:szCs w:val="20"/>
        </w:rPr>
        <w:tab/>
        <w:t>environmental products; or</w:t>
      </w:r>
    </w:p>
    <w:p w14:paraId="0033D436" w14:textId="77777777" w:rsidR="00135BD1" w:rsidRPr="005E41BB" w:rsidRDefault="00135BD1" w:rsidP="00135BD1">
      <w:pPr>
        <w:numPr>
          <w:ilvl w:val="12"/>
          <w:numId w:val="0"/>
        </w:numPr>
        <w:spacing w:before="240"/>
        <w:ind w:left="1800" w:hanging="540"/>
        <w:rPr>
          <w:szCs w:val="20"/>
        </w:rPr>
      </w:pPr>
      <w:r w:rsidRPr="005E41BB">
        <w:rPr>
          <w:szCs w:val="20"/>
        </w:rPr>
        <w:t>(d)</w:t>
      </w:r>
      <w:r w:rsidRPr="005E41BB">
        <w:rPr>
          <w:szCs w:val="20"/>
        </w:rPr>
        <w:tab/>
        <w:t>coal, oil, diesel or other form of fuel used in the generation of electricity by either:</w:t>
      </w:r>
    </w:p>
    <w:p w14:paraId="5F60D7A2" w14:textId="77777777" w:rsidR="00135BD1" w:rsidRPr="005E41BB" w:rsidRDefault="00135BD1" w:rsidP="00135BD1">
      <w:pPr>
        <w:numPr>
          <w:ilvl w:val="12"/>
          <w:numId w:val="0"/>
        </w:numPr>
        <w:spacing w:before="240"/>
        <w:ind w:left="1800" w:firstLine="43"/>
        <w:rPr>
          <w:szCs w:val="20"/>
        </w:rPr>
      </w:pPr>
      <w:r w:rsidRPr="005E41BB">
        <w:rPr>
          <w:szCs w:val="20"/>
        </w:rPr>
        <w:t>(i)</w:t>
      </w:r>
      <w:r w:rsidRPr="005E41BB">
        <w:rPr>
          <w:szCs w:val="20"/>
        </w:rPr>
        <w:tab/>
        <w:t>the provider of the designated service; or</w:t>
      </w:r>
    </w:p>
    <w:p w14:paraId="213D4EA7" w14:textId="22729EB5" w:rsidR="00135BD1" w:rsidRPr="005E41BB" w:rsidRDefault="00135BD1" w:rsidP="00135BD1">
      <w:pPr>
        <w:numPr>
          <w:ilvl w:val="12"/>
          <w:numId w:val="0"/>
        </w:numPr>
        <w:spacing w:before="240"/>
        <w:ind w:left="1800" w:firstLine="43"/>
        <w:rPr>
          <w:szCs w:val="20"/>
        </w:rPr>
      </w:pPr>
      <w:r w:rsidRPr="005E41BB">
        <w:rPr>
          <w:szCs w:val="20"/>
        </w:rPr>
        <w:t>(ii)</w:t>
      </w:r>
      <w:r w:rsidRPr="005E41BB">
        <w:rPr>
          <w:szCs w:val="20"/>
        </w:rPr>
        <w:tab/>
      </w:r>
      <w:r w:rsidR="00647BC2" w:rsidRPr="005E41BB">
        <w:rPr>
          <w:szCs w:val="20"/>
        </w:rPr>
        <w:t xml:space="preserve"> </w:t>
      </w:r>
      <w:r w:rsidRPr="005E41BB">
        <w:rPr>
          <w:szCs w:val="20"/>
        </w:rPr>
        <w:t>the customer; or</w:t>
      </w:r>
    </w:p>
    <w:p w14:paraId="47FF14A4" w14:textId="77777777" w:rsidR="00135BD1" w:rsidRPr="005E41BB" w:rsidRDefault="00135BD1" w:rsidP="00135BD1">
      <w:pPr>
        <w:numPr>
          <w:ilvl w:val="12"/>
          <w:numId w:val="0"/>
        </w:numPr>
        <w:spacing w:before="240"/>
        <w:ind w:left="1800" w:hanging="540"/>
        <w:rPr>
          <w:szCs w:val="20"/>
        </w:rPr>
      </w:pPr>
      <w:r w:rsidRPr="005E41BB">
        <w:rPr>
          <w:szCs w:val="20"/>
        </w:rPr>
        <w:t>(e)</w:t>
      </w:r>
      <w:r w:rsidRPr="005E41BB">
        <w:rPr>
          <w:szCs w:val="20"/>
        </w:rPr>
        <w:tab/>
        <w:t>interest rate derivative products; or</w:t>
      </w:r>
    </w:p>
    <w:p w14:paraId="1FC7A55B" w14:textId="77777777" w:rsidR="00135BD1" w:rsidRPr="005E41BB" w:rsidRDefault="00135BD1" w:rsidP="00135BD1">
      <w:pPr>
        <w:numPr>
          <w:ilvl w:val="12"/>
          <w:numId w:val="0"/>
        </w:numPr>
        <w:spacing w:before="240"/>
        <w:ind w:left="1800" w:hanging="540"/>
        <w:rPr>
          <w:szCs w:val="20"/>
        </w:rPr>
      </w:pPr>
      <w:r w:rsidRPr="005E41BB">
        <w:rPr>
          <w:szCs w:val="20"/>
        </w:rPr>
        <w:t>(f)</w:t>
      </w:r>
      <w:r w:rsidRPr="005E41BB">
        <w:rPr>
          <w:szCs w:val="20"/>
        </w:rPr>
        <w:tab/>
        <w:t>weather index or scale products relating to precipitation, temperature, wind, humidity or solar exposure; or</w:t>
      </w:r>
    </w:p>
    <w:p w14:paraId="491F5C5D" w14:textId="77777777" w:rsidR="00135BD1" w:rsidRPr="005E41BB" w:rsidRDefault="00135BD1" w:rsidP="00135BD1">
      <w:pPr>
        <w:numPr>
          <w:ilvl w:val="12"/>
          <w:numId w:val="0"/>
        </w:numPr>
        <w:spacing w:before="240"/>
        <w:ind w:left="1800" w:hanging="540"/>
        <w:rPr>
          <w:szCs w:val="20"/>
        </w:rPr>
      </w:pPr>
      <w:r w:rsidRPr="005E41BB">
        <w:rPr>
          <w:szCs w:val="20"/>
        </w:rPr>
        <w:t>(g)</w:t>
      </w:r>
      <w:r w:rsidRPr="005E41BB">
        <w:rPr>
          <w:szCs w:val="20"/>
        </w:rPr>
        <w:tab/>
        <w:t>foreign exchange derivative products; or</w:t>
      </w:r>
    </w:p>
    <w:p w14:paraId="5327407D" w14:textId="77777777" w:rsidR="00135BD1" w:rsidRPr="005E41BB" w:rsidRDefault="00135BD1" w:rsidP="00135BD1">
      <w:pPr>
        <w:numPr>
          <w:ilvl w:val="12"/>
          <w:numId w:val="0"/>
        </w:numPr>
        <w:spacing w:before="240"/>
        <w:ind w:left="1800" w:hanging="540"/>
        <w:rPr>
          <w:szCs w:val="20"/>
        </w:rPr>
      </w:pPr>
      <w:r w:rsidRPr="005E41BB">
        <w:rPr>
          <w:szCs w:val="20"/>
        </w:rPr>
        <w:t>(h)</w:t>
      </w:r>
      <w:r w:rsidRPr="005E41BB">
        <w:rPr>
          <w:szCs w:val="20"/>
        </w:rPr>
        <w:tab/>
        <w:t>oil derivative products linked to gas supply contracts.</w:t>
      </w:r>
    </w:p>
    <w:p w14:paraId="23E1DA0C" w14:textId="77777777" w:rsidR="00135BD1" w:rsidRPr="005E41BB" w:rsidRDefault="00135BD1" w:rsidP="00135BD1">
      <w:pPr>
        <w:spacing w:before="240"/>
        <w:ind w:left="720" w:hanging="720"/>
      </w:pPr>
      <w:r w:rsidRPr="005E41BB">
        <w:t>22.3</w:t>
      </w:r>
      <w:r w:rsidRPr="005E41BB">
        <w:tab/>
        <w:t>The exemption in paragraph 22.2 only applies if:</w:t>
      </w:r>
    </w:p>
    <w:p w14:paraId="2A76C1A6" w14:textId="77777777" w:rsidR="00135BD1" w:rsidRPr="005E41BB" w:rsidRDefault="00135BD1" w:rsidP="00135BD1">
      <w:pPr>
        <w:tabs>
          <w:tab w:val="num" w:pos="1440"/>
        </w:tabs>
        <w:spacing w:before="240"/>
        <w:ind w:left="1260" w:hanging="540"/>
      </w:pPr>
      <w:r w:rsidRPr="005E41BB">
        <w:t>(1)</w:t>
      </w:r>
      <w:r w:rsidRPr="005E41BB">
        <w:tab/>
        <w:t>the person who provides the designated service:</w:t>
      </w:r>
    </w:p>
    <w:p w14:paraId="28EFB521" w14:textId="77777777" w:rsidR="00135BD1" w:rsidRPr="005E41BB" w:rsidRDefault="00135BD1" w:rsidP="00135BD1">
      <w:pPr>
        <w:numPr>
          <w:ilvl w:val="12"/>
          <w:numId w:val="0"/>
        </w:numPr>
        <w:spacing w:before="240"/>
        <w:ind w:left="1800" w:hanging="540"/>
        <w:rPr>
          <w:szCs w:val="20"/>
        </w:rPr>
      </w:pPr>
      <w:r w:rsidRPr="005E41BB">
        <w:rPr>
          <w:szCs w:val="20"/>
        </w:rPr>
        <w:t>(a)</w:t>
      </w:r>
      <w:r w:rsidRPr="005E41BB">
        <w:rPr>
          <w:szCs w:val="20"/>
        </w:rPr>
        <w:tab/>
        <w:t xml:space="preserve">is registered as a Registered Participant under the </w:t>
      </w:r>
      <w:r w:rsidRPr="005E41BB">
        <w:rPr>
          <w:i/>
          <w:szCs w:val="20"/>
        </w:rPr>
        <w:t>National Electricity Rules</w:t>
      </w:r>
      <w:r w:rsidRPr="005E41BB">
        <w:rPr>
          <w:szCs w:val="20"/>
        </w:rPr>
        <w:t>; or</w:t>
      </w:r>
    </w:p>
    <w:p w14:paraId="0F0472D5" w14:textId="77777777" w:rsidR="00135BD1" w:rsidRPr="005E41BB" w:rsidRDefault="00135BD1" w:rsidP="00135BD1">
      <w:pPr>
        <w:numPr>
          <w:ilvl w:val="12"/>
          <w:numId w:val="0"/>
        </w:numPr>
        <w:spacing w:before="240"/>
        <w:ind w:left="1800" w:hanging="540"/>
        <w:rPr>
          <w:i/>
          <w:szCs w:val="20"/>
        </w:rPr>
      </w:pPr>
      <w:r w:rsidRPr="005E41BB">
        <w:rPr>
          <w:szCs w:val="20"/>
        </w:rPr>
        <w:lastRenderedPageBreak/>
        <w:t>(b)</w:t>
      </w:r>
      <w:r w:rsidRPr="005E41BB">
        <w:rPr>
          <w:szCs w:val="20"/>
        </w:rPr>
        <w:tab/>
        <w:t xml:space="preserve">is a Generator who under Rule 2.9.3 of the </w:t>
      </w:r>
      <w:r w:rsidRPr="005E41BB">
        <w:rPr>
          <w:i/>
          <w:szCs w:val="20"/>
        </w:rPr>
        <w:t>National Electricity Rules</w:t>
      </w:r>
      <w:r w:rsidRPr="005E41BB">
        <w:rPr>
          <w:szCs w:val="20"/>
        </w:rPr>
        <w:t xml:space="preserve"> is exempt from registration</w:t>
      </w:r>
      <w:r w:rsidRPr="005E41BB">
        <w:rPr>
          <w:i/>
          <w:szCs w:val="20"/>
        </w:rPr>
        <w:t xml:space="preserve">; </w:t>
      </w:r>
      <w:r w:rsidRPr="005E41BB">
        <w:rPr>
          <w:szCs w:val="20"/>
        </w:rPr>
        <w:t>or</w:t>
      </w:r>
    </w:p>
    <w:p w14:paraId="38B5FF90" w14:textId="77777777" w:rsidR="00135BD1" w:rsidRPr="005E41BB" w:rsidRDefault="00135BD1" w:rsidP="00135BD1">
      <w:pPr>
        <w:numPr>
          <w:ilvl w:val="12"/>
          <w:numId w:val="0"/>
        </w:numPr>
        <w:spacing w:before="240"/>
        <w:ind w:left="1800" w:hanging="540"/>
        <w:rPr>
          <w:szCs w:val="20"/>
        </w:rPr>
      </w:pPr>
      <w:r w:rsidRPr="005E41BB">
        <w:rPr>
          <w:szCs w:val="20"/>
        </w:rPr>
        <w:t>(c)</w:t>
      </w:r>
      <w:r w:rsidRPr="005E41BB">
        <w:rPr>
          <w:szCs w:val="20"/>
        </w:rPr>
        <w:tab/>
        <w:t xml:space="preserve">is registered as a Rule Participant under the </w:t>
      </w:r>
      <w:r w:rsidRPr="005E41BB">
        <w:rPr>
          <w:i/>
          <w:szCs w:val="20"/>
        </w:rPr>
        <w:t>Wholesale Electricity Market Rules</w:t>
      </w:r>
      <w:r w:rsidRPr="005E41BB">
        <w:rPr>
          <w:szCs w:val="20"/>
        </w:rPr>
        <w:t>; or</w:t>
      </w:r>
    </w:p>
    <w:p w14:paraId="391A1B45" w14:textId="77777777" w:rsidR="00135BD1" w:rsidRPr="005E41BB" w:rsidRDefault="00135BD1" w:rsidP="00135BD1">
      <w:pPr>
        <w:numPr>
          <w:ilvl w:val="12"/>
          <w:numId w:val="0"/>
        </w:numPr>
        <w:spacing w:before="240"/>
        <w:ind w:left="1800" w:hanging="540"/>
        <w:rPr>
          <w:szCs w:val="20"/>
        </w:rPr>
      </w:pPr>
      <w:r w:rsidRPr="005E41BB">
        <w:rPr>
          <w:szCs w:val="20"/>
        </w:rPr>
        <w:t>(d)</w:t>
      </w:r>
      <w:r w:rsidRPr="005E41BB">
        <w:rPr>
          <w:szCs w:val="20"/>
        </w:rPr>
        <w:tab/>
        <w:t xml:space="preserve">in a registrable capacity set out in Rule 135A, is registered as a Registered Participant under Rule 135AE of the </w:t>
      </w:r>
      <w:r w:rsidRPr="005E41BB">
        <w:rPr>
          <w:i/>
          <w:szCs w:val="20"/>
        </w:rPr>
        <w:t>National Gas Rules</w:t>
      </w:r>
      <w:r w:rsidRPr="005E41BB">
        <w:rPr>
          <w:szCs w:val="20"/>
        </w:rPr>
        <w:t>; or</w:t>
      </w:r>
    </w:p>
    <w:p w14:paraId="3994E562" w14:textId="77777777" w:rsidR="00135BD1" w:rsidRPr="005E41BB" w:rsidRDefault="00135BD1" w:rsidP="00135BD1">
      <w:pPr>
        <w:numPr>
          <w:ilvl w:val="12"/>
          <w:numId w:val="0"/>
        </w:numPr>
        <w:spacing w:before="240"/>
        <w:ind w:left="1800" w:hanging="540"/>
        <w:rPr>
          <w:szCs w:val="20"/>
        </w:rPr>
      </w:pPr>
      <w:r w:rsidRPr="005E41BB">
        <w:rPr>
          <w:szCs w:val="20"/>
        </w:rPr>
        <w:t>(e)</w:t>
      </w:r>
      <w:r w:rsidRPr="005E41BB">
        <w:rPr>
          <w:szCs w:val="20"/>
        </w:rPr>
        <w:tab/>
        <w:t xml:space="preserve">in a registrable capacity set out in Rule 135ABA, is registered as a Registered Participant under Rule 135AE of the </w:t>
      </w:r>
      <w:r w:rsidRPr="005E41BB">
        <w:rPr>
          <w:i/>
          <w:szCs w:val="20"/>
        </w:rPr>
        <w:t>National Gas Rules</w:t>
      </w:r>
      <w:r w:rsidRPr="005E41BB">
        <w:rPr>
          <w:szCs w:val="20"/>
        </w:rPr>
        <w:t>; and</w:t>
      </w:r>
    </w:p>
    <w:p w14:paraId="2030A6BD" w14:textId="77777777" w:rsidR="00135BD1" w:rsidRPr="005E41BB" w:rsidRDefault="00135BD1" w:rsidP="00135BD1">
      <w:pPr>
        <w:numPr>
          <w:ilvl w:val="12"/>
          <w:numId w:val="0"/>
        </w:numPr>
        <w:spacing w:before="240"/>
        <w:ind w:left="1800" w:hanging="540"/>
        <w:rPr>
          <w:szCs w:val="20"/>
        </w:rPr>
      </w:pPr>
      <w:r w:rsidRPr="005E41BB">
        <w:rPr>
          <w:szCs w:val="20"/>
        </w:rPr>
        <w:t>(f)</w:t>
      </w:r>
      <w:r w:rsidRPr="005E41BB">
        <w:rPr>
          <w:szCs w:val="20"/>
        </w:rPr>
        <w:tab/>
        <w:t>one of the following applies:</w:t>
      </w:r>
    </w:p>
    <w:p w14:paraId="057954BD" w14:textId="01196FDE" w:rsidR="00135BD1" w:rsidRPr="005E41BB" w:rsidRDefault="00135BD1" w:rsidP="00135BD1">
      <w:pPr>
        <w:numPr>
          <w:ilvl w:val="12"/>
          <w:numId w:val="0"/>
        </w:numPr>
        <w:tabs>
          <w:tab w:val="left" w:pos="2340"/>
        </w:tabs>
        <w:spacing w:before="240"/>
        <w:ind w:left="2336" w:hanging="539"/>
        <w:rPr>
          <w:szCs w:val="20"/>
        </w:rPr>
      </w:pPr>
      <w:r w:rsidRPr="005E41BB">
        <w:rPr>
          <w:szCs w:val="20"/>
        </w:rPr>
        <w:t>(i)</w:t>
      </w:r>
      <w:r w:rsidRPr="005E41BB">
        <w:rPr>
          <w:szCs w:val="20"/>
        </w:rPr>
        <w:tab/>
        <w:t xml:space="preserve">the person holds an </w:t>
      </w:r>
      <w:r w:rsidR="00604EED" w:rsidRPr="005E41BB">
        <w:t>Australian financial services licence</w:t>
      </w:r>
      <w:r w:rsidRPr="005E41BB">
        <w:rPr>
          <w:szCs w:val="20"/>
        </w:rPr>
        <w:t xml:space="preserve"> that authorises that person to provide the designated service; or</w:t>
      </w:r>
    </w:p>
    <w:p w14:paraId="1AB4935B" w14:textId="64DB0BDD" w:rsidR="00135BD1" w:rsidRPr="005E41BB" w:rsidRDefault="00135BD1" w:rsidP="00135BD1">
      <w:pPr>
        <w:numPr>
          <w:ilvl w:val="12"/>
          <w:numId w:val="0"/>
        </w:numPr>
        <w:tabs>
          <w:tab w:val="left" w:pos="2340"/>
        </w:tabs>
        <w:spacing w:before="240"/>
        <w:ind w:left="2336" w:hanging="539"/>
        <w:rPr>
          <w:szCs w:val="20"/>
        </w:rPr>
      </w:pPr>
      <w:r w:rsidRPr="005E41BB">
        <w:rPr>
          <w:szCs w:val="20"/>
        </w:rPr>
        <w:t>(ii)</w:t>
      </w:r>
      <w:r w:rsidRPr="005E41BB">
        <w:rPr>
          <w:szCs w:val="20"/>
        </w:rPr>
        <w:tab/>
        <w:t xml:space="preserve">the person acts through an agent that holds an </w:t>
      </w:r>
      <w:r w:rsidR="00604EED" w:rsidRPr="005E41BB">
        <w:t>Australian financial services licence</w:t>
      </w:r>
      <w:r w:rsidRPr="005E41BB">
        <w:rPr>
          <w:szCs w:val="20"/>
        </w:rPr>
        <w:t xml:space="preserve"> which authorises that agent to provide the designated service on behalf of the person, or is appointed as an authorised representative under section 916A of the </w:t>
      </w:r>
      <w:r w:rsidRPr="005E41BB">
        <w:rPr>
          <w:i/>
          <w:szCs w:val="20"/>
        </w:rPr>
        <w:t>Corporations Act 2001</w:t>
      </w:r>
      <w:r w:rsidRPr="005E41BB">
        <w:rPr>
          <w:szCs w:val="20"/>
        </w:rPr>
        <w:t xml:space="preserve"> to provide the designated service on behalf of the person; or</w:t>
      </w:r>
    </w:p>
    <w:p w14:paraId="1C85C27B" w14:textId="77912502" w:rsidR="00135BD1" w:rsidRPr="005E41BB" w:rsidRDefault="00135BD1" w:rsidP="00135BD1">
      <w:pPr>
        <w:numPr>
          <w:ilvl w:val="12"/>
          <w:numId w:val="0"/>
        </w:numPr>
        <w:tabs>
          <w:tab w:val="left" w:pos="2340"/>
        </w:tabs>
        <w:spacing w:before="240"/>
        <w:ind w:left="2336" w:hanging="539"/>
        <w:rPr>
          <w:szCs w:val="20"/>
        </w:rPr>
      </w:pPr>
      <w:r w:rsidRPr="005E41BB">
        <w:rPr>
          <w:szCs w:val="20"/>
        </w:rPr>
        <w:t>(iii)</w:t>
      </w:r>
      <w:r w:rsidRPr="005E41BB">
        <w:rPr>
          <w:szCs w:val="20"/>
        </w:rPr>
        <w:tab/>
        <w:t xml:space="preserve">the person is, by regulation made under section 134 of the </w:t>
      </w:r>
      <w:r w:rsidRPr="005E41BB">
        <w:rPr>
          <w:i/>
          <w:szCs w:val="20"/>
        </w:rPr>
        <w:t>Electricity Industry Act 2004</w:t>
      </w:r>
      <w:r w:rsidRPr="005E41BB">
        <w:rPr>
          <w:szCs w:val="20"/>
        </w:rPr>
        <w:t xml:space="preserve"> (WA), exempt from the requirement to hold an </w:t>
      </w:r>
      <w:r w:rsidR="00604EED" w:rsidRPr="005E41BB">
        <w:t>Australian financial services licence</w:t>
      </w:r>
      <w:r w:rsidRPr="005E41BB">
        <w:rPr>
          <w:szCs w:val="20"/>
        </w:rPr>
        <w:t xml:space="preserve"> which authorises that person to provide the designated service; and</w:t>
      </w:r>
    </w:p>
    <w:p w14:paraId="5282B9E8" w14:textId="77777777" w:rsidR="00135BD1" w:rsidRPr="005E41BB" w:rsidRDefault="00135BD1" w:rsidP="00135BD1">
      <w:pPr>
        <w:keepNext/>
        <w:keepLines/>
        <w:autoSpaceDE w:val="0"/>
        <w:autoSpaceDN w:val="0"/>
        <w:adjustRightInd w:val="0"/>
        <w:spacing w:before="240"/>
        <w:ind w:left="1440" w:hanging="720"/>
      </w:pPr>
      <w:r w:rsidRPr="005E41BB">
        <w:t>(2)</w:t>
      </w:r>
      <w:r w:rsidRPr="005E41BB">
        <w:tab/>
        <w:t>the person who is the customer of the designated service:</w:t>
      </w:r>
    </w:p>
    <w:p w14:paraId="7C22CF38" w14:textId="77777777" w:rsidR="00135BD1" w:rsidRPr="005E41BB" w:rsidRDefault="00135BD1" w:rsidP="00135BD1">
      <w:pPr>
        <w:autoSpaceDE w:val="0"/>
        <w:autoSpaceDN w:val="0"/>
        <w:adjustRightInd w:val="0"/>
        <w:spacing w:before="240"/>
        <w:ind w:left="2160" w:hanging="720"/>
      </w:pPr>
      <w:r w:rsidRPr="005E41BB">
        <w:t>(a)</w:t>
      </w:r>
      <w:r w:rsidRPr="005E41BB">
        <w:tab/>
        <w:t xml:space="preserve">is registered as a Registered Participant under the </w:t>
      </w:r>
      <w:r w:rsidRPr="005E41BB">
        <w:rPr>
          <w:i/>
          <w:iCs/>
        </w:rPr>
        <w:t>National Electricity Rules</w:t>
      </w:r>
      <w:r w:rsidRPr="005E41BB">
        <w:rPr>
          <w:iCs/>
        </w:rPr>
        <w:t xml:space="preserve">; </w:t>
      </w:r>
      <w:r w:rsidRPr="005E41BB">
        <w:t>or</w:t>
      </w:r>
    </w:p>
    <w:p w14:paraId="5E74A4A8" w14:textId="77777777" w:rsidR="00135BD1" w:rsidRPr="005E41BB" w:rsidRDefault="00135BD1" w:rsidP="00135BD1">
      <w:pPr>
        <w:autoSpaceDE w:val="0"/>
        <w:autoSpaceDN w:val="0"/>
        <w:adjustRightInd w:val="0"/>
        <w:spacing w:before="240"/>
        <w:ind w:left="2160" w:hanging="720"/>
      </w:pPr>
      <w:r w:rsidRPr="005E41BB">
        <w:t>(b)</w:t>
      </w:r>
      <w:r w:rsidRPr="005E41BB">
        <w:rPr>
          <w:szCs w:val="20"/>
        </w:rPr>
        <w:tab/>
        <w:t xml:space="preserve">is a Generator who under Rule 2.9.3 of the </w:t>
      </w:r>
      <w:r w:rsidRPr="005E41BB">
        <w:rPr>
          <w:i/>
          <w:szCs w:val="20"/>
        </w:rPr>
        <w:t>National Electricity Rules</w:t>
      </w:r>
      <w:r w:rsidRPr="005E41BB">
        <w:rPr>
          <w:szCs w:val="20"/>
        </w:rPr>
        <w:t xml:space="preserve"> is exempt from registration</w:t>
      </w:r>
      <w:r w:rsidRPr="005E41BB">
        <w:rPr>
          <w:i/>
          <w:szCs w:val="20"/>
        </w:rPr>
        <w:t xml:space="preserve">; </w:t>
      </w:r>
      <w:r w:rsidRPr="005E41BB">
        <w:rPr>
          <w:szCs w:val="20"/>
        </w:rPr>
        <w:t>or</w:t>
      </w:r>
    </w:p>
    <w:p w14:paraId="3BDDB0E6" w14:textId="77777777" w:rsidR="00135BD1" w:rsidRPr="005E41BB" w:rsidRDefault="00135BD1" w:rsidP="00135BD1">
      <w:pPr>
        <w:autoSpaceDE w:val="0"/>
        <w:autoSpaceDN w:val="0"/>
        <w:adjustRightInd w:val="0"/>
        <w:spacing w:before="240"/>
        <w:ind w:left="2160" w:hanging="720"/>
      </w:pPr>
      <w:r w:rsidRPr="005E41BB">
        <w:t>(c)</w:t>
      </w:r>
      <w:r w:rsidRPr="005E41BB">
        <w:tab/>
        <w:t xml:space="preserve">is registered as a Rule Participant under the </w:t>
      </w:r>
      <w:r w:rsidRPr="005E41BB">
        <w:rPr>
          <w:i/>
          <w:iCs/>
        </w:rPr>
        <w:t>Wholesale Electricity Market Rules</w:t>
      </w:r>
      <w:r w:rsidRPr="005E41BB">
        <w:t>; or</w:t>
      </w:r>
    </w:p>
    <w:p w14:paraId="42D848A9" w14:textId="77777777" w:rsidR="00135BD1" w:rsidRPr="005E41BB" w:rsidRDefault="00135BD1" w:rsidP="00135BD1">
      <w:pPr>
        <w:numPr>
          <w:ilvl w:val="12"/>
          <w:numId w:val="0"/>
        </w:numPr>
        <w:spacing w:before="240"/>
        <w:ind w:left="2127" w:hanging="709"/>
        <w:rPr>
          <w:szCs w:val="20"/>
        </w:rPr>
      </w:pPr>
      <w:r w:rsidRPr="005E41BB">
        <w:rPr>
          <w:szCs w:val="20"/>
        </w:rPr>
        <w:t>(d)</w:t>
      </w:r>
      <w:r w:rsidRPr="005E41BB">
        <w:rPr>
          <w:szCs w:val="20"/>
        </w:rPr>
        <w:tab/>
        <w:t xml:space="preserve">in a registrable capacity set out in Rule 135A, is registered as a Registered Participant under Rule 135AE of the </w:t>
      </w:r>
      <w:r w:rsidRPr="005E41BB">
        <w:rPr>
          <w:i/>
          <w:szCs w:val="20"/>
        </w:rPr>
        <w:t>National Gas Rules</w:t>
      </w:r>
      <w:r w:rsidRPr="005E41BB">
        <w:rPr>
          <w:szCs w:val="20"/>
        </w:rPr>
        <w:t>; or</w:t>
      </w:r>
    </w:p>
    <w:p w14:paraId="7E6864D1" w14:textId="4F59AA4B" w:rsidR="00135BD1" w:rsidRPr="005E41BB" w:rsidRDefault="00135BD1" w:rsidP="00135BD1">
      <w:pPr>
        <w:numPr>
          <w:ilvl w:val="12"/>
          <w:numId w:val="0"/>
        </w:numPr>
        <w:spacing w:before="240"/>
        <w:ind w:left="2127" w:hanging="709"/>
        <w:rPr>
          <w:szCs w:val="20"/>
        </w:rPr>
      </w:pPr>
      <w:r w:rsidRPr="005E41BB">
        <w:rPr>
          <w:szCs w:val="20"/>
        </w:rPr>
        <w:lastRenderedPageBreak/>
        <w:t>(e)</w:t>
      </w:r>
      <w:r w:rsidRPr="005E41BB">
        <w:rPr>
          <w:szCs w:val="20"/>
        </w:rPr>
        <w:tab/>
        <w:t xml:space="preserve">in a registrable capacity set out in Rule 135ABA, is registered as a Registered Participant under Rule 135AE of the </w:t>
      </w:r>
      <w:r w:rsidRPr="005E41BB">
        <w:rPr>
          <w:i/>
          <w:szCs w:val="20"/>
        </w:rPr>
        <w:t>National Gas Rules</w:t>
      </w:r>
      <w:r w:rsidRPr="005E41BB">
        <w:rPr>
          <w:szCs w:val="20"/>
        </w:rPr>
        <w:t>; or</w:t>
      </w:r>
    </w:p>
    <w:p w14:paraId="05F09593" w14:textId="433E29DE" w:rsidR="00135BD1" w:rsidRPr="005E41BB" w:rsidRDefault="00135BD1" w:rsidP="00135BD1">
      <w:pPr>
        <w:autoSpaceDE w:val="0"/>
        <w:autoSpaceDN w:val="0"/>
        <w:adjustRightInd w:val="0"/>
        <w:spacing w:before="240"/>
        <w:ind w:left="2160" w:hanging="720"/>
      </w:pPr>
      <w:r w:rsidRPr="005E41BB">
        <w:t>(f)</w:t>
      </w:r>
      <w:r w:rsidRPr="005E41BB">
        <w:tab/>
        <w:t>is acting on behalf of a person specified in subparagraphs 22.3(2)(a)</w:t>
      </w:r>
      <w:r w:rsidR="005E41BB">
        <w:noBreakHyphen/>
      </w:r>
      <w:r w:rsidRPr="005E41BB">
        <w:t>(e).</w:t>
      </w:r>
    </w:p>
    <w:p w14:paraId="79A6CE3D" w14:textId="77777777" w:rsidR="00135BD1" w:rsidRPr="005E41BB" w:rsidRDefault="00135BD1" w:rsidP="00135BD1">
      <w:pPr>
        <w:spacing w:before="240"/>
        <w:ind w:left="720" w:hanging="720"/>
      </w:pPr>
      <w:r w:rsidRPr="005E41BB">
        <w:t>22.4</w:t>
      </w:r>
      <w:r w:rsidRPr="005E41BB">
        <w:tab/>
        <w:t>Subject to paragraph 22.5, the AML/CTF Act does not apply to a designated service that:</w:t>
      </w:r>
    </w:p>
    <w:p w14:paraId="0F42EFF3" w14:textId="77777777" w:rsidR="00135BD1" w:rsidRPr="005E41BB" w:rsidRDefault="00135BD1" w:rsidP="00135BD1">
      <w:pPr>
        <w:autoSpaceDE w:val="0"/>
        <w:autoSpaceDN w:val="0"/>
        <w:adjustRightInd w:val="0"/>
        <w:spacing w:before="240"/>
        <w:ind w:left="1440" w:hanging="720"/>
      </w:pPr>
      <w:r w:rsidRPr="005E41BB">
        <w:t>(1)</w:t>
      </w:r>
      <w:r w:rsidRPr="005E41BB">
        <w:tab/>
        <w:t>is of a kind described in item 33 of table 1 in section 6 of the AML/CTF Act; and</w:t>
      </w:r>
    </w:p>
    <w:p w14:paraId="15FC0570" w14:textId="2F585226" w:rsidR="00135BD1" w:rsidRPr="005E41BB" w:rsidRDefault="00135BD1" w:rsidP="00135BD1">
      <w:pPr>
        <w:tabs>
          <w:tab w:val="num" w:pos="1440"/>
        </w:tabs>
        <w:spacing w:before="240"/>
        <w:ind w:left="1418" w:hanging="709"/>
      </w:pPr>
      <w:r w:rsidRPr="005E41BB">
        <w:t>(2)</w:t>
      </w:r>
      <w:r w:rsidRPr="005E41BB">
        <w:tab/>
        <w:t>relates to the over</w:t>
      </w:r>
      <w:r w:rsidR="005E41BB">
        <w:noBreakHyphen/>
      </w:r>
      <w:r w:rsidRPr="005E41BB">
        <w:t>the</w:t>
      </w:r>
      <w:r w:rsidR="005E41BB">
        <w:noBreakHyphen/>
      </w:r>
      <w:r w:rsidRPr="005E41BB">
        <w:t xml:space="preserve">counter derivatives market in Australia in respect of one or more of the following commodities or products: </w:t>
      </w:r>
    </w:p>
    <w:p w14:paraId="00694A18" w14:textId="77777777" w:rsidR="00135BD1" w:rsidRPr="005E41BB" w:rsidRDefault="00135BD1" w:rsidP="00135BD1">
      <w:pPr>
        <w:numPr>
          <w:ilvl w:val="12"/>
          <w:numId w:val="0"/>
        </w:numPr>
        <w:spacing w:before="240"/>
        <w:ind w:left="1418"/>
        <w:rPr>
          <w:szCs w:val="20"/>
        </w:rPr>
      </w:pPr>
      <w:r w:rsidRPr="005E41BB">
        <w:rPr>
          <w:szCs w:val="20"/>
        </w:rPr>
        <w:t>(a)</w:t>
      </w:r>
      <w:r w:rsidRPr="005E41BB">
        <w:rPr>
          <w:szCs w:val="20"/>
        </w:rPr>
        <w:tab/>
        <w:t>electricity; or</w:t>
      </w:r>
    </w:p>
    <w:p w14:paraId="624C3B3B" w14:textId="77777777" w:rsidR="00135BD1" w:rsidRPr="005E41BB" w:rsidRDefault="00135BD1" w:rsidP="00135BD1">
      <w:pPr>
        <w:numPr>
          <w:ilvl w:val="12"/>
          <w:numId w:val="0"/>
        </w:numPr>
        <w:spacing w:before="240"/>
        <w:ind w:left="1418"/>
        <w:rPr>
          <w:szCs w:val="20"/>
        </w:rPr>
      </w:pPr>
      <w:r w:rsidRPr="005E41BB">
        <w:rPr>
          <w:szCs w:val="20"/>
        </w:rPr>
        <w:t>(b)</w:t>
      </w:r>
      <w:r w:rsidRPr="005E41BB">
        <w:rPr>
          <w:szCs w:val="20"/>
        </w:rPr>
        <w:tab/>
        <w:t>gas; or</w:t>
      </w:r>
    </w:p>
    <w:p w14:paraId="21892F56" w14:textId="77777777" w:rsidR="00135BD1" w:rsidRPr="005E41BB" w:rsidRDefault="00135BD1" w:rsidP="00135BD1">
      <w:pPr>
        <w:numPr>
          <w:ilvl w:val="12"/>
          <w:numId w:val="0"/>
        </w:numPr>
        <w:spacing w:before="240"/>
        <w:ind w:left="1418"/>
        <w:rPr>
          <w:szCs w:val="20"/>
        </w:rPr>
      </w:pPr>
      <w:r w:rsidRPr="005E41BB">
        <w:rPr>
          <w:szCs w:val="20"/>
        </w:rPr>
        <w:t>(c)</w:t>
      </w:r>
      <w:r w:rsidRPr="005E41BB">
        <w:rPr>
          <w:szCs w:val="20"/>
        </w:rPr>
        <w:tab/>
        <w:t>environmental products; or</w:t>
      </w:r>
    </w:p>
    <w:p w14:paraId="26E9C37F" w14:textId="77777777" w:rsidR="00135BD1" w:rsidRPr="005E41BB" w:rsidRDefault="00135BD1" w:rsidP="00135BD1">
      <w:pPr>
        <w:numPr>
          <w:ilvl w:val="12"/>
          <w:numId w:val="0"/>
        </w:numPr>
        <w:spacing w:before="240"/>
        <w:ind w:left="2127" w:hanging="709"/>
        <w:rPr>
          <w:szCs w:val="20"/>
        </w:rPr>
      </w:pPr>
      <w:r w:rsidRPr="005E41BB">
        <w:rPr>
          <w:szCs w:val="20"/>
        </w:rPr>
        <w:t>(d)</w:t>
      </w:r>
      <w:r w:rsidRPr="005E41BB">
        <w:rPr>
          <w:szCs w:val="20"/>
        </w:rPr>
        <w:tab/>
        <w:t>coal, oil, diesel or other form of fuel used in the generation of electricity by either:</w:t>
      </w:r>
    </w:p>
    <w:p w14:paraId="70FD9D06" w14:textId="77777777" w:rsidR="00135BD1" w:rsidRPr="005E41BB" w:rsidRDefault="00135BD1" w:rsidP="00135BD1">
      <w:pPr>
        <w:numPr>
          <w:ilvl w:val="12"/>
          <w:numId w:val="0"/>
        </w:numPr>
        <w:spacing w:before="240"/>
        <w:ind w:left="1418" w:firstLine="709"/>
        <w:rPr>
          <w:szCs w:val="20"/>
        </w:rPr>
      </w:pPr>
      <w:r w:rsidRPr="005E41BB">
        <w:rPr>
          <w:szCs w:val="20"/>
        </w:rPr>
        <w:t>(i)</w:t>
      </w:r>
      <w:r w:rsidRPr="005E41BB">
        <w:rPr>
          <w:szCs w:val="20"/>
        </w:rPr>
        <w:tab/>
        <w:t>the provider of the designated service; or</w:t>
      </w:r>
    </w:p>
    <w:p w14:paraId="4C7DF0BB" w14:textId="77777777" w:rsidR="00135BD1" w:rsidRPr="005E41BB" w:rsidRDefault="00135BD1" w:rsidP="00135BD1">
      <w:pPr>
        <w:numPr>
          <w:ilvl w:val="12"/>
          <w:numId w:val="0"/>
        </w:numPr>
        <w:spacing w:before="240"/>
        <w:ind w:left="1418" w:firstLine="709"/>
        <w:rPr>
          <w:szCs w:val="20"/>
        </w:rPr>
      </w:pPr>
      <w:r w:rsidRPr="005E41BB">
        <w:rPr>
          <w:szCs w:val="20"/>
        </w:rPr>
        <w:t>(ii)</w:t>
      </w:r>
      <w:r w:rsidRPr="005E41BB">
        <w:rPr>
          <w:szCs w:val="20"/>
        </w:rPr>
        <w:tab/>
        <w:t>the customer; or</w:t>
      </w:r>
    </w:p>
    <w:p w14:paraId="16891206" w14:textId="77777777" w:rsidR="00135BD1" w:rsidRPr="005E41BB" w:rsidRDefault="00135BD1" w:rsidP="00135BD1">
      <w:pPr>
        <w:numPr>
          <w:ilvl w:val="12"/>
          <w:numId w:val="0"/>
        </w:numPr>
        <w:spacing w:before="240"/>
        <w:ind w:left="1418"/>
        <w:rPr>
          <w:szCs w:val="20"/>
        </w:rPr>
      </w:pPr>
      <w:r w:rsidRPr="005E41BB">
        <w:rPr>
          <w:szCs w:val="20"/>
        </w:rPr>
        <w:t>(e)</w:t>
      </w:r>
      <w:r w:rsidRPr="005E41BB">
        <w:rPr>
          <w:szCs w:val="20"/>
        </w:rPr>
        <w:tab/>
        <w:t>interest rate derivative products; or</w:t>
      </w:r>
    </w:p>
    <w:p w14:paraId="23852CB9" w14:textId="77777777" w:rsidR="00135BD1" w:rsidRPr="005E41BB" w:rsidRDefault="00135BD1" w:rsidP="00135BD1">
      <w:pPr>
        <w:numPr>
          <w:ilvl w:val="12"/>
          <w:numId w:val="0"/>
        </w:numPr>
        <w:spacing w:before="240"/>
        <w:ind w:left="2127" w:hanging="709"/>
        <w:rPr>
          <w:szCs w:val="20"/>
        </w:rPr>
      </w:pPr>
      <w:r w:rsidRPr="005E41BB">
        <w:rPr>
          <w:szCs w:val="20"/>
        </w:rPr>
        <w:t>(f)</w:t>
      </w:r>
      <w:r w:rsidRPr="005E41BB">
        <w:rPr>
          <w:szCs w:val="20"/>
        </w:rPr>
        <w:tab/>
        <w:t>weather index or scale products relating to precipitation, temperature, wind, humidity or solar exposure; or</w:t>
      </w:r>
    </w:p>
    <w:p w14:paraId="4711860E" w14:textId="77777777" w:rsidR="00135BD1" w:rsidRPr="005E41BB" w:rsidRDefault="00135BD1" w:rsidP="00135BD1">
      <w:pPr>
        <w:numPr>
          <w:ilvl w:val="12"/>
          <w:numId w:val="0"/>
        </w:numPr>
        <w:spacing w:before="240"/>
        <w:ind w:left="1800" w:hanging="382"/>
        <w:rPr>
          <w:szCs w:val="20"/>
        </w:rPr>
      </w:pPr>
      <w:r w:rsidRPr="005E41BB">
        <w:rPr>
          <w:szCs w:val="20"/>
        </w:rPr>
        <w:t>(g)</w:t>
      </w:r>
      <w:r w:rsidRPr="005E41BB">
        <w:rPr>
          <w:szCs w:val="20"/>
        </w:rPr>
        <w:tab/>
      </w:r>
      <w:r w:rsidRPr="005E41BB">
        <w:rPr>
          <w:szCs w:val="20"/>
        </w:rPr>
        <w:tab/>
        <w:t>foreign exchange derivative products; or</w:t>
      </w:r>
    </w:p>
    <w:p w14:paraId="0650A08E" w14:textId="77777777" w:rsidR="00135BD1" w:rsidRPr="005E41BB" w:rsidRDefault="00135BD1" w:rsidP="00135BD1">
      <w:pPr>
        <w:numPr>
          <w:ilvl w:val="12"/>
          <w:numId w:val="0"/>
        </w:numPr>
        <w:spacing w:before="240"/>
        <w:ind w:left="2127" w:hanging="709"/>
        <w:rPr>
          <w:szCs w:val="20"/>
        </w:rPr>
      </w:pPr>
      <w:r w:rsidRPr="005E41BB">
        <w:rPr>
          <w:szCs w:val="20"/>
        </w:rPr>
        <w:t>(h)</w:t>
      </w:r>
      <w:r w:rsidRPr="005E41BB">
        <w:rPr>
          <w:szCs w:val="20"/>
        </w:rPr>
        <w:tab/>
        <w:t>oil derivative products linked to gas supply contracts.</w:t>
      </w:r>
    </w:p>
    <w:p w14:paraId="5E2C166A" w14:textId="77777777" w:rsidR="00135BD1" w:rsidRPr="005E41BB" w:rsidRDefault="00135BD1" w:rsidP="00135BD1">
      <w:pPr>
        <w:spacing w:before="240"/>
        <w:ind w:left="720" w:hanging="720"/>
      </w:pPr>
      <w:r w:rsidRPr="005E41BB">
        <w:t>22.5</w:t>
      </w:r>
      <w:r w:rsidRPr="005E41BB">
        <w:tab/>
        <w:t>The exemption in paragraph 22.4 only applies if:</w:t>
      </w:r>
    </w:p>
    <w:p w14:paraId="5C64CE80" w14:textId="77777777" w:rsidR="00135BD1" w:rsidRPr="005E41BB" w:rsidRDefault="00135BD1" w:rsidP="00135BD1">
      <w:pPr>
        <w:autoSpaceDE w:val="0"/>
        <w:autoSpaceDN w:val="0"/>
        <w:adjustRightInd w:val="0"/>
        <w:spacing w:before="240"/>
        <w:ind w:left="1440" w:hanging="720"/>
      </w:pPr>
      <w:r w:rsidRPr="005E41BB">
        <w:t>(1)</w:t>
      </w:r>
      <w:r w:rsidRPr="005E41BB">
        <w:tab/>
        <w:t>the person who provides the designated service:</w:t>
      </w:r>
    </w:p>
    <w:p w14:paraId="2252F738" w14:textId="77777777" w:rsidR="00135BD1" w:rsidRPr="005E41BB" w:rsidRDefault="00135BD1" w:rsidP="00135BD1">
      <w:pPr>
        <w:numPr>
          <w:ilvl w:val="12"/>
          <w:numId w:val="0"/>
        </w:numPr>
        <w:spacing w:before="240"/>
        <w:ind w:left="2127" w:hanging="709"/>
        <w:rPr>
          <w:szCs w:val="20"/>
        </w:rPr>
      </w:pPr>
      <w:r w:rsidRPr="005E41BB">
        <w:rPr>
          <w:szCs w:val="20"/>
        </w:rPr>
        <w:t>(a)</w:t>
      </w:r>
      <w:r w:rsidRPr="005E41BB">
        <w:rPr>
          <w:szCs w:val="20"/>
        </w:rPr>
        <w:tab/>
        <w:t xml:space="preserve">is acting in the capacity of an agent of a person who is registered as a Registered Participant under the </w:t>
      </w:r>
      <w:r w:rsidRPr="005E41BB">
        <w:rPr>
          <w:i/>
          <w:szCs w:val="20"/>
        </w:rPr>
        <w:t>National Electricity Rules</w:t>
      </w:r>
      <w:r w:rsidRPr="005E41BB">
        <w:rPr>
          <w:szCs w:val="20"/>
        </w:rPr>
        <w:t>; or</w:t>
      </w:r>
    </w:p>
    <w:p w14:paraId="63E2D657" w14:textId="77777777" w:rsidR="00135BD1" w:rsidRPr="005E41BB" w:rsidRDefault="00135BD1" w:rsidP="00135BD1">
      <w:pPr>
        <w:numPr>
          <w:ilvl w:val="12"/>
          <w:numId w:val="0"/>
        </w:numPr>
        <w:tabs>
          <w:tab w:val="left" w:pos="2127"/>
        </w:tabs>
        <w:spacing w:before="240"/>
        <w:ind w:left="2127" w:hanging="709"/>
        <w:rPr>
          <w:szCs w:val="20"/>
        </w:rPr>
      </w:pPr>
      <w:r w:rsidRPr="005E41BB">
        <w:rPr>
          <w:szCs w:val="20"/>
        </w:rPr>
        <w:lastRenderedPageBreak/>
        <w:t>(b)</w:t>
      </w:r>
      <w:r w:rsidRPr="005E41BB">
        <w:rPr>
          <w:szCs w:val="20"/>
        </w:rPr>
        <w:tab/>
        <w:t xml:space="preserve">is acting in the capacity of an agent of a person who is a Generator who under Rule 2.9.3 of the </w:t>
      </w:r>
      <w:r w:rsidRPr="005E41BB">
        <w:rPr>
          <w:i/>
          <w:szCs w:val="20"/>
        </w:rPr>
        <w:t>National Electricity Rules</w:t>
      </w:r>
      <w:r w:rsidRPr="005E41BB">
        <w:rPr>
          <w:szCs w:val="20"/>
        </w:rPr>
        <w:t xml:space="preserve"> is exempt from registration; or</w:t>
      </w:r>
    </w:p>
    <w:p w14:paraId="1045ADE3" w14:textId="77777777" w:rsidR="00135BD1" w:rsidRPr="005E41BB" w:rsidRDefault="00135BD1" w:rsidP="00135BD1">
      <w:pPr>
        <w:numPr>
          <w:ilvl w:val="12"/>
          <w:numId w:val="0"/>
        </w:numPr>
        <w:tabs>
          <w:tab w:val="left" w:pos="2127"/>
        </w:tabs>
        <w:spacing w:before="240"/>
        <w:ind w:left="2127" w:hanging="709"/>
        <w:rPr>
          <w:szCs w:val="20"/>
        </w:rPr>
      </w:pPr>
      <w:r w:rsidRPr="005E41BB">
        <w:rPr>
          <w:szCs w:val="20"/>
        </w:rPr>
        <w:t>(c)</w:t>
      </w:r>
      <w:r w:rsidRPr="005E41BB">
        <w:rPr>
          <w:szCs w:val="20"/>
        </w:rPr>
        <w:tab/>
        <w:t xml:space="preserve">is acting in the capacity of an agent of a person who is registered as a Rule Participant under the </w:t>
      </w:r>
      <w:r w:rsidRPr="005E41BB">
        <w:rPr>
          <w:i/>
          <w:szCs w:val="20"/>
        </w:rPr>
        <w:t>Wholesale Electricity Market Rules</w:t>
      </w:r>
      <w:r w:rsidRPr="005E41BB">
        <w:rPr>
          <w:szCs w:val="20"/>
        </w:rPr>
        <w:t>; or</w:t>
      </w:r>
    </w:p>
    <w:p w14:paraId="5C2C8E9E" w14:textId="77777777" w:rsidR="00135BD1" w:rsidRPr="005E41BB" w:rsidRDefault="00135BD1" w:rsidP="00135BD1">
      <w:pPr>
        <w:numPr>
          <w:ilvl w:val="12"/>
          <w:numId w:val="0"/>
        </w:numPr>
        <w:tabs>
          <w:tab w:val="left" w:pos="2127"/>
        </w:tabs>
        <w:spacing w:before="240"/>
        <w:ind w:left="2127" w:hanging="709"/>
        <w:rPr>
          <w:szCs w:val="20"/>
        </w:rPr>
      </w:pPr>
      <w:r w:rsidRPr="005E41BB">
        <w:rPr>
          <w:szCs w:val="20"/>
        </w:rPr>
        <w:t>(d)</w:t>
      </w:r>
      <w:r w:rsidRPr="005E41BB">
        <w:rPr>
          <w:szCs w:val="20"/>
        </w:rPr>
        <w:tab/>
        <w:t xml:space="preserve">is acting in the capacity of an agent of a person who in a registrable capacity set out in Rule 135A, and is registered as a Registered Participant under Rule 135AE of the </w:t>
      </w:r>
      <w:r w:rsidRPr="005E41BB">
        <w:rPr>
          <w:i/>
          <w:szCs w:val="20"/>
        </w:rPr>
        <w:t>National Gas Rules</w:t>
      </w:r>
      <w:r w:rsidRPr="005E41BB">
        <w:rPr>
          <w:szCs w:val="20"/>
        </w:rPr>
        <w:t>; or</w:t>
      </w:r>
    </w:p>
    <w:p w14:paraId="3468233C" w14:textId="77777777" w:rsidR="00135BD1" w:rsidRPr="005E41BB" w:rsidRDefault="00135BD1" w:rsidP="00135BD1">
      <w:pPr>
        <w:numPr>
          <w:ilvl w:val="12"/>
          <w:numId w:val="0"/>
        </w:numPr>
        <w:tabs>
          <w:tab w:val="left" w:pos="2127"/>
        </w:tabs>
        <w:spacing w:before="240"/>
        <w:ind w:left="2127" w:hanging="709"/>
        <w:rPr>
          <w:szCs w:val="20"/>
        </w:rPr>
      </w:pPr>
      <w:r w:rsidRPr="005E41BB">
        <w:rPr>
          <w:szCs w:val="20"/>
        </w:rPr>
        <w:t>(e)</w:t>
      </w:r>
      <w:r w:rsidRPr="005E41BB">
        <w:rPr>
          <w:szCs w:val="20"/>
        </w:rPr>
        <w:tab/>
        <w:t xml:space="preserve">is acting in the capacity of an agent of a person in a registrable capacity set out in Rule 135ABA, and is registered as a Registered Participant under Rule 135AE of the </w:t>
      </w:r>
      <w:r w:rsidRPr="005E41BB">
        <w:rPr>
          <w:i/>
          <w:szCs w:val="20"/>
        </w:rPr>
        <w:t>National Gas Rules</w:t>
      </w:r>
      <w:r w:rsidRPr="005E41BB">
        <w:rPr>
          <w:szCs w:val="20"/>
        </w:rPr>
        <w:t>; and</w:t>
      </w:r>
    </w:p>
    <w:p w14:paraId="1A1C747D" w14:textId="77777777" w:rsidR="00135BD1" w:rsidRPr="005E41BB" w:rsidRDefault="00135BD1" w:rsidP="00135BD1">
      <w:pPr>
        <w:numPr>
          <w:ilvl w:val="12"/>
          <w:numId w:val="0"/>
        </w:numPr>
        <w:spacing w:before="240"/>
        <w:ind w:left="2127" w:hanging="709"/>
        <w:rPr>
          <w:szCs w:val="20"/>
        </w:rPr>
      </w:pPr>
      <w:r w:rsidRPr="005E41BB">
        <w:rPr>
          <w:szCs w:val="20"/>
        </w:rPr>
        <w:t>(f)</w:t>
      </w:r>
      <w:r w:rsidRPr="005E41BB">
        <w:rPr>
          <w:szCs w:val="20"/>
        </w:rPr>
        <w:tab/>
        <w:t>one of the following applies:</w:t>
      </w:r>
    </w:p>
    <w:p w14:paraId="50ADA205" w14:textId="5ECCFAB0" w:rsidR="00135BD1" w:rsidRPr="005E41BB" w:rsidRDefault="00135BD1" w:rsidP="00135BD1">
      <w:pPr>
        <w:numPr>
          <w:ilvl w:val="12"/>
          <w:numId w:val="0"/>
        </w:numPr>
        <w:tabs>
          <w:tab w:val="left" w:pos="2835"/>
        </w:tabs>
        <w:spacing w:before="240"/>
        <w:ind w:left="2835" w:hanging="708"/>
      </w:pPr>
      <w:r w:rsidRPr="005E41BB">
        <w:t>(i)</w:t>
      </w:r>
      <w:r w:rsidRPr="005E41BB">
        <w:tab/>
        <w:t xml:space="preserve">the person holds an </w:t>
      </w:r>
      <w:r w:rsidR="00604EED" w:rsidRPr="005E41BB">
        <w:t>Australian financial services licence</w:t>
      </w:r>
      <w:r w:rsidRPr="005E41BB">
        <w:t xml:space="preserve"> that authorises that person to provide the designated service; or</w:t>
      </w:r>
    </w:p>
    <w:p w14:paraId="302D8604" w14:textId="77777777" w:rsidR="00135BD1" w:rsidRPr="005E41BB" w:rsidRDefault="00135BD1" w:rsidP="00135BD1">
      <w:pPr>
        <w:numPr>
          <w:ilvl w:val="12"/>
          <w:numId w:val="0"/>
        </w:numPr>
        <w:tabs>
          <w:tab w:val="left" w:pos="2835"/>
        </w:tabs>
        <w:spacing w:before="240"/>
        <w:ind w:left="2835" w:hanging="708"/>
      </w:pPr>
      <w:r w:rsidRPr="005E41BB">
        <w:t>(ii)</w:t>
      </w:r>
      <w:r w:rsidRPr="005E41BB">
        <w:tab/>
        <w:t xml:space="preserve">the person is appointed as an authorised representative under section 916A of the </w:t>
      </w:r>
      <w:r w:rsidRPr="005E41BB">
        <w:rPr>
          <w:i/>
        </w:rPr>
        <w:t>Corporations Act 2001</w:t>
      </w:r>
      <w:r w:rsidRPr="005E41BB">
        <w:t xml:space="preserve"> to provide the designated service; or</w:t>
      </w:r>
    </w:p>
    <w:p w14:paraId="5D7B0604" w14:textId="2977AA30" w:rsidR="00135BD1" w:rsidRPr="005E41BB" w:rsidRDefault="00135BD1" w:rsidP="00135BD1">
      <w:pPr>
        <w:numPr>
          <w:ilvl w:val="12"/>
          <w:numId w:val="0"/>
        </w:numPr>
        <w:tabs>
          <w:tab w:val="left" w:pos="2835"/>
        </w:tabs>
        <w:spacing w:before="240"/>
        <w:ind w:left="2835" w:hanging="708"/>
      </w:pPr>
      <w:r w:rsidRPr="005E41BB">
        <w:t>(iii)</w:t>
      </w:r>
      <w:r w:rsidRPr="005E41BB">
        <w:tab/>
        <w:t xml:space="preserve">the person is, by regulation made under section 134 of the </w:t>
      </w:r>
      <w:r w:rsidRPr="005E41BB">
        <w:rPr>
          <w:i/>
        </w:rPr>
        <w:t>Electricity Industry Act 2004</w:t>
      </w:r>
      <w:r w:rsidRPr="005E41BB">
        <w:t xml:space="preserve"> (WA), exempt from the requirement to hold an </w:t>
      </w:r>
      <w:r w:rsidR="00604EED" w:rsidRPr="005E41BB">
        <w:t>Australian financial services licence</w:t>
      </w:r>
      <w:r w:rsidRPr="005E41BB">
        <w:t xml:space="preserve"> that authorises that person to provide the designated service; and</w:t>
      </w:r>
    </w:p>
    <w:p w14:paraId="53A2BAFE" w14:textId="77777777" w:rsidR="00135BD1" w:rsidRPr="005E41BB" w:rsidRDefault="00135BD1" w:rsidP="00135BD1">
      <w:pPr>
        <w:keepNext/>
        <w:keepLines/>
        <w:tabs>
          <w:tab w:val="left" w:pos="1418"/>
          <w:tab w:val="left" w:pos="2268"/>
        </w:tabs>
        <w:spacing w:before="240"/>
        <w:ind w:left="1321" w:hanging="601"/>
      </w:pPr>
      <w:r w:rsidRPr="005E41BB">
        <w:t>(2)</w:t>
      </w:r>
      <w:r w:rsidRPr="005E41BB">
        <w:tab/>
        <w:t>the person who is the customer of the designated service:</w:t>
      </w:r>
    </w:p>
    <w:p w14:paraId="24EC7F90" w14:textId="77777777" w:rsidR="00135BD1" w:rsidRPr="005E41BB" w:rsidRDefault="00135BD1" w:rsidP="00135BD1">
      <w:pPr>
        <w:numPr>
          <w:ilvl w:val="12"/>
          <w:numId w:val="0"/>
        </w:numPr>
        <w:spacing w:before="240"/>
        <w:ind w:left="2127" w:hanging="709"/>
        <w:rPr>
          <w:szCs w:val="20"/>
        </w:rPr>
      </w:pPr>
      <w:r w:rsidRPr="005E41BB">
        <w:rPr>
          <w:szCs w:val="20"/>
        </w:rPr>
        <w:t>(a)</w:t>
      </w:r>
      <w:r w:rsidRPr="005E41BB">
        <w:rPr>
          <w:szCs w:val="20"/>
        </w:rPr>
        <w:tab/>
        <w:t xml:space="preserve">is registered as a Registered Participant under the </w:t>
      </w:r>
      <w:r w:rsidRPr="005E41BB">
        <w:rPr>
          <w:i/>
          <w:iCs/>
          <w:szCs w:val="20"/>
        </w:rPr>
        <w:t>National Electricity Rules</w:t>
      </w:r>
      <w:r w:rsidRPr="005E41BB">
        <w:rPr>
          <w:iCs/>
          <w:szCs w:val="20"/>
        </w:rPr>
        <w:t xml:space="preserve">; </w:t>
      </w:r>
      <w:r w:rsidRPr="005E41BB">
        <w:rPr>
          <w:szCs w:val="20"/>
        </w:rPr>
        <w:t>or</w:t>
      </w:r>
    </w:p>
    <w:p w14:paraId="1FE67043" w14:textId="77777777" w:rsidR="00135BD1" w:rsidRPr="005E41BB" w:rsidRDefault="00135BD1" w:rsidP="00135BD1">
      <w:pPr>
        <w:numPr>
          <w:ilvl w:val="12"/>
          <w:numId w:val="0"/>
        </w:numPr>
        <w:spacing w:before="240"/>
        <w:ind w:left="2127" w:hanging="709"/>
        <w:rPr>
          <w:szCs w:val="20"/>
        </w:rPr>
      </w:pPr>
      <w:r w:rsidRPr="005E41BB">
        <w:rPr>
          <w:szCs w:val="20"/>
        </w:rPr>
        <w:t>(b)</w:t>
      </w:r>
      <w:r w:rsidRPr="005E41BB">
        <w:rPr>
          <w:szCs w:val="20"/>
        </w:rPr>
        <w:tab/>
        <w:t xml:space="preserve">is a Generator who under Rule 2.9.3 of the </w:t>
      </w:r>
      <w:r w:rsidRPr="005E41BB">
        <w:rPr>
          <w:i/>
          <w:szCs w:val="20"/>
        </w:rPr>
        <w:t>National Electricity Rules</w:t>
      </w:r>
      <w:r w:rsidRPr="005E41BB">
        <w:rPr>
          <w:szCs w:val="20"/>
        </w:rPr>
        <w:t xml:space="preserve"> is exempt from registration; or</w:t>
      </w:r>
    </w:p>
    <w:p w14:paraId="666D6F9D" w14:textId="77777777" w:rsidR="00135BD1" w:rsidRPr="005E41BB" w:rsidRDefault="00135BD1" w:rsidP="00135BD1">
      <w:pPr>
        <w:numPr>
          <w:ilvl w:val="12"/>
          <w:numId w:val="0"/>
        </w:numPr>
        <w:spacing w:before="240"/>
        <w:ind w:left="2127" w:hanging="709"/>
        <w:rPr>
          <w:szCs w:val="20"/>
        </w:rPr>
      </w:pPr>
      <w:r w:rsidRPr="005E41BB">
        <w:rPr>
          <w:szCs w:val="20"/>
        </w:rPr>
        <w:t>(c)</w:t>
      </w:r>
      <w:r w:rsidRPr="005E41BB">
        <w:rPr>
          <w:szCs w:val="20"/>
        </w:rPr>
        <w:tab/>
        <w:t xml:space="preserve">is registered as a Rule Participant under the </w:t>
      </w:r>
      <w:r w:rsidRPr="005E41BB">
        <w:rPr>
          <w:i/>
          <w:iCs/>
          <w:szCs w:val="20"/>
        </w:rPr>
        <w:t>Wholesale Electricity Market Rules</w:t>
      </w:r>
      <w:r w:rsidRPr="005E41BB">
        <w:rPr>
          <w:szCs w:val="20"/>
        </w:rPr>
        <w:t>; or</w:t>
      </w:r>
    </w:p>
    <w:p w14:paraId="0F5FB97F" w14:textId="77777777" w:rsidR="00135BD1" w:rsidRPr="005E41BB" w:rsidRDefault="00135BD1" w:rsidP="00135BD1">
      <w:pPr>
        <w:numPr>
          <w:ilvl w:val="12"/>
          <w:numId w:val="0"/>
        </w:numPr>
        <w:spacing w:before="240"/>
        <w:ind w:left="2127" w:hanging="709"/>
        <w:rPr>
          <w:szCs w:val="20"/>
        </w:rPr>
      </w:pPr>
      <w:r w:rsidRPr="005E41BB">
        <w:rPr>
          <w:szCs w:val="20"/>
        </w:rPr>
        <w:lastRenderedPageBreak/>
        <w:t>(d)</w:t>
      </w:r>
      <w:r w:rsidRPr="005E41BB">
        <w:rPr>
          <w:szCs w:val="20"/>
        </w:rPr>
        <w:tab/>
        <w:t xml:space="preserve">in a registrable capacity set out in Rule 135A, is registered as a Registered Participant under Rule 135AE of the </w:t>
      </w:r>
      <w:r w:rsidRPr="005E41BB">
        <w:rPr>
          <w:i/>
          <w:szCs w:val="20"/>
        </w:rPr>
        <w:t>National Gas Rules</w:t>
      </w:r>
      <w:r w:rsidRPr="005E41BB">
        <w:rPr>
          <w:szCs w:val="20"/>
        </w:rPr>
        <w:t>; or</w:t>
      </w:r>
    </w:p>
    <w:p w14:paraId="665C0058" w14:textId="77777777" w:rsidR="00135BD1" w:rsidRPr="005E41BB" w:rsidRDefault="00135BD1" w:rsidP="00135BD1">
      <w:pPr>
        <w:numPr>
          <w:ilvl w:val="12"/>
          <w:numId w:val="0"/>
        </w:numPr>
        <w:tabs>
          <w:tab w:val="left" w:pos="2127"/>
        </w:tabs>
        <w:spacing w:before="240"/>
        <w:ind w:left="2127" w:hanging="709"/>
        <w:rPr>
          <w:szCs w:val="20"/>
        </w:rPr>
      </w:pPr>
      <w:r w:rsidRPr="005E41BB">
        <w:rPr>
          <w:szCs w:val="20"/>
        </w:rPr>
        <w:t>(e)</w:t>
      </w:r>
      <w:r w:rsidRPr="005E41BB">
        <w:rPr>
          <w:szCs w:val="20"/>
        </w:rPr>
        <w:tab/>
        <w:t xml:space="preserve">in a registrable capacity set out in Rule 135ABA, is registered as a Registered Participant under Rule 135AE of the </w:t>
      </w:r>
      <w:r w:rsidRPr="005E41BB">
        <w:rPr>
          <w:i/>
          <w:szCs w:val="20"/>
        </w:rPr>
        <w:t>National Gas Rules</w:t>
      </w:r>
      <w:r w:rsidRPr="005E41BB">
        <w:rPr>
          <w:szCs w:val="20"/>
        </w:rPr>
        <w:t>; or</w:t>
      </w:r>
    </w:p>
    <w:p w14:paraId="72862D8C" w14:textId="3E894215" w:rsidR="00135BD1" w:rsidRPr="005E41BB" w:rsidRDefault="00135BD1" w:rsidP="00135BD1">
      <w:pPr>
        <w:numPr>
          <w:ilvl w:val="12"/>
          <w:numId w:val="0"/>
        </w:numPr>
        <w:spacing w:before="240"/>
        <w:ind w:left="2127" w:hanging="709"/>
        <w:rPr>
          <w:szCs w:val="20"/>
        </w:rPr>
      </w:pPr>
      <w:r w:rsidRPr="005E41BB">
        <w:rPr>
          <w:szCs w:val="20"/>
        </w:rPr>
        <w:t>(f)</w:t>
      </w:r>
      <w:r w:rsidRPr="005E41BB">
        <w:rPr>
          <w:szCs w:val="20"/>
        </w:rPr>
        <w:tab/>
        <w:t xml:space="preserve">is acting in the capacity of an agent of a person </w:t>
      </w:r>
      <w:r w:rsidRPr="005E41BB">
        <w:t>specified in subparagraphs 22.5(2)(a)</w:t>
      </w:r>
      <w:r w:rsidR="005E41BB">
        <w:noBreakHyphen/>
      </w:r>
      <w:r w:rsidRPr="005E41BB">
        <w:t>(e)</w:t>
      </w:r>
      <w:r w:rsidRPr="005E41BB">
        <w:rPr>
          <w:szCs w:val="20"/>
        </w:rPr>
        <w:t>.</w:t>
      </w:r>
    </w:p>
    <w:p w14:paraId="208E3E2F" w14:textId="77777777" w:rsidR="00135BD1" w:rsidRPr="005E41BB" w:rsidRDefault="00135BD1" w:rsidP="00135BD1">
      <w:pPr>
        <w:spacing w:before="240"/>
        <w:ind w:left="720" w:hanging="720"/>
      </w:pPr>
      <w:r w:rsidRPr="005E41BB">
        <w:t>22.6</w:t>
      </w:r>
      <w:r w:rsidRPr="005E41BB">
        <w:tab/>
        <w:t>In this Chapter:</w:t>
      </w:r>
    </w:p>
    <w:p w14:paraId="3946753C" w14:textId="77777777" w:rsidR="00135BD1" w:rsidRPr="005E41BB" w:rsidRDefault="00135BD1" w:rsidP="00135BD1">
      <w:pPr>
        <w:tabs>
          <w:tab w:val="left" w:pos="1418"/>
          <w:tab w:val="left" w:pos="2268"/>
        </w:tabs>
        <w:spacing w:before="240"/>
        <w:ind w:left="1320" w:hanging="600"/>
      </w:pPr>
      <w:r w:rsidRPr="005E41BB">
        <w:rPr>
          <w:bCs/>
          <w:iCs/>
        </w:rPr>
        <w:t>(2)</w:t>
      </w:r>
      <w:r w:rsidRPr="005E41BB">
        <w:rPr>
          <w:bCs/>
          <w:iCs/>
        </w:rPr>
        <w:tab/>
        <w:t>‘environmental products’</w:t>
      </w:r>
      <w:r w:rsidRPr="005E41BB">
        <w:rPr>
          <w:bCs/>
          <w:i/>
          <w:iCs/>
        </w:rPr>
        <w:t xml:space="preserve"> </w:t>
      </w:r>
      <w:r w:rsidRPr="005E41BB">
        <w:t>are transferable instruments created or recognised under Commonwealth, State or Territory laws which are intended to enhance environmental sustainability, reduce greenhouse gas emissions, increase the generation of electricity from renewable sources or encourage the efficient use of energy and including any emissions trading or other scheme;</w:t>
      </w:r>
    </w:p>
    <w:p w14:paraId="5F0C4E98" w14:textId="77777777" w:rsidR="00135BD1" w:rsidRPr="005E41BB" w:rsidRDefault="00135BD1" w:rsidP="00135BD1">
      <w:pPr>
        <w:tabs>
          <w:tab w:val="left" w:pos="1418"/>
          <w:tab w:val="left" w:pos="2268"/>
        </w:tabs>
        <w:spacing w:before="240"/>
        <w:ind w:left="1320" w:hanging="600"/>
      </w:pPr>
      <w:r w:rsidRPr="005E41BB">
        <w:rPr>
          <w:bCs/>
          <w:iCs/>
        </w:rPr>
        <w:t>(3)</w:t>
      </w:r>
      <w:r w:rsidRPr="005E41BB">
        <w:rPr>
          <w:bCs/>
          <w:iCs/>
        </w:rPr>
        <w:tab/>
        <w:t xml:space="preserve">‘National </w:t>
      </w:r>
      <w:r w:rsidRPr="005E41BB">
        <w:t>Electricity</w:t>
      </w:r>
      <w:r w:rsidRPr="005E41BB">
        <w:rPr>
          <w:bCs/>
          <w:iCs/>
        </w:rPr>
        <w:t xml:space="preserve"> Rules’</w:t>
      </w:r>
      <w:r w:rsidRPr="005E41BB">
        <w:rPr>
          <w:bCs/>
          <w:i/>
          <w:iCs/>
        </w:rPr>
        <w:t xml:space="preserve"> </w:t>
      </w:r>
      <w:r w:rsidRPr="005E41BB">
        <w:t xml:space="preserve">refers to the Rules made pursuant to the </w:t>
      </w:r>
      <w:r w:rsidRPr="005E41BB">
        <w:rPr>
          <w:i/>
          <w:iCs/>
        </w:rPr>
        <w:t xml:space="preserve">National Electricity Law </w:t>
      </w:r>
      <w:r w:rsidRPr="005E41BB">
        <w:t xml:space="preserve">set out in the Schedule to the </w:t>
      </w:r>
      <w:r w:rsidRPr="005E41BB">
        <w:rPr>
          <w:i/>
          <w:iCs/>
        </w:rPr>
        <w:t xml:space="preserve">National Electricity (South Australia) Act 1996 </w:t>
      </w:r>
      <w:r w:rsidRPr="005E41BB">
        <w:t>(SA);</w:t>
      </w:r>
    </w:p>
    <w:p w14:paraId="76300837" w14:textId="77777777" w:rsidR="00135BD1" w:rsidRPr="005E41BB" w:rsidRDefault="00135BD1" w:rsidP="00135BD1">
      <w:pPr>
        <w:tabs>
          <w:tab w:val="left" w:pos="1418"/>
          <w:tab w:val="left" w:pos="2268"/>
        </w:tabs>
        <w:spacing w:before="240"/>
        <w:ind w:left="1320" w:hanging="600"/>
      </w:pPr>
      <w:r w:rsidRPr="005E41BB">
        <w:t>(4)</w:t>
      </w:r>
      <w:r w:rsidRPr="005E41BB">
        <w:tab/>
        <w:t xml:space="preserve">‘National Gas Rules’ refers to the Rules made pursuant to the National Gas Law set out in the Schedule to the </w:t>
      </w:r>
      <w:r w:rsidRPr="005E41BB">
        <w:rPr>
          <w:i/>
        </w:rPr>
        <w:t>National Gas (South Australia) Act 2008</w:t>
      </w:r>
      <w:r w:rsidRPr="005E41BB">
        <w:t>;</w:t>
      </w:r>
    </w:p>
    <w:p w14:paraId="2BB80E82" w14:textId="77777777" w:rsidR="00135BD1" w:rsidRPr="005E41BB" w:rsidRDefault="00135BD1" w:rsidP="00135BD1">
      <w:pPr>
        <w:tabs>
          <w:tab w:val="left" w:pos="1418"/>
          <w:tab w:val="left" w:pos="2268"/>
        </w:tabs>
        <w:spacing w:before="240"/>
        <w:ind w:left="1320" w:hanging="600"/>
      </w:pPr>
      <w:r w:rsidRPr="005E41BB">
        <w:rPr>
          <w:bCs/>
          <w:iCs/>
        </w:rPr>
        <w:t>(5)</w:t>
      </w:r>
      <w:r w:rsidRPr="005E41BB">
        <w:rPr>
          <w:bCs/>
          <w:iCs/>
        </w:rPr>
        <w:tab/>
        <w:t>‘Wholesale Electricity Market Rules’</w:t>
      </w:r>
      <w:r w:rsidRPr="005E41BB">
        <w:rPr>
          <w:bCs/>
          <w:i/>
          <w:iCs/>
        </w:rPr>
        <w:t xml:space="preserve"> </w:t>
      </w:r>
      <w:r w:rsidRPr="005E41BB">
        <w:t xml:space="preserve">refers to the market rules made under the </w:t>
      </w:r>
      <w:r w:rsidRPr="005E41BB">
        <w:rPr>
          <w:i/>
          <w:iCs/>
        </w:rPr>
        <w:t xml:space="preserve">Electricity Industry (Wholesale Electricity Market) Regulations 2004 </w:t>
      </w:r>
      <w:r w:rsidRPr="005E41BB">
        <w:t>(WA).</w:t>
      </w:r>
    </w:p>
    <w:p w14:paraId="66C46532" w14:textId="77777777" w:rsidR="00135BD1" w:rsidRPr="005E41BB" w:rsidRDefault="00135BD1" w:rsidP="00135BD1">
      <w:pPr>
        <w:autoSpaceDE w:val="0"/>
        <w:autoSpaceDN w:val="0"/>
        <w:adjustRightInd w:val="0"/>
        <w:rPr>
          <w:i/>
          <w:iCs/>
          <w:color w:val="000000"/>
        </w:rPr>
      </w:pPr>
    </w:p>
    <w:p w14:paraId="176B1C56" w14:textId="77777777" w:rsidR="00135BD1" w:rsidRPr="005E41BB" w:rsidRDefault="00135BD1" w:rsidP="00135BD1">
      <w:pPr>
        <w:autoSpaceDE w:val="0"/>
        <w:autoSpaceDN w:val="0"/>
        <w:adjustRightInd w:val="0"/>
        <w:rPr>
          <w:i/>
          <w:iCs/>
          <w:color w:val="000000"/>
        </w:rPr>
      </w:pPr>
    </w:p>
    <w:p w14:paraId="1E3A1374" w14:textId="22843595" w:rsidR="00135BD1" w:rsidRPr="005E41BB" w:rsidRDefault="00135BD1" w:rsidP="00135BD1">
      <w:pPr>
        <w:autoSpaceDE w:val="0"/>
        <w:autoSpaceDN w:val="0"/>
        <w:adjustRightInd w:val="0"/>
        <w:rPr>
          <w:color w:val="000000"/>
        </w:rPr>
      </w:pPr>
      <w:r w:rsidRPr="005E41BB">
        <w:rPr>
          <w:i/>
          <w:iCs/>
          <w:color w:val="000000"/>
        </w:rPr>
        <w:t xml:space="preserve">Reporting entities should note that in relation to activities they undertake to comply with the AML/CTF Act, they will have obligations under the Privacy Act 1988, including the requirement to comply with the Australian Privacy Principles, even if they would otherwise be exempt from the Privacy Act. For further information about these obligations, </w:t>
      </w:r>
      <w:r w:rsidRPr="005E41BB">
        <w:rPr>
          <w:i/>
        </w:rPr>
        <w:t xml:space="preserve">please go to </w:t>
      </w:r>
      <w:hyperlink r:id="rId28" w:history="1">
        <w:r w:rsidRPr="005E41BB">
          <w:rPr>
            <w:i/>
          </w:rPr>
          <w:t>OAIC</w:t>
        </w:r>
      </w:hyperlink>
      <w:r w:rsidRPr="005E41BB">
        <w:rPr>
          <w:i/>
        </w:rPr>
        <w:t xml:space="preserve"> or call</w:t>
      </w:r>
      <w:r w:rsidRPr="005E41BB">
        <w:rPr>
          <w:i/>
          <w:iCs/>
          <w:color w:val="000000"/>
        </w:rPr>
        <w:t xml:space="preserve"> 1300 363 992.</w:t>
      </w:r>
    </w:p>
    <w:p w14:paraId="4D747B73" w14:textId="77777777" w:rsidR="00BD3CC1" w:rsidRPr="005E41BB" w:rsidRDefault="00BD3CC1" w:rsidP="004F6054">
      <w:pPr>
        <w:autoSpaceDE w:val="0"/>
        <w:autoSpaceDN w:val="0"/>
        <w:adjustRightInd w:val="0"/>
        <w:spacing w:before="240" w:after="240"/>
        <w:rPr>
          <w:i/>
          <w:iCs/>
        </w:rPr>
      </w:pPr>
    </w:p>
    <w:p w14:paraId="08B0C585" w14:textId="77777777" w:rsidR="00D32D74" w:rsidRPr="005E41BB" w:rsidRDefault="00D32D74" w:rsidP="004F6054">
      <w:pPr>
        <w:autoSpaceDE w:val="0"/>
        <w:autoSpaceDN w:val="0"/>
        <w:adjustRightInd w:val="0"/>
        <w:spacing w:before="240" w:after="240"/>
        <w:rPr>
          <w:i/>
          <w:iCs/>
        </w:rPr>
        <w:sectPr w:rsidR="00D32D74" w:rsidRPr="005E41BB" w:rsidSect="00A2426C">
          <w:headerReference w:type="even" r:id="rId29"/>
          <w:headerReference w:type="default" r:id="rId30"/>
          <w:headerReference w:type="first" r:id="rId31"/>
          <w:type w:val="continuous"/>
          <w:pgSz w:w="11907" w:h="16839" w:code="9"/>
          <w:pgMar w:top="1440" w:right="1797" w:bottom="1440" w:left="1797" w:header="720" w:footer="720" w:gutter="0"/>
          <w:cols w:space="708"/>
          <w:docGrid w:linePitch="360"/>
        </w:sectPr>
      </w:pPr>
    </w:p>
    <w:p w14:paraId="00963186" w14:textId="77777777" w:rsidR="004F6054" w:rsidRPr="005E41BB" w:rsidRDefault="004F6054" w:rsidP="004F6054">
      <w:pPr>
        <w:autoSpaceDE w:val="0"/>
        <w:autoSpaceDN w:val="0"/>
        <w:adjustRightInd w:val="0"/>
        <w:spacing w:before="240" w:after="240"/>
        <w:rPr>
          <w:i/>
          <w:iCs/>
        </w:rPr>
      </w:pPr>
    </w:p>
    <w:p w14:paraId="090DB0A2" w14:textId="5DA58550" w:rsidR="00AF5258" w:rsidRPr="005E41BB" w:rsidRDefault="00AF5258" w:rsidP="00AF5258">
      <w:pPr>
        <w:pStyle w:val="HP"/>
        <w:rPr>
          <w:szCs w:val="32"/>
        </w:rPr>
      </w:pPr>
      <w:bookmarkStart w:id="23" w:name="opcCurrentPosition"/>
      <w:bookmarkStart w:id="24" w:name="_Toc37945060"/>
      <w:bookmarkStart w:id="25" w:name="_Toc198217170"/>
      <w:bookmarkEnd w:id="23"/>
      <w:r w:rsidRPr="005E41BB">
        <w:rPr>
          <w:rStyle w:val="CharPartNo"/>
          <w:bCs/>
          <w:szCs w:val="32"/>
        </w:rPr>
        <w:lastRenderedPageBreak/>
        <w:t>CHAPTER 31</w:t>
      </w:r>
      <w:r w:rsidRPr="005E41BB">
        <w:rPr>
          <w:szCs w:val="32"/>
        </w:rPr>
        <w:tab/>
      </w:r>
      <w:r w:rsidRPr="005E41BB">
        <w:rPr>
          <w:rStyle w:val="CharPartText"/>
          <w:bCs/>
          <w:szCs w:val="32"/>
        </w:rPr>
        <w:t>Exemption of certain types of transactions relating to currency exchange transactions</w:t>
      </w:r>
      <w:bookmarkEnd w:id="24"/>
      <w:bookmarkEnd w:id="25"/>
    </w:p>
    <w:p w14:paraId="6D3DDA37" w14:textId="77777777" w:rsidR="00B63CC4" w:rsidRPr="005E41BB" w:rsidRDefault="00B63CC4" w:rsidP="00B63CC4">
      <w:pPr>
        <w:pStyle w:val="Header"/>
      </w:pPr>
    </w:p>
    <w:p w14:paraId="78E965FD" w14:textId="19175EB2" w:rsidR="00886493" w:rsidRPr="005E41BB" w:rsidRDefault="00886493" w:rsidP="00601668">
      <w:pPr>
        <w:spacing w:before="240"/>
        <w:ind w:left="851" w:hanging="851"/>
        <w:rPr>
          <w:color w:val="000000"/>
        </w:rPr>
      </w:pPr>
      <w:r w:rsidRPr="005E41BB">
        <w:rPr>
          <w:color w:val="000000"/>
        </w:rPr>
        <w:t>31.1</w:t>
      </w:r>
      <w:r w:rsidRPr="005E41BB">
        <w:rPr>
          <w:color w:val="000000"/>
        </w:rPr>
        <w:tab/>
        <w:t>These Anti</w:t>
      </w:r>
      <w:r w:rsidR="005E41BB">
        <w:rPr>
          <w:color w:val="000000"/>
        </w:rPr>
        <w:noBreakHyphen/>
      </w:r>
      <w:r w:rsidRPr="005E41BB">
        <w:rPr>
          <w:color w:val="000000"/>
        </w:rPr>
        <w:t>Money Laundering and Counter</w:t>
      </w:r>
      <w:r w:rsidR="005E41BB">
        <w:rPr>
          <w:color w:val="000000"/>
        </w:rPr>
        <w:noBreakHyphen/>
      </w:r>
      <w:r w:rsidRPr="005E41BB">
        <w:rPr>
          <w:color w:val="000000"/>
        </w:rPr>
        <w:t xml:space="preserve">Terrorism Financing Rules (Rules) are made under section 229 for subsection 247(3) of the </w:t>
      </w:r>
      <w:r w:rsidRPr="005E41BB">
        <w:rPr>
          <w:i/>
          <w:color w:val="000000"/>
        </w:rPr>
        <w:t>Anti</w:t>
      </w:r>
      <w:r w:rsidR="005E41BB">
        <w:rPr>
          <w:i/>
          <w:color w:val="000000"/>
        </w:rPr>
        <w:noBreakHyphen/>
      </w:r>
      <w:r w:rsidRPr="005E41BB">
        <w:rPr>
          <w:i/>
          <w:color w:val="000000"/>
        </w:rPr>
        <w:t>Money Laundering and Counter</w:t>
      </w:r>
      <w:r w:rsidR="005E41BB">
        <w:rPr>
          <w:i/>
          <w:color w:val="000000"/>
        </w:rPr>
        <w:noBreakHyphen/>
      </w:r>
      <w:r w:rsidRPr="005E41BB">
        <w:rPr>
          <w:i/>
          <w:color w:val="000000"/>
        </w:rPr>
        <w:t>Terrorism Financing Act 2006</w:t>
      </w:r>
      <w:r w:rsidRPr="005E41BB">
        <w:rPr>
          <w:color w:val="000000"/>
        </w:rPr>
        <w:t xml:space="preserve"> (AML/CTF Act).</w:t>
      </w:r>
    </w:p>
    <w:p w14:paraId="2CFA9E69" w14:textId="77777777" w:rsidR="00886493" w:rsidRPr="005E41BB" w:rsidRDefault="00886493" w:rsidP="00601668">
      <w:pPr>
        <w:spacing w:before="240"/>
        <w:ind w:left="851" w:hanging="851"/>
        <w:rPr>
          <w:color w:val="000000"/>
        </w:rPr>
      </w:pPr>
      <w:r w:rsidRPr="005E41BB">
        <w:rPr>
          <w:color w:val="000000"/>
        </w:rPr>
        <w:t>31.2</w:t>
      </w:r>
      <w:r w:rsidRPr="005E41BB">
        <w:rPr>
          <w:color w:val="000000"/>
        </w:rPr>
        <w:tab/>
        <w:t>Subject to paragraph 31.3, the AML/CTF Act does not apply to the provision of a designated service of the kind described in item 50 of table 1 in subsection 6(2) of the AML/CTF Act.</w:t>
      </w:r>
    </w:p>
    <w:p w14:paraId="259BF398" w14:textId="77777777" w:rsidR="00886493" w:rsidRPr="005E41BB" w:rsidRDefault="00886493" w:rsidP="00601668">
      <w:pPr>
        <w:spacing w:before="240"/>
        <w:ind w:left="851" w:hanging="851"/>
        <w:rPr>
          <w:color w:val="000000"/>
        </w:rPr>
      </w:pPr>
      <w:r w:rsidRPr="005E41BB">
        <w:rPr>
          <w:color w:val="000000"/>
        </w:rPr>
        <w:t>31.3</w:t>
      </w:r>
      <w:r w:rsidRPr="005E41BB">
        <w:rPr>
          <w:color w:val="000000"/>
        </w:rPr>
        <w:tab/>
        <w:t>The exemption in paragraph 31.2 applies only if:</w:t>
      </w:r>
    </w:p>
    <w:p w14:paraId="6ADCD2B3" w14:textId="68D1888E" w:rsidR="00886493" w:rsidRPr="005E41BB" w:rsidRDefault="00886493" w:rsidP="00601668">
      <w:pPr>
        <w:spacing w:before="240"/>
        <w:ind w:left="1560" w:hanging="709"/>
        <w:rPr>
          <w:color w:val="000000"/>
        </w:rPr>
      </w:pPr>
      <w:r w:rsidRPr="005E41BB">
        <w:rPr>
          <w:color w:val="000000"/>
        </w:rPr>
        <w:t>(1)</w:t>
      </w:r>
      <w:r w:rsidRPr="005E41BB">
        <w:rPr>
          <w:color w:val="000000"/>
        </w:rPr>
        <w:tab/>
        <w:t xml:space="preserve">the designated service is provided in the course of carrying on a business </w:t>
      </w:r>
      <w:r w:rsidR="00445DE2" w:rsidRPr="005E41BB">
        <w:t>that provides short</w:t>
      </w:r>
      <w:r w:rsidR="005E41BB">
        <w:noBreakHyphen/>
      </w:r>
      <w:r w:rsidR="00445DE2" w:rsidRPr="005E41BB">
        <w:t>term accommodation for travellers</w:t>
      </w:r>
      <w:r w:rsidRPr="005E41BB">
        <w:rPr>
          <w:color w:val="000000"/>
        </w:rPr>
        <w:t>; and</w:t>
      </w:r>
    </w:p>
    <w:p w14:paraId="348C1DFB" w14:textId="009C4683" w:rsidR="00886493" w:rsidRPr="005E41BB" w:rsidRDefault="00886493" w:rsidP="00601668">
      <w:pPr>
        <w:spacing w:before="240"/>
        <w:ind w:left="1560" w:hanging="709"/>
        <w:rPr>
          <w:color w:val="000000"/>
        </w:rPr>
      </w:pPr>
      <w:r w:rsidRPr="005E41BB">
        <w:rPr>
          <w:color w:val="000000"/>
        </w:rPr>
        <w:t>(2)</w:t>
      </w:r>
      <w:r w:rsidRPr="005E41BB">
        <w:rPr>
          <w:color w:val="000000"/>
        </w:rPr>
        <w:tab/>
        <w:t xml:space="preserve">the customer of the designated service is a registered guest at the place of the </w:t>
      </w:r>
      <w:r w:rsidR="00445DE2" w:rsidRPr="005E41BB">
        <w:t>short</w:t>
      </w:r>
      <w:r w:rsidR="005E41BB">
        <w:noBreakHyphen/>
      </w:r>
      <w:r w:rsidR="00445DE2" w:rsidRPr="005E41BB">
        <w:t>term accommodation for travellers</w:t>
      </w:r>
      <w:r w:rsidRPr="005E41BB">
        <w:rPr>
          <w:color w:val="000000"/>
        </w:rPr>
        <w:t>; and</w:t>
      </w:r>
    </w:p>
    <w:p w14:paraId="7E66F0E2" w14:textId="32EA28F4" w:rsidR="00886493" w:rsidRPr="005E41BB" w:rsidRDefault="00886493" w:rsidP="00601668">
      <w:pPr>
        <w:spacing w:before="240"/>
        <w:ind w:left="1560" w:hanging="709"/>
        <w:rPr>
          <w:color w:val="000000"/>
        </w:rPr>
      </w:pPr>
      <w:r w:rsidRPr="005E41BB">
        <w:rPr>
          <w:color w:val="000000"/>
        </w:rPr>
        <w:t>(3)</w:t>
      </w:r>
      <w:r w:rsidRPr="005E41BB">
        <w:rPr>
          <w:color w:val="000000"/>
        </w:rPr>
        <w:tab/>
        <w:t>the currency exchanged must not exceed</w:t>
      </w:r>
      <w:r w:rsidR="00601668" w:rsidRPr="005E41BB">
        <w:rPr>
          <w:color w:val="000000"/>
        </w:rPr>
        <w:t>:</w:t>
      </w:r>
      <w:r w:rsidRPr="005E41BB">
        <w:rPr>
          <w:color w:val="000000"/>
        </w:rPr>
        <w:t xml:space="preserve"> </w:t>
      </w:r>
    </w:p>
    <w:p w14:paraId="4E3411FA" w14:textId="77777777" w:rsidR="00886493" w:rsidRPr="005E41BB" w:rsidRDefault="00886493" w:rsidP="00886493">
      <w:pPr>
        <w:spacing w:before="240"/>
        <w:ind w:left="2160" w:hanging="720"/>
        <w:rPr>
          <w:color w:val="000000"/>
        </w:rPr>
      </w:pPr>
      <w:r w:rsidRPr="005E41BB">
        <w:rPr>
          <w:color w:val="000000"/>
        </w:rPr>
        <w:t>(a)</w:t>
      </w:r>
      <w:r w:rsidRPr="005E41BB">
        <w:rPr>
          <w:color w:val="000000"/>
        </w:rPr>
        <w:tab/>
        <w:t>$500 (Australian or the foreign equivalent) per registered guest per day; and</w:t>
      </w:r>
    </w:p>
    <w:p w14:paraId="3EA271AC" w14:textId="77777777" w:rsidR="00886493" w:rsidRPr="005E41BB" w:rsidRDefault="00886493" w:rsidP="00886493">
      <w:pPr>
        <w:spacing w:before="240"/>
        <w:ind w:left="2160" w:hanging="720"/>
        <w:rPr>
          <w:color w:val="000000"/>
        </w:rPr>
      </w:pPr>
      <w:r w:rsidRPr="005E41BB">
        <w:rPr>
          <w:color w:val="000000"/>
        </w:rPr>
        <w:t>(b)</w:t>
      </w:r>
      <w:r w:rsidRPr="005E41BB">
        <w:rPr>
          <w:color w:val="000000"/>
        </w:rPr>
        <w:tab/>
        <w:t>$1,000 (Australian or the foreign equivalent) per room account per day; and</w:t>
      </w:r>
    </w:p>
    <w:p w14:paraId="78EFA2C1" w14:textId="77777777" w:rsidR="00886493" w:rsidRPr="005E41BB" w:rsidRDefault="00886493" w:rsidP="00601668">
      <w:pPr>
        <w:spacing w:before="240"/>
        <w:ind w:left="1560" w:hanging="709"/>
        <w:rPr>
          <w:color w:val="000000"/>
        </w:rPr>
      </w:pPr>
      <w:r w:rsidRPr="005E41BB">
        <w:rPr>
          <w:color w:val="000000"/>
        </w:rPr>
        <w:t>(4)</w:t>
      </w:r>
      <w:r w:rsidRPr="005E41BB">
        <w:rPr>
          <w:color w:val="000000"/>
        </w:rPr>
        <w:tab/>
        <w:t>any charge relating to the designated service that is imposed on the registered guest, is levied to the room account of the registered guest; and</w:t>
      </w:r>
    </w:p>
    <w:p w14:paraId="1F11B242" w14:textId="77777777" w:rsidR="00445DE2" w:rsidRPr="005E41BB" w:rsidRDefault="00445DE2" w:rsidP="00445DE2">
      <w:pPr>
        <w:spacing w:before="240"/>
        <w:ind w:left="1560" w:hanging="709"/>
      </w:pPr>
      <w:r w:rsidRPr="005E41BB">
        <w:rPr>
          <w:color w:val="000000"/>
        </w:rPr>
        <w:t>(5)</w:t>
      </w:r>
      <w:r w:rsidRPr="005E41BB">
        <w:rPr>
          <w:color w:val="000000"/>
        </w:rPr>
        <w:tab/>
        <w:t>the provider of the designated service does not provide any other kind of designated services.</w:t>
      </w:r>
    </w:p>
    <w:p w14:paraId="701E9788" w14:textId="77777777" w:rsidR="00886493" w:rsidRPr="005E41BB" w:rsidRDefault="00886493" w:rsidP="00601668">
      <w:pPr>
        <w:spacing w:before="240"/>
        <w:ind w:left="851" w:hanging="851"/>
        <w:rPr>
          <w:color w:val="000000"/>
        </w:rPr>
      </w:pPr>
      <w:r w:rsidRPr="005E41BB">
        <w:rPr>
          <w:color w:val="000000"/>
        </w:rPr>
        <w:t>31.4</w:t>
      </w:r>
      <w:r w:rsidRPr="005E41BB">
        <w:rPr>
          <w:color w:val="000000"/>
        </w:rPr>
        <w:tab/>
        <w:t>In this Chapter:</w:t>
      </w:r>
    </w:p>
    <w:p w14:paraId="60A82980" w14:textId="549F8DF0" w:rsidR="00886493" w:rsidRPr="005E41BB" w:rsidRDefault="00886493" w:rsidP="00601668">
      <w:pPr>
        <w:spacing w:before="240"/>
        <w:ind w:left="1560" w:hanging="709"/>
        <w:rPr>
          <w:color w:val="000000"/>
        </w:rPr>
      </w:pPr>
      <w:r w:rsidRPr="005E41BB">
        <w:rPr>
          <w:color w:val="000000"/>
        </w:rPr>
        <w:t>(1)</w:t>
      </w:r>
      <w:r w:rsidRPr="005E41BB">
        <w:rPr>
          <w:color w:val="000000"/>
        </w:rPr>
        <w:tab/>
        <w:t xml:space="preserve">‘registered guest’ means an individual who engages sleeping accommodation at the </w:t>
      </w:r>
      <w:r w:rsidR="00445DE2" w:rsidRPr="005E41BB">
        <w:t>short</w:t>
      </w:r>
      <w:r w:rsidR="005E41BB">
        <w:noBreakHyphen/>
      </w:r>
      <w:r w:rsidR="00445DE2" w:rsidRPr="005E41BB">
        <w:t>term accommodation for travellers</w:t>
      </w:r>
      <w:r w:rsidRPr="005E41BB">
        <w:rPr>
          <w:color w:val="000000"/>
        </w:rPr>
        <w:t xml:space="preserve">, the period of which includes the time at which the designated service is </w:t>
      </w:r>
      <w:r w:rsidR="00445DE2" w:rsidRPr="005E41BB">
        <w:t>provided.</w:t>
      </w:r>
    </w:p>
    <w:p w14:paraId="5CAF9C16" w14:textId="77777777" w:rsidR="00886493" w:rsidRPr="005E41BB" w:rsidRDefault="00886493" w:rsidP="00203BF5">
      <w:pPr>
        <w:ind w:left="720" w:hanging="720"/>
        <w:rPr>
          <w:color w:val="000000"/>
        </w:rPr>
      </w:pPr>
    </w:p>
    <w:p w14:paraId="17E152DB" w14:textId="77777777" w:rsidR="003628F2" w:rsidRPr="005E41BB" w:rsidRDefault="003628F2" w:rsidP="003628F2">
      <w:pPr>
        <w:ind w:left="720" w:hanging="720"/>
        <w:rPr>
          <w:color w:val="000000"/>
        </w:rPr>
      </w:pPr>
    </w:p>
    <w:p w14:paraId="3A345A80" w14:textId="77777777" w:rsidR="003628F2" w:rsidRPr="005E41BB" w:rsidRDefault="003628F2" w:rsidP="003628F2">
      <w:pPr>
        <w:ind w:left="720" w:hanging="720"/>
        <w:rPr>
          <w:color w:val="000000"/>
        </w:rPr>
      </w:pPr>
    </w:p>
    <w:p w14:paraId="0580AA29" w14:textId="77777777" w:rsidR="003628F2" w:rsidRPr="005E41BB" w:rsidRDefault="003628F2" w:rsidP="003628F2">
      <w:pPr>
        <w:pStyle w:val="Default"/>
      </w:pPr>
      <w:r w:rsidRPr="005E41BB">
        <w:rPr>
          <w:i/>
          <w:iCs/>
        </w:rPr>
        <w:t xml:space="preserve">Reporting entities should note that in relation to activities they undertake to comply with the AML/CTF Act, they will have obligations under the Privacy Act 1988, </w:t>
      </w:r>
      <w:r w:rsidRPr="005E41BB">
        <w:rPr>
          <w:i/>
          <w:iCs/>
        </w:rPr>
        <w:lastRenderedPageBreak/>
        <w:t>including the requirement to comply with the Australian Privacy Principles, even if they would otherwise be exempt from the Privacy Act. For further information about these obligations, please go to http://www.oaic.gov.au or call 1300 363 992.</w:t>
      </w:r>
    </w:p>
    <w:p w14:paraId="340C8936" w14:textId="77777777" w:rsidR="003628F2" w:rsidRPr="005E41BB" w:rsidRDefault="003628F2" w:rsidP="003628F2">
      <w:pPr>
        <w:pStyle w:val="A2S"/>
        <w:spacing w:before="0"/>
        <w:ind w:left="720" w:firstLine="180"/>
        <w:rPr>
          <w:rStyle w:val="CharSchPTNo"/>
          <w:i w:val="0"/>
          <w:szCs w:val="16"/>
        </w:rPr>
      </w:pPr>
    </w:p>
    <w:p w14:paraId="3C40FC6D" w14:textId="77777777" w:rsidR="009B1C07" w:rsidRPr="005E41BB" w:rsidRDefault="009B1C07" w:rsidP="009B1C07">
      <w:pPr>
        <w:autoSpaceDE w:val="0"/>
        <w:autoSpaceDN w:val="0"/>
        <w:adjustRightInd w:val="0"/>
        <w:spacing w:before="240" w:after="240"/>
        <w:rPr>
          <w:i/>
          <w:iCs/>
        </w:rPr>
      </w:pPr>
      <w:bookmarkStart w:id="26" w:name="_Toc37945071"/>
      <w:bookmarkStart w:id="27" w:name="_Toc198217171"/>
    </w:p>
    <w:p w14:paraId="2420B2AC" w14:textId="77777777" w:rsidR="009B1C07" w:rsidRPr="005E41BB" w:rsidRDefault="009B1C07" w:rsidP="009B1C07">
      <w:pPr>
        <w:autoSpaceDE w:val="0"/>
        <w:autoSpaceDN w:val="0"/>
        <w:adjustRightInd w:val="0"/>
        <w:spacing w:before="240" w:after="240"/>
        <w:rPr>
          <w:i/>
          <w:iCs/>
        </w:rPr>
        <w:sectPr w:rsidR="009B1C07" w:rsidRPr="005E41BB" w:rsidSect="009B1C07">
          <w:headerReference w:type="even" r:id="rId32"/>
          <w:headerReference w:type="default" r:id="rId33"/>
          <w:headerReference w:type="first" r:id="rId34"/>
          <w:type w:val="continuous"/>
          <w:pgSz w:w="11907" w:h="16839" w:code="9"/>
          <w:pgMar w:top="1440" w:right="1797" w:bottom="1440" w:left="1797" w:header="720" w:footer="720" w:gutter="0"/>
          <w:cols w:space="708"/>
          <w:docGrid w:linePitch="360"/>
        </w:sectPr>
      </w:pPr>
    </w:p>
    <w:p w14:paraId="2116819F" w14:textId="0ACC52B3" w:rsidR="00C22673" w:rsidRPr="005E41BB" w:rsidRDefault="00C22673" w:rsidP="00C22673">
      <w:pPr>
        <w:pStyle w:val="HP"/>
        <w:pageBreakBefore/>
      </w:pPr>
      <w:r w:rsidRPr="005E41BB">
        <w:rPr>
          <w:rStyle w:val="CharPartNo"/>
        </w:rPr>
        <w:lastRenderedPageBreak/>
        <w:t>CHAPTER 42</w:t>
      </w:r>
      <w:r w:rsidRPr="005E41BB">
        <w:rPr>
          <w:rStyle w:val="CharPartNo"/>
        </w:rPr>
        <w:tab/>
      </w:r>
      <w:r w:rsidRPr="005E41BB">
        <w:rPr>
          <w:rStyle w:val="CharPartText"/>
        </w:rPr>
        <w:t>Commodity warehousing of grain</w:t>
      </w:r>
      <w:bookmarkEnd w:id="26"/>
      <w:bookmarkEnd w:id="27"/>
    </w:p>
    <w:p w14:paraId="7777819B" w14:textId="77777777" w:rsidR="00B51682" w:rsidRPr="005E41BB" w:rsidRDefault="00B51682" w:rsidP="00B51682">
      <w:pPr>
        <w:pStyle w:val="Header"/>
      </w:pPr>
    </w:p>
    <w:p w14:paraId="3EB41723" w14:textId="228A68B0" w:rsidR="000D15B9" w:rsidRPr="005E41BB" w:rsidRDefault="000D15B9" w:rsidP="000D15B9">
      <w:pPr>
        <w:spacing w:before="240"/>
        <w:ind w:left="720" w:hanging="720"/>
      </w:pPr>
      <w:r w:rsidRPr="005E41BB">
        <w:t>42.1</w:t>
      </w:r>
      <w:r w:rsidRPr="005E41BB">
        <w:tab/>
        <w:t>These Anti</w:t>
      </w:r>
      <w:r w:rsidR="005E41BB">
        <w:noBreakHyphen/>
      </w:r>
      <w:r w:rsidRPr="005E41BB">
        <w:t>Money Laundering and Counter</w:t>
      </w:r>
      <w:r w:rsidR="005E41BB">
        <w:noBreakHyphen/>
      </w:r>
      <w:r w:rsidRPr="005E41BB">
        <w:t xml:space="preserve">Terrorism Financing Rules (Rules) are made under section 229 of the </w:t>
      </w:r>
      <w:r w:rsidRPr="005E41BB">
        <w:rPr>
          <w:i/>
        </w:rPr>
        <w:t>Anti</w:t>
      </w:r>
      <w:r w:rsidR="005E41BB">
        <w:rPr>
          <w:i/>
        </w:rPr>
        <w:noBreakHyphen/>
      </w:r>
      <w:r w:rsidRPr="005E41BB">
        <w:rPr>
          <w:i/>
        </w:rPr>
        <w:t>Money Laundering and Counter</w:t>
      </w:r>
      <w:r w:rsidR="005E41BB">
        <w:rPr>
          <w:i/>
        </w:rPr>
        <w:noBreakHyphen/>
      </w:r>
      <w:r w:rsidRPr="005E41BB">
        <w:rPr>
          <w:i/>
        </w:rPr>
        <w:t>Terrorism Financing Act 2006</w:t>
      </w:r>
      <w:r w:rsidRPr="005E41BB">
        <w:t xml:space="preserve"> (AML/CTF Act) for subsection 247(3) of that Act.</w:t>
      </w:r>
    </w:p>
    <w:p w14:paraId="1DE86EE9" w14:textId="77777777" w:rsidR="000D15B9" w:rsidRPr="005E41BB" w:rsidRDefault="000D15B9" w:rsidP="000D15B9">
      <w:pPr>
        <w:spacing w:before="240"/>
        <w:ind w:left="720" w:hanging="720"/>
      </w:pPr>
      <w:r w:rsidRPr="005E41BB">
        <w:t>42.2</w:t>
      </w:r>
      <w:r w:rsidRPr="005E41BB">
        <w:tab/>
        <w:t>The AML/CTF Act does not apply to a designated service that:</w:t>
      </w:r>
    </w:p>
    <w:p w14:paraId="78F3A846" w14:textId="77777777" w:rsidR="000D15B9" w:rsidRPr="005E41BB" w:rsidRDefault="000D15B9" w:rsidP="00DF1227">
      <w:pPr>
        <w:spacing w:before="240"/>
        <w:ind w:left="1440" w:hanging="720"/>
      </w:pPr>
      <w:r w:rsidRPr="005E41BB">
        <w:t>(1)</w:t>
      </w:r>
      <w:r w:rsidRPr="005E41BB">
        <w:tab/>
        <w:t>is of a kind described in item 6 of table 1 in subsection 6(2) of the AML/CTF Act; and</w:t>
      </w:r>
    </w:p>
    <w:p w14:paraId="368B7825" w14:textId="77777777" w:rsidR="000D15B9" w:rsidRPr="005E41BB" w:rsidRDefault="000D15B9" w:rsidP="00DF1227">
      <w:pPr>
        <w:spacing w:before="240"/>
        <w:ind w:left="2160" w:hanging="720"/>
      </w:pPr>
      <w:r w:rsidRPr="005E41BB">
        <w:t>(a)</w:t>
      </w:r>
      <w:r w:rsidRPr="005E41BB">
        <w:tab/>
        <w:t xml:space="preserve">is provided to a customer who is a grain grower who delivers grain into a grain pool; and </w:t>
      </w:r>
    </w:p>
    <w:p w14:paraId="1F8D00E1" w14:textId="77777777" w:rsidR="000D15B9" w:rsidRPr="005E41BB" w:rsidRDefault="000D15B9" w:rsidP="00DF1227">
      <w:pPr>
        <w:spacing w:before="240"/>
        <w:ind w:left="2160" w:hanging="720"/>
      </w:pPr>
      <w:r w:rsidRPr="005E41BB">
        <w:t>(b)</w:t>
      </w:r>
      <w:r w:rsidRPr="005E41BB">
        <w:tab/>
        <w:t>the maximum loan amount is determined by the value of the grain at the time the customer delivers it into the grain pool; and</w:t>
      </w:r>
    </w:p>
    <w:p w14:paraId="7F677E9E" w14:textId="77777777" w:rsidR="000D15B9" w:rsidRPr="005E41BB" w:rsidRDefault="000D15B9" w:rsidP="00DF1227">
      <w:pPr>
        <w:spacing w:before="240"/>
        <w:ind w:left="2160" w:hanging="720"/>
      </w:pPr>
      <w:r w:rsidRPr="005E41BB">
        <w:t>(c)</w:t>
      </w:r>
      <w:r w:rsidRPr="005E41BB">
        <w:tab/>
        <w:t>the loan amount does not exceed the value of the grain at the time the customer delivers it into the grain pool; and</w:t>
      </w:r>
    </w:p>
    <w:p w14:paraId="40716D28" w14:textId="77777777" w:rsidR="000D15B9" w:rsidRPr="005E41BB" w:rsidRDefault="000D15B9" w:rsidP="00DF1227">
      <w:pPr>
        <w:spacing w:before="240"/>
        <w:ind w:left="2160" w:hanging="720"/>
      </w:pPr>
      <w:r w:rsidRPr="005E41BB">
        <w:t>(d)</w:t>
      </w:r>
      <w:r w:rsidRPr="005E41BB">
        <w:tab/>
        <w:t>loan repayments made by the customer are met from the grain pool payments made from the grain pool to which the grain has been delivered; or</w:t>
      </w:r>
    </w:p>
    <w:p w14:paraId="5A7577D0" w14:textId="77777777" w:rsidR="000D15B9" w:rsidRPr="005E41BB" w:rsidRDefault="000D15B9" w:rsidP="00DF1227">
      <w:pPr>
        <w:spacing w:before="240"/>
        <w:ind w:left="1440" w:hanging="720"/>
      </w:pPr>
      <w:r w:rsidRPr="005E41BB">
        <w:t>(2)</w:t>
      </w:r>
      <w:r w:rsidRPr="005E41BB">
        <w:tab/>
        <w:t>is of a kind described in item 7 of table 1 in subsection 6(2) of the AML/CTF Act; and</w:t>
      </w:r>
    </w:p>
    <w:p w14:paraId="6782500F" w14:textId="2B017E44" w:rsidR="000D15B9" w:rsidRPr="005E41BB" w:rsidRDefault="000D15B9" w:rsidP="00DF1227">
      <w:pPr>
        <w:spacing w:before="240"/>
        <w:ind w:left="2160" w:hanging="720"/>
      </w:pPr>
      <w:r w:rsidRPr="005E41BB">
        <w:t>(a)</w:t>
      </w:r>
      <w:r w:rsidRPr="005E41BB">
        <w:tab/>
        <w:t>the transactions are conducted by the customer in relation to a loan that is covered by sub</w:t>
      </w:r>
      <w:r w:rsidR="005E41BB">
        <w:noBreakHyphen/>
      </w:r>
      <w:r w:rsidRPr="005E41BB">
        <w:t>paragraph 42.2(1).</w:t>
      </w:r>
    </w:p>
    <w:p w14:paraId="0D464610" w14:textId="77777777" w:rsidR="000D15B9" w:rsidRPr="005E41BB" w:rsidRDefault="000D15B9" w:rsidP="000D15B9">
      <w:pPr>
        <w:spacing w:before="240"/>
        <w:ind w:left="720" w:hanging="720"/>
      </w:pPr>
      <w:r w:rsidRPr="005E41BB">
        <w:t>42.3</w:t>
      </w:r>
      <w:r w:rsidRPr="005E41BB">
        <w:tab/>
        <w:t>In this Chapter:</w:t>
      </w:r>
    </w:p>
    <w:p w14:paraId="5BFA9BE4" w14:textId="77777777" w:rsidR="000D15B9" w:rsidRPr="005E41BB" w:rsidRDefault="000D15B9" w:rsidP="00DF1227">
      <w:pPr>
        <w:spacing w:before="240"/>
        <w:ind w:left="1440" w:hanging="720"/>
      </w:pPr>
      <w:r w:rsidRPr="005E41BB">
        <w:t>(1)</w:t>
      </w:r>
      <w:r w:rsidRPr="005E41BB">
        <w:tab/>
        <w:t>‘grain’ means grains, oil seeds and pulses of all kinds, qualities and varieties including wheat, barley, oats, sorghum, maize and rice;</w:t>
      </w:r>
    </w:p>
    <w:p w14:paraId="383B6FFE" w14:textId="77777777" w:rsidR="000D15B9" w:rsidRPr="005E41BB" w:rsidRDefault="000D15B9" w:rsidP="00DF1227">
      <w:pPr>
        <w:spacing w:before="240"/>
        <w:ind w:left="1440" w:hanging="720"/>
      </w:pPr>
      <w:r w:rsidRPr="005E41BB">
        <w:t>(2)</w:t>
      </w:r>
      <w:r w:rsidRPr="005E41BB">
        <w:tab/>
        <w:t>‘grain pool’ means a grouping of grain into a pool based on classification for the purposes of sale. After all of the grain in a pool from a particular harvest has been sold and all distributions have been paid, that pool ceases to exist.</w:t>
      </w:r>
    </w:p>
    <w:p w14:paraId="5B4427E8" w14:textId="77777777" w:rsidR="004D6D65" w:rsidRPr="005E41BB" w:rsidRDefault="004D6D65" w:rsidP="00451528">
      <w:pPr>
        <w:autoSpaceDE w:val="0"/>
        <w:autoSpaceDN w:val="0"/>
        <w:adjustRightInd w:val="0"/>
        <w:rPr>
          <w:i/>
          <w:iCs/>
        </w:rPr>
      </w:pPr>
    </w:p>
    <w:p w14:paraId="60BBD7CE" w14:textId="77777777" w:rsidR="00451528" w:rsidRPr="005E41BB" w:rsidRDefault="00451528" w:rsidP="00451528">
      <w:pPr>
        <w:autoSpaceDE w:val="0"/>
        <w:autoSpaceDN w:val="0"/>
        <w:adjustRightInd w:val="0"/>
        <w:rPr>
          <w:i/>
          <w:iCs/>
        </w:rPr>
      </w:pPr>
    </w:p>
    <w:p w14:paraId="2152E296" w14:textId="77777777" w:rsidR="00451528" w:rsidRPr="005E41BB" w:rsidRDefault="00451528" w:rsidP="00451528">
      <w:pPr>
        <w:autoSpaceDE w:val="0"/>
        <w:autoSpaceDN w:val="0"/>
        <w:adjustRightInd w:val="0"/>
        <w:rPr>
          <w:i/>
          <w:iCs/>
        </w:rPr>
      </w:pPr>
    </w:p>
    <w:p w14:paraId="03CB6BCA" w14:textId="32BC6F6E" w:rsidR="00AD58D0" w:rsidRPr="005E41BB" w:rsidRDefault="00A827EB" w:rsidP="00451528">
      <w:pPr>
        <w:pStyle w:val="Default"/>
      </w:pPr>
      <w:r w:rsidRPr="005E41BB">
        <w:rPr>
          <w:i/>
          <w:iCs/>
        </w:rPr>
        <w:t xml:space="preserve">Reporting entities should note that in relation to activities they undertake to comply with the AML/CTF Act, they will have obligations under the Privacy Act 1988, </w:t>
      </w:r>
      <w:r w:rsidRPr="005E41BB">
        <w:rPr>
          <w:i/>
          <w:iCs/>
        </w:rPr>
        <w:lastRenderedPageBreak/>
        <w:t>including the requirement to comply with the Australian Privacy Principles, even if they would otherwise be exempt from the Privacy Act. For further information about these obligations, please go to http://www.oaic.gov.au or call 1300 363 992.</w:t>
      </w:r>
    </w:p>
    <w:p w14:paraId="2DF2C8F3" w14:textId="77777777" w:rsidR="000D15B9" w:rsidRPr="005E41BB" w:rsidRDefault="000D15B9" w:rsidP="00A8648B">
      <w:pPr>
        <w:autoSpaceDE w:val="0"/>
        <w:autoSpaceDN w:val="0"/>
        <w:adjustRightInd w:val="0"/>
        <w:spacing w:before="360"/>
      </w:pPr>
    </w:p>
    <w:p w14:paraId="5613DE54" w14:textId="77777777" w:rsidR="00265819" w:rsidRPr="005E41BB" w:rsidRDefault="00265819" w:rsidP="00A8648B">
      <w:pPr>
        <w:autoSpaceDE w:val="0"/>
        <w:autoSpaceDN w:val="0"/>
        <w:adjustRightInd w:val="0"/>
        <w:spacing w:before="360"/>
        <w:sectPr w:rsidR="00265819" w:rsidRPr="005E41BB" w:rsidSect="00A2426C">
          <w:headerReference w:type="even" r:id="rId35"/>
          <w:headerReference w:type="default" r:id="rId36"/>
          <w:headerReference w:type="first" r:id="rId37"/>
          <w:type w:val="continuous"/>
          <w:pgSz w:w="11907" w:h="16839" w:code="9"/>
          <w:pgMar w:top="1440" w:right="1797" w:bottom="1440" w:left="1797" w:header="720" w:footer="720" w:gutter="0"/>
          <w:cols w:space="708"/>
          <w:docGrid w:linePitch="360"/>
        </w:sectPr>
      </w:pPr>
    </w:p>
    <w:p w14:paraId="5345245E" w14:textId="77777777" w:rsidR="00265819" w:rsidRPr="005E41BB" w:rsidRDefault="00265819" w:rsidP="00A8648B">
      <w:pPr>
        <w:autoSpaceDE w:val="0"/>
        <w:autoSpaceDN w:val="0"/>
        <w:adjustRightInd w:val="0"/>
        <w:spacing w:before="360"/>
      </w:pPr>
    </w:p>
    <w:p w14:paraId="1E90FA8D" w14:textId="6C81C6E0" w:rsidR="00DE3274" w:rsidRPr="005E41BB" w:rsidRDefault="00DE3274" w:rsidP="00DE3274">
      <w:pPr>
        <w:pStyle w:val="HP"/>
        <w:pageBreakBefore/>
      </w:pPr>
      <w:bookmarkStart w:id="28" w:name="_Toc37945072"/>
      <w:bookmarkStart w:id="29" w:name="_Toc198217172"/>
      <w:r w:rsidRPr="005E41BB">
        <w:rPr>
          <w:rStyle w:val="CharPartNo"/>
        </w:rPr>
        <w:lastRenderedPageBreak/>
        <w:t>CHAPTER 43</w:t>
      </w:r>
      <w:r w:rsidRPr="005E41BB">
        <w:rPr>
          <w:rStyle w:val="CharPartNo"/>
        </w:rPr>
        <w:tab/>
      </w:r>
      <w:r w:rsidRPr="005E41BB">
        <w:rPr>
          <w:rStyle w:val="CharPartText"/>
        </w:rPr>
        <w:t>Friendly Society closed funds</w:t>
      </w:r>
      <w:bookmarkEnd w:id="28"/>
      <w:bookmarkEnd w:id="29"/>
    </w:p>
    <w:p w14:paraId="3AE8A2E1" w14:textId="77777777" w:rsidR="00911DEA" w:rsidRPr="005E41BB" w:rsidRDefault="00911DEA" w:rsidP="00911DEA">
      <w:pPr>
        <w:pStyle w:val="Header"/>
      </w:pPr>
    </w:p>
    <w:p w14:paraId="09BD594C" w14:textId="51B14750" w:rsidR="000D15B9" w:rsidRPr="005E41BB" w:rsidRDefault="000D15B9" w:rsidP="000D15B9">
      <w:pPr>
        <w:spacing w:before="240"/>
        <w:ind w:left="720" w:hanging="720"/>
      </w:pPr>
      <w:r w:rsidRPr="005E41BB">
        <w:t>43.1</w:t>
      </w:r>
      <w:r w:rsidRPr="005E41BB">
        <w:tab/>
        <w:t>These Anti</w:t>
      </w:r>
      <w:r w:rsidR="005E41BB">
        <w:noBreakHyphen/>
      </w:r>
      <w:r w:rsidRPr="005E41BB">
        <w:t>Money Laundering and Counter</w:t>
      </w:r>
      <w:r w:rsidR="005E41BB">
        <w:noBreakHyphen/>
      </w:r>
      <w:r w:rsidRPr="005E41BB">
        <w:t xml:space="preserve">Terrorism Financing Rules (Rules) are made under section 229 for subsection 247(4) of the </w:t>
      </w:r>
      <w:r w:rsidRPr="005E41BB">
        <w:rPr>
          <w:i/>
        </w:rPr>
        <w:t>Anti</w:t>
      </w:r>
      <w:r w:rsidR="005E41BB">
        <w:rPr>
          <w:i/>
        </w:rPr>
        <w:noBreakHyphen/>
      </w:r>
      <w:r w:rsidRPr="005E41BB">
        <w:rPr>
          <w:i/>
        </w:rPr>
        <w:t>Money Laundering and Counter</w:t>
      </w:r>
      <w:r w:rsidR="005E41BB">
        <w:rPr>
          <w:i/>
        </w:rPr>
        <w:noBreakHyphen/>
      </w:r>
      <w:r w:rsidRPr="005E41BB">
        <w:rPr>
          <w:i/>
        </w:rPr>
        <w:t>Terrorism Financing Act 2006</w:t>
      </w:r>
      <w:r w:rsidRPr="005E41BB">
        <w:t xml:space="preserve"> (AML/CTF Act).</w:t>
      </w:r>
    </w:p>
    <w:p w14:paraId="40177DFE" w14:textId="77777777" w:rsidR="000D15B9" w:rsidRPr="005E41BB" w:rsidRDefault="000D15B9" w:rsidP="000D15B9">
      <w:pPr>
        <w:spacing w:before="240"/>
        <w:ind w:left="720" w:hanging="720"/>
      </w:pPr>
      <w:r w:rsidRPr="005E41BB">
        <w:t>43.2</w:t>
      </w:r>
      <w:r w:rsidRPr="005E41BB">
        <w:tab/>
        <w:t>Subject to paragraph 43.3, the AML/CTF Act does not apply to a designated service that is of a kind described in:</w:t>
      </w:r>
    </w:p>
    <w:p w14:paraId="60495AC1" w14:textId="77777777" w:rsidR="000D15B9" w:rsidRPr="005E41BB" w:rsidRDefault="000D15B9" w:rsidP="00DF1227">
      <w:pPr>
        <w:spacing w:before="240"/>
        <w:ind w:left="1440" w:hanging="720"/>
      </w:pPr>
      <w:r w:rsidRPr="005E41BB">
        <w:t>(1)</w:t>
      </w:r>
      <w:r w:rsidRPr="005E41BB">
        <w:tab/>
        <w:t>item 37 of table 1 in subsection 6(2); or</w:t>
      </w:r>
    </w:p>
    <w:p w14:paraId="792B8403" w14:textId="77777777" w:rsidR="000D15B9" w:rsidRPr="005E41BB" w:rsidRDefault="000D15B9" w:rsidP="00DF1227">
      <w:pPr>
        <w:spacing w:before="240"/>
        <w:ind w:left="1440" w:hanging="720"/>
      </w:pPr>
      <w:r w:rsidRPr="005E41BB">
        <w:t>(2)</w:t>
      </w:r>
      <w:r w:rsidRPr="005E41BB">
        <w:tab/>
        <w:t>item 38 of table 1 in subsection 6(2); or</w:t>
      </w:r>
    </w:p>
    <w:p w14:paraId="1574687E" w14:textId="77777777" w:rsidR="000D15B9" w:rsidRPr="005E41BB" w:rsidRDefault="000D15B9" w:rsidP="00DF1227">
      <w:pPr>
        <w:spacing w:before="240"/>
        <w:ind w:left="1440" w:hanging="720"/>
      </w:pPr>
      <w:r w:rsidRPr="005E41BB">
        <w:t>(3)</w:t>
      </w:r>
      <w:r w:rsidRPr="005E41BB">
        <w:tab/>
        <w:t>item 39 of table 1 in subsection 6(2).</w:t>
      </w:r>
    </w:p>
    <w:p w14:paraId="2DD977ED" w14:textId="77777777" w:rsidR="000D15B9" w:rsidRPr="005E41BB" w:rsidRDefault="000D15B9" w:rsidP="000D15B9">
      <w:pPr>
        <w:spacing w:before="240"/>
        <w:ind w:left="720" w:hanging="720"/>
      </w:pPr>
      <w:r w:rsidRPr="005E41BB">
        <w:t>43.3</w:t>
      </w:r>
      <w:r w:rsidRPr="005E41BB">
        <w:tab/>
        <w:t>The exemption in paragraph 43.2 applies if:</w:t>
      </w:r>
    </w:p>
    <w:p w14:paraId="0ADA83E3" w14:textId="77777777" w:rsidR="000D15B9" w:rsidRPr="005E41BB" w:rsidRDefault="000D15B9" w:rsidP="00DF1227">
      <w:pPr>
        <w:spacing w:before="240"/>
        <w:ind w:left="1440" w:hanging="720"/>
      </w:pPr>
      <w:r w:rsidRPr="005E41BB">
        <w:t>(1)</w:t>
      </w:r>
      <w:r w:rsidRPr="005E41BB">
        <w:tab/>
        <w:t>the person providing the designated service is a friendly society; and</w:t>
      </w:r>
    </w:p>
    <w:p w14:paraId="7C024532" w14:textId="77777777" w:rsidR="000D15B9" w:rsidRPr="005E41BB" w:rsidRDefault="000D15B9" w:rsidP="00DF1227">
      <w:pPr>
        <w:spacing w:before="240"/>
        <w:ind w:left="1440" w:hanging="720"/>
      </w:pPr>
      <w:r w:rsidRPr="005E41BB">
        <w:t>(2)</w:t>
      </w:r>
      <w:r w:rsidRPr="005E41BB">
        <w:tab/>
        <w:t>the designated service is provided in relation to an approved benefit fund and the approved benefit fund rules state that the approved benefit fund:</w:t>
      </w:r>
    </w:p>
    <w:p w14:paraId="7E259608" w14:textId="77777777" w:rsidR="000D15B9" w:rsidRPr="005E41BB" w:rsidRDefault="000D15B9" w:rsidP="00DF1227">
      <w:pPr>
        <w:spacing w:before="100" w:beforeAutospacing="1"/>
        <w:ind w:left="2160" w:hanging="720"/>
      </w:pPr>
      <w:r w:rsidRPr="005E41BB">
        <w:t>(a)</w:t>
      </w:r>
      <w:r w:rsidRPr="005E41BB">
        <w:tab/>
        <w:t>is closed to new members; and</w:t>
      </w:r>
    </w:p>
    <w:p w14:paraId="02F9AF50" w14:textId="77777777" w:rsidR="000D15B9" w:rsidRPr="005E41BB" w:rsidRDefault="000D15B9" w:rsidP="00DF1227">
      <w:pPr>
        <w:spacing w:before="100" w:beforeAutospacing="1"/>
        <w:ind w:left="2160" w:hanging="720"/>
      </w:pPr>
      <w:r w:rsidRPr="005E41BB">
        <w:t>(b)</w:t>
      </w:r>
      <w:r w:rsidRPr="005E41BB">
        <w:tab/>
        <w:t>new policies cannot be written to the approved benefit fund.</w:t>
      </w:r>
    </w:p>
    <w:p w14:paraId="3FC75406" w14:textId="77777777" w:rsidR="000D15B9" w:rsidRPr="005E41BB" w:rsidRDefault="000D15B9" w:rsidP="000D15B9">
      <w:pPr>
        <w:spacing w:before="240"/>
      </w:pPr>
      <w:r w:rsidRPr="005E41BB">
        <w:t>43.4</w:t>
      </w:r>
      <w:r w:rsidRPr="005E41BB">
        <w:tab/>
        <w:t>In this Chapter:</w:t>
      </w:r>
    </w:p>
    <w:p w14:paraId="5CEF3A5B" w14:textId="77777777" w:rsidR="000D15B9" w:rsidRPr="005E41BB" w:rsidRDefault="000D15B9" w:rsidP="00DF1227">
      <w:pPr>
        <w:spacing w:before="240"/>
        <w:ind w:left="1440" w:hanging="720"/>
      </w:pPr>
      <w:r w:rsidRPr="005E41BB">
        <w:t>(1)</w:t>
      </w:r>
      <w:r w:rsidRPr="005E41BB">
        <w:tab/>
        <w:t xml:space="preserve">‘approved benefit fund’ has the meaning given by section 16B of the </w:t>
      </w:r>
      <w:r w:rsidRPr="005E41BB">
        <w:rPr>
          <w:i/>
        </w:rPr>
        <w:t>Life Insurance Act 1995 (Cth)</w:t>
      </w:r>
      <w:r w:rsidRPr="005E41BB">
        <w:t>;</w:t>
      </w:r>
    </w:p>
    <w:p w14:paraId="609E8D2C" w14:textId="77777777" w:rsidR="000D15B9" w:rsidRPr="005E41BB" w:rsidRDefault="000D15B9" w:rsidP="00DF1227">
      <w:pPr>
        <w:spacing w:before="240"/>
        <w:ind w:left="1440" w:hanging="720"/>
      </w:pPr>
      <w:r w:rsidRPr="005E41BB">
        <w:t>(2)</w:t>
      </w:r>
      <w:r w:rsidRPr="005E41BB">
        <w:tab/>
        <w:t xml:space="preserve">‘approved benefit fund rules’ has the meaning given by section 16B of the </w:t>
      </w:r>
      <w:r w:rsidRPr="005E41BB">
        <w:rPr>
          <w:i/>
        </w:rPr>
        <w:t>Life Insurance Act 1995 (Cth)</w:t>
      </w:r>
      <w:r w:rsidRPr="005E41BB">
        <w:t>;</w:t>
      </w:r>
    </w:p>
    <w:p w14:paraId="3D9AC234" w14:textId="77777777" w:rsidR="000D15B9" w:rsidRPr="005E41BB" w:rsidRDefault="000D15B9" w:rsidP="00DF1227">
      <w:pPr>
        <w:spacing w:before="240"/>
        <w:ind w:left="1440" w:hanging="720"/>
      </w:pPr>
      <w:r w:rsidRPr="005E41BB">
        <w:t>(3)</w:t>
      </w:r>
      <w:r w:rsidRPr="005E41BB">
        <w:tab/>
        <w:t xml:space="preserve">‘friendly society’ has the meaning given by section 16C of the </w:t>
      </w:r>
      <w:r w:rsidRPr="005E41BB">
        <w:rPr>
          <w:i/>
        </w:rPr>
        <w:t>Life Insurance Act 1995 (Cth)</w:t>
      </w:r>
      <w:r w:rsidRPr="005E41BB">
        <w:t>.</w:t>
      </w:r>
    </w:p>
    <w:p w14:paraId="751909F9" w14:textId="77777777" w:rsidR="009F71EE" w:rsidRPr="005E41BB" w:rsidRDefault="009F71EE" w:rsidP="009F71EE">
      <w:pPr>
        <w:pStyle w:val="Default"/>
        <w:rPr>
          <w:i/>
          <w:iCs/>
        </w:rPr>
      </w:pPr>
    </w:p>
    <w:p w14:paraId="463E04F5" w14:textId="032B6164" w:rsidR="00AD58D0" w:rsidRPr="005E41BB" w:rsidRDefault="00A827EB" w:rsidP="009F71EE">
      <w:pPr>
        <w:pStyle w:val="Default"/>
      </w:pPr>
      <w:r w:rsidRPr="005E41BB">
        <w:rPr>
          <w:i/>
          <w:iCs/>
        </w:rPr>
        <w:t>Reporting entities should note that in relation to activities they undertake to comply with the AML/CTF Act, they will have obligations under the Privacy Act 1988, including the requirement to comply with the Australian Privacy Principles, even if they would otherwise be exempt from the Privacy Act. For further information about these obligations, please go to http://www.oaic.gov.au or call 1300 363 992.</w:t>
      </w:r>
    </w:p>
    <w:p w14:paraId="5451030B" w14:textId="77777777" w:rsidR="00AD58D0" w:rsidRPr="005E41BB" w:rsidRDefault="00AD58D0" w:rsidP="00E4639F">
      <w:pPr>
        <w:pStyle w:val="StyleBefore18pt"/>
        <w:rPr>
          <w:b w:val="0"/>
        </w:rPr>
        <w:sectPr w:rsidR="00AD58D0" w:rsidRPr="005E41BB" w:rsidSect="00A2426C">
          <w:headerReference w:type="even" r:id="rId38"/>
          <w:headerReference w:type="default" r:id="rId39"/>
          <w:headerReference w:type="first" r:id="rId40"/>
          <w:type w:val="continuous"/>
          <w:pgSz w:w="11907" w:h="16839" w:code="9"/>
          <w:pgMar w:top="1440" w:right="1797" w:bottom="1440" w:left="1797" w:header="720" w:footer="720" w:gutter="0"/>
          <w:cols w:space="708"/>
          <w:docGrid w:linePitch="360"/>
        </w:sectPr>
      </w:pPr>
    </w:p>
    <w:p w14:paraId="66A1DD8A" w14:textId="268CFC3F" w:rsidR="00162F65" w:rsidRPr="005E41BB" w:rsidRDefault="00F957BF" w:rsidP="00886D17">
      <w:pPr>
        <w:pStyle w:val="HP"/>
        <w:pageBreakBefore/>
        <w:rPr>
          <w:rStyle w:val="CharPartNo"/>
        </w:rPr>
      </w:pPr>
      <w:bookmarkStart w:id="30" w:name="_Toc37945073"/>
      <w:bookmarkStart w:id="31" w:name="_Toc198217173"/>
      <w:r w:rsidRPr="005E41BB">
        <w:rPr>
          <w:rStyle w:val="CharPartNo"/>
        </w:rPr>
        <w:lastRenderedPageBreak/>
        <w:t>CHAPTER</w:t>
      </w:r>
      <w:r w:rsidR="00162F65" w:rsidRPr="005E41BB">
        <w:rPr>
          <w:rStyle w:val="CharPartNo"/>
        </w:rPr>
        <w:t xml:space="preserve"> 45</w:t>
      </w:r>
      <w:r w:rsidR="00162F65" w:rsidRPr="005E41BB">
        <w:rPr>
          <w:rStyle w:val="CharPartNo"/>
        </w:rPr>
        <w:tab/>
      </w:r>
      <w:r w:rsidR="00162F65" w:rsidRPr="005E41BB">
        <w:rPr>
          <w:rStyle w:val="CharPartText"/>
        </w:rPr>
        <w:t>Debt Collection</w:t>
      </w:r>
      <w:bookmarkEnd w:id="30"/>
      <w:bookmarkEnd w:id="31"/>
    </w:p>
    <w:p w14:paraId="6ABCE4FA" w14:textId="77777777" w:rsidR="00911DEA" w:rsidRPr="005E41BB" w:rsidRDefault="00911DEA" w:rsidP="00911DEA">
      <w:pPr>
        <w:pStyle w:val="Header"/>
      </w:pPr>
    </w:p>
    <w:p w14:paraId="6BA92F99" w14:textId="6C28AE65" w:rsidR="00162F65" w:rsidRPr="005E41BB" w:rsidRDefault="00162F65" w:rsidP="00911DEA">
      <w:pPr>
        <w:autoSpaceDE w:val="0"/>
        <w:autoSpaceDN w:val="0"/>
        <w:adjustRightInd w:val="0"/>
        <w:spacing w:before="240"/>
        <w:ind w:left="720" w:hanging="720"/>
        <w:rPr>
          <w:color w:val="000000"/>
        </w:rPr>
      </w:pPr>
      <w:r w:rsidRPr="005E41BB">
        <w:rPr>
          <w:color w:val="000000"/>
        </w:rPr>
        <w:t>45.1</w:t>
      </w:r>
      <w:r w:rsidRPr="005E41BB">
        <w:rPr>
          <w:color w:val="000000"/>
        </w:rPr>
        <w:tab/>
        <w:t>These Anti</w:t>
      </w:r>
      <w:r w:rsidR="005E41BB">
        <w:rPr>
          <w:color w:val="000000"/>
        </w:rPr>
        <w:noBreakHyphen/>
      </w:r>
      <w:r w:rsidRPr="005E41BB">
        <w:rPr>
          <w:color w:val="000000"/>
        </w:rPr>
        <w:t>Money Laundering and Counter</w:t>
      </w:r>
      <w:r w:rsidR="005E41BB">
        <w:rPr>
          <w:color w:val="000000"/>
        </w:rPr>
        <w:noBreakHyphen/>
      </w:r>
      <w:r w:rsidRPr="005E41BB">
        <w:rPr>
          <w:color w:val="000000"/>
        </w:rPr>
        <w:t xml:space="preserve">Terrorism Financing Rules (Rules) are made under section 229 for subsection 247(4) of the </w:t>
      </w:r>
      <w:r w:rsidRPr="005E41BB">
        <w:rPr>
          <w:i/>
          <w:iCs/>
          <w:color w:val="000000"/>
        </w:rPr>
        <w:t>Anti</w:t>
      </w:r>
      <w:r w:rsidR="005E41BB">
        <w:rPr>
          <w:i/>
          <w:iCs/>
          <w:color w:val="000000"/>
        </w:rPr>
        <w:noBreakHyphen/>
      </w:r>
      <w:r w:rsidRPr="005E41BB">
        <w:rPr>
          <w:i/>
          <w:iCs/>
          <w:color w:val="000000"/>
        </w:rPr>
        <w:t>Money Laundering and Counter</w:t>
      </w:r>
      <w:r w:rsidR="005E41BB">
        <w:rPr>
          <w:i/>
          <w:iCs/>
          <w:color w:val="000000"/>
        </w:rPr>
        <w:noBreakHyphen/>
      </w:r>
      <w:r w:rsidRPr="005E41BB">
        <w:rPr>
          <w:i/>
          <w:iCs/>
          <w:color w:val="000000"/>
        </w:rPr>
        <w:t xml:space="preserve">Terrorism Financing Act 2006 </w:t>
      </w:r>
      <w:r w:rsidRPr="005E41BB">
        <w:rPr>
          <w:color w:val="000000"/>
        </w:rPr>
        <w:t>(AML/CTF Act).</w:t>
      </w:r>
    </w:p>
    <w:p w14:paraId="647FF8CE" w14:textId="77777777" w:rsidR="00910C55" w:rsidRPr="005E41BB" w:rsidRDefault="00910C55" w:rsidP="00900B43">
      <w:pPr>
        <w:spacing w:before="240"/>
        <w:ind w:left="720" w:hanging="720"/>
      </w:pPr>
      <w:r w:rsidRPr="005E41BB">
        <w:t>45.2</w:t>
      </w:r>
      <w:r w:rsidRPr="005E41BB">
        <w:tab/>
        <w:t>For the purposes of subsection 247(4) of the AML/CTF Act, the following provisions of the AML/CTF Act do not apply to a designated service covered by item 6, 7 or 8 of table 1 in subsection 6(2) of the AML/CTF Act in circumstances where the service is provided by a person in the capacity of a debt collector:</w:t>
      </w:r>
    </w:p>
    <w:p w14:paraId="1C78D6E6" w14:textId="77777777" w:rsidR="00910C55" w:rsidRPr="005E41BB" w:rsidRDefault="00910C55" w:rsidP="00900B43">
      <w:pPr>
        <w:spacing w:before="240"/>
      </w:pPr>
      <w:r w:rsidRPr="005E41BB">
        <w:tab/>
        <w:t>(1)</w:t>
      </w:r>
      <w:r w:rsidRPr="005E41BB">
        <w:tab/>
        <w:t>Division 2 of Part 1A;</w:t>
      </w:r>
    </w:p>
    <w:p w14:paraId="62D8E3C9" w14:textId="77777777" w:rsidR="00910C55" w:rsidRPr="005E41BB" w:rsidRDefault="00910C55" w:rsidP="00900B43">
      <w:pPr>
        <w:spacing w:before="240"/>
      </w:pPr>
      <w:r w:rsidRPr="005E41BB">
        <w:tab/>
        <w:t>(2)</w:t>
      </w:r>
      <w:r w:rsidRPr="005E41BB">
        <w:tab/>
        <w:t>Divisions 2 to 4 of Part 2;</w:t>
      </w:r>
    </w:p>
    <w:p w14:paraId="35A772A2" w14:textId="77777777" w:rsidR="00910C55" w:rsidRPr="005E41BB" w:rsidRDefault="00910C55" w:rsidP="00900B43">
      <w:pPr>
        <w:spacing w:before="240"/>
      </w:pPr>
      <w:r w:rsidRPr="005E41BB">
        <w:tab/>
        <w:t>(3)</w:t>
      </w:r>
      <w:r w:rsidRPr="005E41BB">
        <w:tab/>
        <w:t>section 43;</w:t>
      </w:r>
    </w:p>
    <w:p w14:paraId="73E577CE" w14:textId="77777777" w:rsidR="00910C55" w:rsidRPr="005E41BB" w:rsidRDefault="00910C55" w:rsidP="00900B43">
      <w:pPr>
        <w:spacing w:before="240"/>
      </w:pPr>
      <w:r w:rsidRPr="005E41BB">
        <w:tab/>
        <w:t>(4)</w:t>
      </w:r>
      <w:r w:rsidRPr="005E41BB">
        <w:tab/>
        <w:t>section 111.</w:t>
      </w:r>
    </w:p>
    <w:p w14:paraId="5DE945E6" w14:textId="77777777" w:rsidR="00162F65" w:rsidRPr="005E41BB" w:rsidRDefault="00162F65" w:rsidP="00DF1227">
      <w:pPr>
        <w:tabs>
          <w:tab w:val="left" w:pos="360"/>
        </w:tabs>
        <w:spacing w:before="240" w:after="240"/>
        <w:ind w:left="720" w:hanging="720"/>
      </w:pPr>
      <w:r w:rsidRPr="005E41BB">
        <w:t>45.4</w:t>
      </w:r>
      <w:r w:rsidRPr="005E41BB">
        <w:tab/>
        <w:t>In this Chapter:</w:t>
      </w:r>
    </w:p>
    <w:p w14:paraId="7213FB38" w14:textId="77777777" w:rsidR="00162F65" w:rsidRPr="005E41BB" w:rsidRDefault="00162F65" w:rsidP="00DF1227">
      <w:pPr>
        <w:pStyle w:val="Default"/>
        <w:ind w:left="1440" w:hanging="720"/>
      </w:pPr>
      <w:r w:rsidRPr="005E41BB">
        <w:t>(1)</w:t>
      </w:r>
      <w:r w:rsidRPr="005E41BB">
        <w:tab/>
        <w:t>‘debt’ means an amount of money owed, including an alleg</w:t>
      </w:r>
      <w:r w:rsidR="00CC18E0" w:rsidRPr="005E41BB">
        <w:t xml:space="preserve">ed debt, </w:t>
      </w:r>
      <w:r w:rsidRPr="005E41BB">
        <w:t>where:</w:t>
      </w:r>
    </w:p>
    <w:p w14:paraId="039996FF" w14:textId="77777777" w:rsidR="00162F65" w:rsidRPr="005E41BB" w:rsidRDefault="00162F65" w:rsidP="00DF1227">
      <w:pPr>
        <w:pStyle w:val="Default"/>
        <w:spacing w:before="240"/>
        <w:ind w:left="2160" w:hanging="720"/>
      </w:pPr>
      <w:r w:rsidRPr="005E41BB">
        <w:t>(a)</w:t>
      </w:r>
      <w:r w:rsidRPr="005E41BB">
        <w:tab/>
        <w:t>the customer is in default under the terms and conditions of the account; or</w:t>
      </w:r>
    </w:p>
    <w:p w14:paraId="36426DA8" w14:textId="77777777" w:rsidR="00162F65" w:rsidRPr="005E41BB" w:rsidRDefault="00162F65" w:rsidP="00DF1227">
      <w:pPr>
        <w:pStyle w:val="Default"/>
        <w:spacing w:before="240"/>
        <w:ind w:left="2160" w:hanging="720"/>
      </w:pPr>
      <w:r w:rsidRPr="005E41BB">
        <w:t>(b)</w:t>
      </w:r>
      <w:r w:rsidRPr="005E41BB">
        <w:tab/>
        <w:t>the customer is in default under the terms and conditions of the account and the provider of money (account provider) has declined the provision of further credit to the customer under the account; or</w:t>
      </w:r>
    </w:p>
    <w:p w14:paraId="2D75A8A3" w14:textId="77777777" w:rsidR="0048786F" w:rsidRPr="005E41BB" w:rsidRDefault="00162F65" w:rsidP="00DF1227">
      <w:pPr>
        <w:pStyle w:val="Default"/>
        <w:spacing w:before="240"/>
        <w:ind w:left="2160" w:hanging="720"/>
      </w:pPr>
      <w:r w:rsidRPr="005E41BB">
        <w:t>(c)</w:t>
      </w:r>
      <w:r w:rsidRPr="005E41BB">
        <w:tab/>
        <w:t>the account provider has terminated, cancelled, written off or charged off debt, by reason of the customer's default or continuing default in repaying the money;</w:t>
      </w:r>
    </w:p>
    <w:p w14:paraId="15D3508E" w14:textId="77777777" w:rsidR="00162F65" w:rsidRPr="005E41BB" w:rsidRDefault="00162F65" w:rsidP="00DF1227">
      <w:pPr>
        <w:pStyle w:val="Default"/>
        <w:spacing w:before="240"/>
        <w:ind w:left="1440" w:hanging="720"/>
      </w:pPr>
      <w:r w:rsidRPr="005E41BB">
        <w:t>(2)</w:t>
      </w:r>
      <w:r w:rsidRPr="005E41BB">
        <w:tab/>
        <w:t>‘alleged debt’ means a debt where the debt collector has reasonable</w:t>
      </w:r>
      <w:r w:rsidR="00C43FE7" w:rsidRPr="005E41BB">
        <w:t xml:space="preserve"> </w:t>
      </w:r>
      <w:r w:rsidRPr="005E41BB">
        <w:t>grounds for believing that the debt remains due, payable and owing by the debtor;</w:t>
      </w:r>
    </w:p>
    <w:p w14:paraId="66C61B2B" w14:textId="77777777" w:rsidR="00C43FE7" w:rsidRPr="005E41BB" w:rsidRDefault="00C43FE7" w:rsidP="00DF1227">
      <w:pPr>
        <w:pStyle w:val="Default"/>
        <w:ind w:left="1440" w:hanging="720"/>
      </w:pPr>
    </w:p>
    <w:p w14:paraId="590D3AAE" w14:textId="77777777" w:rsidR="00162F65" w:rsidRPr="005E41BB" w:rsidRDefault="00162F65" w:rsidP="00DF1227">
      <w:pPr>
        <w:pStyle w:val="Default"/>
        <w:ind w:left="1440" w:hanging="720"/>
      </w:pPr>
      <w:r w:rsidRPr="005E41BB">
        <w:t>(3)</w:t>
      </w:r>
      <w:r w:rsidRPr="005E41BB">
        <w:tab/>
        <w:t>‘debt collector’ means a person who collects debt in the course of carrying on a business of collecting debt.</w:t>
      </w:r>
    </w:p>
    <w:p w14:paraId="6B90FAED" w14:textId="77777777" w:rsidR="004E1C00" w:rsidRPr="005E41BB" w:rsidRDefault="004E1C00" w:rsidP="004E1C00">
      <w:pPr>
        <w:pStyle w:val="Default"/>
        <w:rPr>
          <w:i/>
          <w:iCs/>
        </w:rPr>
      </w:pPr>
    </w:p>
    <w:p w14:paraId="55990392" w14:textId="3E75E7F3" w:rsidR="00FD77B6" w:rsidRPr="005E41BB" w:rsidRDefault="00ED6ED9" w:rsidP="004E1C00">
      <w:pPr>
        <w:pStyle w:val="Default"/>
        <w:rPr>
          <w:i/>
          <w:iCs/>
        </w:rPr>
        <w:sectPr w:rsidR="00FD77B6" w:rsidRPr="005E41BB" w:rsidSect="00A2426C">
          <w:headerReference w:type="even" r:id="rId41"/>
          <w:headerReference w:type="default" r:id="rId42"/>
          <w:headerReference w:type="first" r:id="rId43"/>
          <w:type w:val="continuous"/>
          <w:pgSz w:w="11907" w:h="16839" w:code="9"/>
          <w:pgMar w:top="1440" w:right="1797" w:bottom="1440" w:left="1797" w:header="720" w:footer="720" w:gutter="0"/>
          <w:cols w:space="708"/>
          <w:docGrid w:linePitch="360"/>
        </w:sectPr>
      </w:pPr>
      <w:r w:rsidRPr="005E41BB">
        <w:rPr>
          <w:i/>
          <w:iCs/>
        </w:rPr>
        <w:t xml:space="preserve">Reporting entities should note that in relation to activities they undertake to comply with the AML/CTF Act, they will have obligations under the Privacy Act 1988, </w:t>
      </w:r>
      <w:r w:rsidRPr="005E41BB">
        <w:rPr>
          <w:i/>
          <w:iCs/>
        </w:rPr>
        <w:lastRenderedPageBreak/>
        <w:t>including the requirement to comply with the Australian Privacy Principles, even if they would otherwise be exempt from the Privacy Act. For further information about these obligations, please go to http://www.oaic.gov.au or call 1300 363 992.</w:t>
      </w:r>
    </w:p>
    <w:p w14:paraId="5AAAD2EE" w14:textId="77777777" w:rsidR="002064FE" w:rsidRPr="005E41BB" w:rsidRDefault="002064FE" w:rsidP="002064FE">
      <w:pPr>
        <w:pStyle w:val="Default"/>
        <w:spacing w:before="240"/>
      </w:pPr>
    </w:p>
    <w:p w14:paraId="666ACAC7" w14:textId="67644050" w:rsidR="009656A3" w:rsidRPr="005E41BB" w:rsidRDefault="009656A3" w:rsidP="009656A3">
      <w:pPr>
        <w:pStyle w:val="HP"/>
        <w:pageBreakBefore/>
        <w:rPr>
          <w:rStyle w:val="CharPartText"/>
        </w:rPr>
      </w:pPr>
      <w:bookmarkStart w:id="32" w:name="_Toc37945075"/>
      <w:bookmarkStart w:id="33" w:name="_Toc198217174"/>
      <w:r w:rsidRPr="005E41BB">
        <w:rPr>
          <w:rStyle w:val="CharPartNo"/>
        </w:rPr>
        <w:lastRenderedPageBreak/>
        <w:t>CHAPTER 47</w:t>
      </w:r>
      <w:r w:rsidRPr="005E41BB">
        <w:rPr>
          <w:rStyle w:val="CharPartNo"/>
        </w:rPr>
        <w:tab/>
      </w:r>
      <w:r w:rsidRPr="005E41BB">
        <w:rPr>
          <w:rStyle w:val="CharPartText"/>
        </w:rPr>
        <w:t>Risk</w:t>
      </w:r>
      <w:r w:rsidR="005E41BB">
        <w:rPr>
          <w:rStyle w:val="CharPartText"/>
        </w:rPr>
        <w:noBreakHyphen/>
      </w:r>
      <w:r w:rsidRPr="005E41BB">
        <w:rPr>
          <w:rStyle w:val="CharPartText"/>
        </w:rPr>
        <w:t>only life policy interests in a superannuation fund</w:t>
      </w:r>
      <w:bookmarkEnd w:id="32"/>
      <w:bookmarkEnd w:id="33"/>
    </w:p>
    <w:p w14:paraId="29F217B9" w14:textId="77777777" w:rsidR="00911DEA" w:rsidRPr="005E41BB" w:rsidRDefault="00911DEA" w:rsidP="00911DEA">
      <w:pPr>
        <w:pStyle w:val="Header"/>
      </w:pPr>
    </w:p>
    <w:p w14:paraId="4784EF78" w14:textId="071B85BC" w:rsidR="00B00401" w:rsidRPr="005E41BB" w:rsidRDefault="00B00401" w:rsidP="00911DEA">
      <w:pPr>
        <w:spacing w:before="240"/>
        <w:ind w:left="720" w:hanging="720"/>
      </w:pPr>
      <w:r w:rsidRPr="005E41BB">
        <w:t>47.1</w:t>
      </w:r>
      <w:r w:rsidRPr="005E41BB">
        <w:tab/>
        <w:t>These Anti</w:t>
      </w:r>
      <w:r w:rsidR="005E41BB">
        <w:noBreakHyphen/>
      </w:r>
      <w:r w:rsidRPr="005E41BB">
        <w:t>Money Laundering and Counter</w:t>
      </w:r>
      <w:r w:rsidR="005E41BB">
        <w:noBreakHyphen/>
      </w:r>
      <w:r w:rsidRPr="005E41BB">
        <w:t xml:space="preserve">Terrorism Financing Rules (Rules) are made under section 229 for subsection 247(3) of the </w:t>
      </w:r>
      <w:r w:rsidRPr="005E41BB">
        <w:rPr>
          <w:i/>
        </w:rPr>
        <w:t>Anti</w:t>
      </w:r>
      <w:r w:rsidR="005E41BB">
        <w:rPr>
          <w:i/>
        </w:rPr>
        <w:noBreakHyphen/>
      </w:r>
      <w:r w:rsidRPr="005E41BB">
        <w:rPr>
          <w:i/>
        </w:rPr>
        <w:t>Money Laundering and Counter</w:t>
      </w:r>
      <w:r w:rsidR="005E41BB">
        <w:rPr>
          <w:i/>
        </w:rPr>
        <w:noBreakHyphen/>
      </w:r>
      <w:r w:rsidRPr="005E41BB">
        <w:rPr>
          <w:i/>
        </w:rPr>
        <w:t>Terrorism Financing Act 2006</w:t>
      </w:r>
      <w:r w:rsidRPr="005E41BB">
        <w:t xml:space="preserve"> (AML/CTF Act).</w:t>
      </w:r>
    </w:p>
    <w:p w14:paraId="51E3B193" w14:textId="77777777" w:rsidR="00B00401" w:rsidRPr="005E41BB" w:rsidRDefault="00B00401" w:rsidP="00B00401">
      <w:pPr>
        <w:ind w:left="720" w:hanging="720"/>
      </w:pPr>
    </w:p>
    <w:p w14:paraId="27202C38" w14:textId="4DCCCB8F" w:rsidR="00B00401" w:rsidRPr="005E41BB" w:rsidRDefault="00B00401" w:rsidP="00B00401">
      <w:pPr>
        <w:ind w:left="720" w:hanging="720"/>
      </w:pPr>
      <w:r w:rsidRPr="005E41BB">
        <w:t>47.2</w:t>
      </w:r>
      <w:r w:rsidRPr="005E41BB">
        <w:tab/>
        <w:t>Subject to paragraph 47.3, the AML/CTF Act does not apply to a designated service that:</w:t>
      </w:r>
    </w:p>
    <w:p w14:paraId="65117681" w14:textId="77777777" w:rsidR="00B00401" w:rsidRPr="005E41BB" w:rsidRDefault="00B00401" w:rsidP="00DF1227">
      <w:pPr>
        <w:pStyle w:val="Default"/>
        <w:spacing w:before="240"/>
        <w:ind w:left="1440" w:hanging="720"/>
      </w:pPr>
      <w:r w:rsidRPr="005E41BB">
        <w:t>(1)</w:t>
      </w:r>
      <w:r w:rsidRPr="005E41BB">
        <w:tab/>
        <w:t xml:space="preserve">is of a kind described in item 42(a) of table 1 in subsection 6(2) of the </w:t>
      </w:r>
      <w:r w:rsidRPr="005E41BB">
        <w:tab/>
        <w:t>AML/CTF Act; or</w:t>
      </w:r>
    </w:p>
    <w:p w14:paraId="69FC1D56" w14:textId="77777777" w:rsidR="00B00401" w:rsidRPr="005E41BB" w:rsidRDefault="00B00401" w:rsidP="00DF1227">
      <w:pPr>
        <w:pStyle w:val="Default"/>
        <w:spacing w:before="240"/>
        <w:ind w:left="1440" w:hanging="720"/>
      </w:pPr>
      <w:r w:rsidRPr="005E41BB">
        <w:t>(2)</w:t>
      </w:r>
      <w:r w:rsidRPr="005E41BB">
        <w:tab/>
        <w:t xml:space="preserve">is of a kind described in item 43(a) of table 1 in subsection 6(2) of the </w:t>
      </w:r>
      <w:r w:rsidRPr="005E41BB">
        <w:tab/>
        <w:t>AML/CTF Act.</w:t>
      </w:r>
    </w:p>
    <w:p w14:paraId="07FE4A5B" w14:textId="77777777" w:rsidR="00B00401" w:rsidRPr="005E41BB" w:rsidRDefault="00B00401" w:rsidP="00B00401">
      <w:pPr>
        <w:ind w:left="720" w:hanging="720"/>
      </w:pPr>
    </w:p>
    <w:p w14:paraId="41773DEE" w14:textId="44AA0A03" w:rsidR="00B00401" w:rsidRPr="005E41BB" w:rsidRDefault="00B00401" w:rsidP="00B00401">
      <w:pPr>
        <w:ind w:left="720" w:hanging="720"/>
      </w:pPr>
      <w:r w:rsidRPr="005E41BB">
        <w:t>47.3</w:t>
      </w:r>
      <w:r w:rsidRPr="005E41BB">
        <w:tab/>
        <w:t>The exemption in paragraph 47.2 applies only if:</w:t>
      </w:r>
    </w:p>
    <w:p w14:paraId="2031DD92" w14:textId="29E86743" w:rsidR="00B00401" w:rsidRPr="005E41BB" w:rsidRDefault="00B00401" w:rsidP="00DF1227">
      <w:pPr>
        <w:pStyle w:val="Default"/>
        <w:spacing w:before="240"/>
        <w:ind w:left="1440" w:hanging="720"/>
      </w:pPr>
      <w:r w:rsidRPr="005E41BB">
        <w:t>(1)</w:t>
      </w:r>
      <w:r w:rsidRPr="005E41BB">
        <w:tab/>
        <w:t>the provision of the designated service relates to an actual or potential interest in, or entitlement under, a Risk</w:t>
      </w:r>
      <w:r w:rsidR="005E41BB">
        <w:noBreakHyphen/>
      </w:r>
      <w:r w:rsidRPr="005E41BB">
        <w:t>only life policy of a member of a superannuation fund (“Risk</w:t>
      </w:r>
      <w:r w:rsidR="005E41BB">
        <w:noBreakHyphen/>
      </w:r>
      <w:r w:rsidRPr="005E41BB">
        <w:t>only life policy interest”) (regardless of whether the member has any other interests, benefits, entitlements, balances or accounts in the superannuation fund) where the Risk</w:t>
      </w:r>
      <w:r w:rsidR="005E41BB">
        <w:noBreakHyphen/>
      </w:r>
      <w:r w:rsidRPr="005E41BB">
        <w:t>only life policy:</w:t>
      </w:r>
    </w:p>
    <w:p w14:paraId="340DECE0" w14:textId="77777777" w:rsidR="00B00401" w:rsidRPr="005E41BB" w:rsidRDefault="00B00401" w:rsidP="00DF1227">
      <w:pPr>
        <w:ind w:left="720" w:hanging="720"/>
      </w:pPr>
    </w:p>
    <w:p w14:paraId="1545281E" w14:textId="77777777" w:rsidR="00B00401" w:rsidRPr="005E41BB" w:rsidRDefault="00B00401" w:rsidP="00DF1227">
      <w:pPr>
        <w:ind w:left="2160" w:hanging="720"/>
      </w:pPr>
      <w:r w:rsidRPr="005E41BB">
        <w:t>(a)</w:t>
      </w:r>
      <w:r w:rsidRPr="005E41BB">
        <w:tab/>
        <w:t>has been acquired by the trustee of the superannuation fund from a life insurer on behalf of the member of the superannuation fund; and</w:t>
      </w:r>
    </w:p>
    <w:p w14:paraId="1920B91A" w14:textId="77777777" w:rsidR="00B00401" w:rsidRPr="005E41BB" w:rsidRDefault="00B00401" w:rsidP="00DF1227">
      <w:pPr>
        <w:ind w:left="2160" w:hanging="720"/>
      </w:pPr>
    </w:p>
    <w:p w14:paraId="1769E8C0" w14:textId="77777777" w:rsidR="00B00401" w:rsidRPr="005E41BB" w:rsidRDefault="00B00401" w:rsidP="00DF1227">
      <w:pPr>
        <w:ind w:left="2160" w:hanging="720"/>
      </w:pPr>
      <w:r w:rsidRPr="005E41BB">
        <w:t>(b)</w:t>
      </w:r>
      <w:r w:rsidRPr="005E41BB">
        <w:tab/>
        <w:t>is held by the trustee of the superannuation fund as the policy holder; and</w:t>
      </w:r>
    </w:p>
    <w:p w14:paraId="5512BA1B" w14:textId="2C30AFDA" w:rsidR="00B00401" w:rsidRPr="005E41BB" w:rsidRDefault="00B00401" w:rsidP="00DF1227">
      <w:pPr>
        <w:pStyle w:val="Default"/>
        <w:spacing w:before="240"/>
        <w:ind w:left="1440" w:hanging="720"/>
      </w:pPr>
      <w:r w:rsidRPr="005E41BB">
        <w:t>(2)</w:t>
      </w:r>
      <w:r w:rsidRPr="005E41BB">
        <w:tab/>
        <w:t>the Risk</w:t>
      </w:r>
      <w:r w:rsidR="005E41BB">
        <w:noBreakHyphen/>
      </w:r>
      <w:r w:rsidRPr="005E41BB">
        <w:t>only life policy interest of the member referred to in subparagraph 47.3(1) does not include an investment component or an accumulated balance or account; and</w:t>
      </w:r>
    </w:p>
    <w:p w14:paraId="4A7A8C07" w14:textId="50CBF958" w:rsidR="00B00401" w:rsidRPr="005E41BB" w:rsidRDefault="00B00401" w:rsidP="00DF1227">
      <w:pPr>
        <w:pStyle w:val="Default"/>
        <w:spacing w:before="240"/>
        <w:ind w:left="1440" w:hanging="720"/>
      </w:pPr>
      <w:r w:rsidRPr="005E41BB">
        <w:t>(3)</w:t>
      </w:r>
      <w:r w:rsidRPr="005E41BB">
        <w:tab/>
        <w:t>in respect to a designated service which falls within subparagraph 47.2(2) of these Rules, on the occurrence of an event specified in the Risk</w:t>
      </w:r>
      <w:r w:rsidR="005E41BB">
        <w:noBreakHyphen/>
      </w:r>
      <w:r w:rsidRPr="005E41BB">
        <w:t>only life policy, the trustee of the superannuation fund cashes out the whole or part of the Risk</w:t>
      </w:r>
      <w:r w:rsidR="005E41BB">
        <w:noBreakHyphen/>
      </w:r>
      <w:r w:rsidRPr="005E41BB">
        <w:t>only life policy interest referred to in subparagraph 47.3(1) in relation to that occurrence to the member of the superannuation fund (regardless of whether or not the trustee of the superannuation fund exercises its discretion to cash out other interests, benefits, entitlements, balances or accounts the member may have in the superannuation fund).</w:t>
      </w:r>
    </w:p>
    <w:p w14:paraId="5A5AC9CC" w14:textId="77777777" w:rsidR="00B00401" w:rsidRPr="005E41BB" w:rsidRDefault="00B00401" w:rsidP="00B00401">
      <w:pPr>
        <w:ind w:left="1440" w:hanging="720"/>
      </w:pPr>
    </w:p>
    <w:p w14:paraId="5EF278FE" w14:textId="4A4EDF7E" w:rsidR="00B00401" w:rsidRPr="005E41BB" w:rsidRDefault="00B00401" w:rsidP="00B00401">
      <w:pPr>
        <w:ind w:left="720" w:hanging="720"/>
      </w:pPr>
      <w:r w:rsidRPr="005E41BB">
        <w:lastRenderedPageBreak/>
        <w:t>47.4</w:t>
      </w:r>
      <w:r w:rsidRPr="005E41BB">
        <w:tab/>
        <w:t>In this Chapter:</w:t>
      </w:r>
    </w:p>
    <w:p w14:paraId="2615B83D" w14:textId="77777777" w:rsidR="00B00401" w:rsidRPr="005E41BB" w:rsidRDefault="00B00401" w:rsidP="00DF1227">
      <w:pPr>
        <w:pStyle w:val="Default"/>
        <w:spacing w:before="240" w:after="240"/>
        <w:ind w:left="1440" w:hanging="720"/>
      </w:pPr>
      <w:r w:rsidRPr="005E41BB">
        <w:t>(1)</w:t>
      </w:r>
      <w:r w:rsidRPr="005E41BB">
        <w:tab/>
        <w:t xml:space="preserve">‘member’ has the same meaning as </w:t>
      </w:r>
      <w:r w:rsidR="009B1DD2" w:rsidRPr="005E41BB">
        <w:t xml:space="preserve">the customer of the designated </w:t>
      </w:r>
      <w:r w:rsidRPr="005E41BB">
        <w:t>service in items 42 or 43 (as applicable) of</w:t>
      </w:r>
      <w:r w:rsidR="009B1DD2" w:rsidRPr="005E41BB">
        <w:t xml:space="preserve"> table 1 in subsection 6(2) of </w:t>
      </w:r>
      <w:r w:rsidRPr="005E41BB">
        <w:t>the AML/CTF Act;</w:t>
      </w:r>
    </w:p>
    <w:p w14:paraId="2A49C178" w14:textId="1E8281EB" w:rsidR="00B00401" w:rsidRPr="005E41BB" w:rsidRDefault="00B00401" w:rsidP="00DF1227">
      <w:pPr>
        <w:pStyle w:val="Default"/>
        <w:spacing w:before="240" w:after="240"/>
        <w:ind w:left="1440" w:hanging="720"/>
      </w:pPr>
      <w:r w:rsidRPr="005E41BB">
        <w:t>(2)</w:t>
      </w:r>
      <w:r w:rsidRPr="005E41BB">
        <w:tab/>
        <w:t>‘Risk</w:t>
      </w:r>
      <w:r w:rsidR="005E41BB">
        <w:noBreakHyphen/>
      </w:r>
      <w:r w:rsidRPr="005E41BB">
        <w:t>only life policy’ is a life policy which falls outside the definition of ‘life policy’ in section 5 of the AML/CTF Act and, in particular, is a life policy in respect of which:</w:t>
      </w:r>
    </w:p>
    <w:p w14:paraId="6A8FF31B" w14:textId="77777777" w:rsidR="00B00401" w:rsidRPr="005E41BB" w:rsidRDefault="00B00401" w:rsidP="00DF1227">
      <w:pPr>
        <w:spacing w:after="240"/>
        <w:ind w:left="2160" w:hanging="720"/>
      </w:pPr>
      <w:r w:rsidRPr="005E41BB">
        <w:t>(a)</w:t>
      </w:r>
      <w:r w:rsidRPr="005E41BB">
        <w:tab/>
        <w:t xml:space="preserve">a single lump sum amount is, or instalment amounts are, payable to the trustee of the superannuation fund as policy holder, on the occurrence of an event specified in the policy relating to the death or disability of the member of the superannuation fund, and </w:t>
      </w:r>
    </w:p>
    <w:p w14:paraId="2F6E3CD5" w14:textId="77777777" w:rsidR="00B00401" w:rsidRPr="005E41BB" w:rsidRDefault="00B00401" w:rsidP="00DF1227">
      <w:pPr>
        <w:tabs>
          <w:tab w:val="left" w:pos="2160"/>
        </w:tabs>
        <w:spacing w:after="240"/>
        <w:ind w:left="2160" w:hanging="720"/>
      </w:pPr>
      <w:r w:rsidRPr="005E41BB">
        <w:t>(b)</w:t>
      </w:r>
      <w:r w:rsidRPr="005E41BB">
        <w:tab/>
        <w:t>there is no prescribed minimum surrender value (other than that which may be provided for in the policy documentation and promotional material) or no investment component.</w:t>
      </w:r>
    </w:p>
    <w:p w14:paraId="3320920B" w14:textId="77777777" w:rsidR="00B00401" w:rsidRPr="005E41BB" w:rsidRDefault="00B00401" w:rsidP="00DF1227">
      <w:pPr>
        <w:ind w:left="1440"/>
      </w:pPr>
      <w:r w:rsidRPr="005E41BB">
        <w:t xml:space="preserve">For the purposes of this definition, the question of whether a policy has a prescribed minimum surrender value is to be determined in accordance with the prudential standards made under section 230A of the </w:t>
      </w:r>
      <w:r w:rsidRPr="005E41BB">
        <w:rPr>
          <w:i/>
        </w:rPr>
        <w:t>Life Insurance Act 1995</w:t>
      </w:r>
      <w:r w:rsidRPr="005E41BB">
        <w:t xml:space="preserve"> as in force from time to time. </w:t>
      </w:r>
    </w:p>
    <w:p w14:paraId="038F8199" w14:textId="77777777" w:rsidR="009B1DD2" w:rsidRPr="005E41BB" w:rsidRDefault="009B1DD2" w:rsidP="002D03E3">
      <w:pPr>
        <w:tabs>
          <w:tab w:val="left" w:pos="1440"/>
        </w:tabs>
        <w:ind w:left="1440"/>
      </w:pPr>
    </w:p>
    <w:p w14:paraId="3CB343ED" w14:textId="77777777" w:rsidR="009B1DD2" w:rsidRPr="005E41BB" w:rsidRDefault="009B1DD2" w:rsidP="002D03E3">
      <w:pPr>
        <w:tabs>
          <w:tab w:val="left" w:pos="1440"/>
        </w:tabs>
        <w:ind w:left="1440"/>
      </w:pPr>
    </w:p>
    <w:p w14:paraId="4441A67A" w14:textId="3D9115B8" w:rsidR="00382F15" w:rsidRPr="005E41BB" w:rsidRDefault="00F741AA" w:rsidP="002D03E3">
      <w:pPr>
        <w:pStyle w:val="Default"/>
      </w:pPr>
      <w:r w:rsidRPr="005E41BB">
        <w:rPr>
          <w:i/>
          <w:iCs/>
        </w:rPr>
        <w:t>Reporting entities should note that in relation to activities they undertake to comply with the AML/CTF Act, they will have obligations under the Privacy Act 1988, including the requirement to comply with the Australian Privacy Principles, even if they would otherwise be exempt from the Privacy Act. For further information about these obligations, please go to http://www.oaic.gov.au or call 1300 363 992.</w:t>
      </w:r>
    </w:p>
    <w:p w14:paraId="259C65D2" w14:textId="77777777" w:rsidR="00B00401" w:rsidRPr="005E41BB" w:rsidRDefault="00B00401" w:rsidP="00E4639F">
      <w:pPr>
        <w:pStyle w:val="StyleBefore18pt"/>
      </w:pPr>
    </w:p>
    <w:p w14:paraId="7BFAF869" w14:textId="77777777" w:rsidR="00822969" w:rsidRPr="005E41BB" w:rsidRDefault="00822969" w:rsidP="00B00401">
      <w:pPr>
        <w:pStyle w:val="Header"/>
        <w:tabs>
          <w:tab w:val="clear" w:pos="4153"/>
          <w:tab w:val="clear" w:pos="8306"/>
        </w:tabs>
        <w:rPr>
          <w:rFonts w:cs="Arial"/>
          <w:b/>
          <w:sz w:val="24"/>
        </w:rPr>
        <w:sectPr w:rsidR="00822969" w:rsidRPr="005E41BB" w:rsidSect="00A2426C">
          <w:headerReference w:type="even" r:id="rId44"/>
          <w:headerReference w:type="default" r:id="rId45"/>
          <w:headerReference w:type="first" r:id="rId46"/>
          <w:type w:val="continuous"/>
          <w:pgSz w:w="11907" w:h="16839" w:code="9"/>
          <w:pgMar w:top="1440" w:right="1797" w:bottom="1440" w:left="1797" w:header="720" w:footer="720" w:gutter="0"/>
          <w:cols w:space="708"/>
          <w:docGrid w:linePitch="360"/>
        </w:sectPr>
      </w:pPr>
    </w:p>
    <w:p w14:paraId="6618CD27" w14:textId="7DA3AF84" w:rsidR="00806332" w:rsidRPr="005E41BB" w:rsidRDefault="00806332" w:rsidP="00806332">
      <w:pPr>
        <w:pStyle w:val="HP"/>
        <w:pageBreakBefore/>
        <w:rPr>
          <w:rStyle w:val="CharPartText"/>
        </w:rPr>
      </w:pPr>
      <w:bookmarkStart w:id="34" w:name="_Toc37945076"/>
      <w:bookmarkStart w:id="35" w:name="_Toc198217175"/>
      <w:r w:rsidRPr="005E41BB">
        <w:rPr>
          <w:rStyle w:val="CharPartNo"/>
        </w:rPr>
        <w:lastRenderedPageBreak/>
        <w:t>CHAPTER 48</w:t>
      </w:r>
      <w:r w:rsidRPr="005E41BB">
        <w:rPr>
          <w:rStyle w:val="CharPartNo"/>
        </w:rPr>
        <w:tab/>
      </w:r>
      <w:r w:rsidRPr="005E41BB">
        <w:rPr>
          <w:rStyle w:val="CharPartText"/>
        </w:rPr>
        <w:t>Exemption of salary packaging administration services from the AML/CTF Act</w:t>
      </w:r>
      <w:bookmarkEnd w:id="34"/>
      <w:bookmarkEnd w:id="35"/>
    </w:p>
    <w:p w14:paraId="6083387E" w14:textId="77777777" w:rsidR="00911DEA" w:rsidRPr="005E41BB" w:rsidRDefault="00911DEA" w:rsidP="00911DEA">
      <w:pPr>
        <w:pStyle w:val="Header"/>
      </w:pPr>
    </w:p>
    <w:p w14:paraId="251B261F" w14:textId="60550135" w:rsidR="00B00401" w:rsidRPr="005E41BB" w:rsidRDefault="00BA3188" w:rsidP="00DF1227">
      <w:pPr>
        <w:autoSpaceDE w:val="0"/>
        <w:autoSpaceDN w:val="0"/>
        <w:adjustRightInd w:val="0"/>
        <w:spacing w:before="240" w:after="240"/>
      </w:pPr>
      <w:r w:rsidRPr="005E41BB">
        <w:t>48.1</w:t>
      </w:r>
      <w:r w:rsidR="00B00401" w:rsidRPr="005E41BB">
        <w:tab/>
        <w:t>These Anti</w:t>
      </w:r>
      <w:r w:rsidR="005E41BB">
        <w:noBreakHyphen/>
      </w:r>
      <w:r w:rsidR="00B00401" w:rsidRPr="005E41BB">
        <w:t>Money Laundering and Counter</w:t>
      </w:r>
      <w:r w:rsidR="005E41BB">
        <w:noBreakHyphen/>
      </w:r>
      <w:r w:rsidR="00B00401" w:rsidRPr="005E41BB">
        <w:t xml:space="preserve">Terrorism Financing Rules </w:t>
      </w:r>
      <w:r w:rsidR="00B00401" w:rsidRPr="005E41BB">
        <w:tab/>
        <w:t xml:space="preserve">(Rules) are made under section 229 for subsection 247(3) of the </w:t>
      </w:r>
      <w:r w:rsidR="00B00401" w:rsidRPr="005E41BB">
        <w:rPr>
          <w:i/>
          <w:iCs/>
        </w:rPr>
        <w:t>Anti</w:t>
      </w:r>
      <w:r w:rsidR="005E41BB">
        <w:rPr>
          <w:i/>
          <w:iCs/>
        </w:rPr>
        <w:noBreakHyphen/>
      </w:r>
      <w:r w:rsidR="00B00401" w:rsidRPr="005E41BB">
        <w:rPr>
          <w:i/>
          <w:iCs/>
        </w:rPr>
        <w:tab/>
        <w:t>Money Laundering and Counter</w:t>
      </w:r>
      <w:r w:rsidR="005E41BB">
        <w:rPr>
          <w:i/>
          <w:iCs/>
        </w:rPr>
        <w:noBreakHyphen/>
      </w:r>
      <w:r w:rsidR="00B00401" w:rsidRPr="005E41BB">
        <w:rPr>
          <w:i/>
          <w:iCs/>
        </w:rPr>
        <w:t xml:space="preserve">Terrorism Financing Act 2006 </w:t>
      </w:r>
      <w:r w:rsidR="00B00401" w:rsidRPr="005E41BB">
        <w:rPr>
          <w:i/>
          <w:iCs/>
        </w:rPr>
        <w:tab/>
      </w:r>
      <w:r w:rsidR="00B00401" w:rsidRPr="005E41BB">
        <w:t>(AML/CTF Act).</w:t>
      </w:r>
    </w:p>
    <w:p w14:paraId="0EA50724" w14:textId="211CA644" w:rsidR="00B00401" w:rsidRPr="005E41BB" w:rsidRDefault="00B00401" w:rsidP="00900B43">
      <w:pPr>
        <w:autoSpaceDE w:val="0"/>
        <w:autoSpaceDN w:val="0"/>
        <w:adjustRightInd w:val="0"/>
        <w:spacing w:before="240"/>
      </w:pPr>
      <w:r w:rsidRPr="005E41BB">
        <w:t>48.2</w:t>
      </w:r>
      <w:r w:rsidRPr="005E41BB">
        <w:tab/>
        <w:t xml:space="preserve">Subject to paragraph 48.3, the AML/CTF Act does not apply to a designated </w:t>
      </w:r>
      <w:r w:rsidRPr="005E41BB">
        <w:tab/>
        <w:t>service that:</w:t>
      </w:r>
    </w:p>
    <w:p w14:paraId="2FA34904" w14:textId="3B8389A0" w:rsidR="00B00401" w:rsidRPr="005E41BB" w:rsidRDefault="00B00401" w:rsidP="00DF1227">
      <w:pPr>
        <w:pStyle w:val="Default"/>
        <w:spacing w:before="240" w:after="240"/>
        <w:ind w:left="1440" w:hanging="720"/>
      </w:pPr>
      <w:r w:rsidRPr="005E41BB">
        <w:t xml:space="preserve">(1) </w:t>
      </w:r>
      <w:r w:rsidRPr="005E41BB">
        <w:tab/>
        <w:t>is of a kind described in items 6, 7</w:t>
      </w:r>
      <w:r w:rsidR="00255F7E" w:rsidRPr="005E41BB">
        <w:t xml:space="preserve"> and 48 of table 1 in </w:t>
      </w:r>
      <w:r w:rsidRPr="005E41BB">
        <w:t>subse</w:t>
      </w:r>
      <w:r w:rsidR="00E64614" w:rsidRPr="005E41BB">
        <w:t>ction 6(2) of the AML/CTF Act.</w:t>
      </w:r>
    </w:p>
    <w:p w14:paraId="57F93EBC" w14:textId="77777777" w:rsidR="00910C55" w:rsidRPr="005E41BB" w:rsidRDefault="00910C55" w:rsidP="00900B43">
      <w:pPr>
        <w:spacing w:before="240"/>
        <w:ind w:left="720" w:hanging="720"/>
      </w:pPr>
      <w:r w:rsidRPr="005E41BB">
        <w:t>48.3</w:t>
      </w:r>
      <w:r w:rsidRPr="005E41BB">
        <w:tab/>
        <w:t xml:space="preserve">The exemption in paragraph 48.2 only applies if the </w:t>
      </w:r>
      <w:bookmarkStart w:id="36" w:name="_Hlk197070189"/>
      <w:r w:rsidRPr="005E41BB">
        <w:t>reporting entity is carrying on a business of providing administrative services relevant to salary packaging for an employer client</w:t>
      </w:r>
      <w:bookmarkEnd w:id="36"/>
      <w:r w:rsidRPr="005E41BB">
        <w:t>.</w:t>
      </w:r>
    </w:p>
    <w:p w14:paraId="7B8D69C2" w14:textId="3160189D" w:rsidR="00B00401" w:rsidRPr="005E41BB" w:rsidRDefault="00B00401" w:rsidP="00900B43">
      <w:pPr>
        <w:autoSpaceDE w:val="0"/>
        <w:autoSpaceDN w:val="0"/>
        <w:adjustRightInd w:val="0"/>
        <w:spacing w:before="240" w:after="240"/>
      </w:pPr>
      <w:r w:rsidRPr="005E41BB">
        <w:t xml:space="preserve">48.4 </w:t>
      </w:r>
      <w:r w:rsidRPr="005E41BB">
        <w:tab/>
        <w:t xml:space="preserve">In this Chapter: </w:t>
      </w:r>
    </w:p>
    <w:p w14:paraId="2CA68C63" w14:textId="77777777" w:rsidR="00B45E6B" w:rsidRPr="005E41BB" w:rsidRDefault="00B45E6B" w:rsidP="00B45E6B">
      <w:pPr>
        <w:tabs>
          <w:tab w:val="left" w:pos="709"/>
        </w:tabs>
        <w:spacing w:before="120" w:after="120" w:line="276" w:lineRule="auto"/>
        <w:ind w:left="1800" w:hanging="1800"/>
        <w:rPr>
          <w:szCs w:val="22"/>
        </w:rPr>
      </w:pPr>
      <w:r w:rsidRPr="005E41BB">
        <w:rPr>
          <w:szCs w:val="22"/>
        </w:rPr>
        <w:tab/>
        <w:t>(2)</w:t>
      </w:r>
      <w:r w:rsidRPr="005E41BB">
        <w:rPr>
          <w:szCs w:val="22"/>
        </w:rPr>
        <w:tab/>
        <w:t>‘salary packaging’ refers to an arrangement between an employer and an employee, whereby the employee agrees to forgo part of their future entitlement to salary or wages in return for the employer providing them with benefits of a similar cost.</w:t>
      </w:r>
    </w:p>
    <w:p w14:paraId="7893955A" w14:textId="786436DD" w:rsidR="00B00401" w:rsidRPr="005E41BB" w:rsidRDefault="00B00401" w:rsidP="00B45E6B">
      <w:pPr>
        <w:autoSpaceDE w:val="0"/>
        <w:autoSpaceDN w:val="0"/>
        <w:adjustRightInd w:val="0"/>
        <w:ind w:left="709" w:hanging="709"/>
      </w:pPr>
    </w:p>
    <w:p w14:paraId="50D58578" w14:textId="77777777" w:rsidR="00B00401" w:rsidRPr="005E41BB" w:rsidRDefault="00B00401" w:rsidP="005721CD">
      <w:pPr>
        <w:autoSpaceDE w:val="0"/>
        <w:autoSpaceDN w:val="0"/>
        <w:adjustRightInd w:val="0"/>
      </w:pPr>
    </w:p>
    <w:p w14:paraId="2A6E3C77" w14:textId="77777777" w:rsidR="00B00401" w:rsidRPr="005E41BB" w:rsidRDefault="00B00401" w:rsidP="005721CD">
      <w:pPr>
        <w:autoSpaceDE w:val="0"/>
        <w:autoSpaceDN w:val="0"/>
        <w:adjustRightInd w:val="0"/>
      </w:pPr>
    </w:p>
    <w:p w14:paraId="755F48E1" w14:textId="37DB2E56" w:rsidR="000A06B8" w:rsidRPr="005E41BB" w:rsidRDefault="007C2E37" w:rsidP="005721CD">
      <w:pPr>
        <w:pStyle w:val="Default"/>
      </w:pPr>
      <w:r w:rsidRPr="005E41BB">
        <w:rPr>
          <w:i/>
          <w:iCs/>
        </w:rPr>
        <w:t>Reporting entities should note that in relation to activities they undertake to comply with the AML/CTF Act, they will have obligations under the Privacy Act 1988, including the requirement to comply with the Australian Privacy Principles, even if they would otherwise be exempt from the Privacy Act. For further information about these obligations, please go to http://www.oaic.gov.au or call 1300 363 992.</w:t>
      </w:r>
    </w:p>
    <w:p w14:paraId="637BCF61" w14:textId="77777777" w:rsidR="00BC4C70" w:rsidRPr="005E41BB" w:rsidRDefault="00BC4C70" w:rsidP="005721CD">
      <w:pPr>
        <w:rPr>
          <w:i/>
          <w:iCs/>
        </w:rPr>
        <w:sectPr w:rsidR="00BC4C70" w:rsidRPr="005E41BB" w:rsidSect="00A2426C">
          <w:headerReference w:type="even" r:id="rId47"/>
          <w:headerReference w:type="default" r:id="rId48"/>
          <w:headerReference w:type="first" r:id="rId49"/>
          <w:pgSz w:w="11907" w:h="16839" w:code="9"/>
          <w:pgMar w:top="1440" w:right="1797" w:bottom="1440" w:left="1797" w:header="720" w:footer="720" w:gutter="0"/>
          <w:cols w:space="708"/>
          <w:docGrid w:linePitch="360"/>
        </w:sectPr>
      </w:pPr>
    </w:p>
    <w:p w14:paraId="1FCFAECE" w14:textId="2E2370E6" w:rsidR="00BC4C70" w:rsidRPr="005E41BB" w:rsidRDefault="00BC4C70" w:rsidP="00BC4C70">
      <w:pPr>
        <w:pStyle w:val="HP"/>
        <w:rPr>
          <w:rStyle w:val="CharPartText"/>
        </w:rPr>
      </w:pPr>
      <w:bookmarkStart w:id="37" w:name="_Toc37945077"/>
      <w:bookmarkStart w:id="38" w:name="_Toc198217176"/>
      <w:r w:rsidRPr="005E41BB">
        <w:rPr>
          <w:rStyle w:val="CharPartNo"/>
        </w:rPr>
        <w:lastRenderedPageBreak/>
        <w:t>C</w:t>
      </w:r>
      <w:r w:rsidR="002161DC" w:rsidRPr="005E41BB">
        <w:rPr>
          <w:rStyle w:val="CharPartNo"/>
        </w:rPr>
        <w:t>HAPTER</w:t>
      </w:r>
      <w:r w:rsidRPr="005E41BB">
        <w:rPr>
          <w:rStyle w:val="CharPartNo"/>
        </w:rPr>
        <w:t xml:space="preserve"> 49</w:t>
      </w:r>
      <w:r w:rsidRPr="005E41BB">
        <w:rPr>
          <w:rStyle w:val="CharPartNo"/>
        </w:rPr>
        <w:tab/>
      </w:r>
      <w:r w:rsidRPr="005E41BB">
        <w:rPr>
          <w:rStyle w:val="CharPartText"/>
        </w:rPr>
        <w:t>International Uniform Give</w:t>
      </w:r>
      <w:r w:rsidR="005E41BB">
        <w:rPr>
          <w:rStyle w:val="CharPartText"/>
        </w:rPr>
        <w:noBreakHyphen/>
      </w:r>
      <w:r w:rsidRPr="005E41BB">
        <w:rPr>
          <w:rStyle w:val="CharPartText"/>
        </w:rPr>
        <w:t>Up Agreements</w:t>
      </w:r>
      <w:bookmarkEnd w:id="37"/>
      <w:bookmarkEnd w:id="38"/>
    </w:p>
    <w:p w14:paraId="7D71E442" w14:textId="77777777" w:rsidR="00911DEA" w:rsidRPr="005E41BB" w:rsidRDefault="00911DEA" w:rsidP="00911DEA">
      <w:pPr>
        <w:pStyle w:val="Header"/>
      </w:pPr>
    </w:p>
    <w:p w14:paraId="05562CFC" w14:textId="3D4D5687" w:rsidR="00BC4C70" w:rsidRPr="005E41BB" w:rsidRDefault="00BC4C70" w:rsidP="00DF1227">
      <w:pPr>
        <w:spacing w:before="240"/>
        <w:ind w:left="720" w:hanging="720"/>
      </w:pPr>
      <w:r w:rsidRPr="005E41BB">
        <w:t>49.1</w:t>
      </w:r>
      <w:r w:rsidRPr="005E41BB">
        <w:tab/>
        <w:t>These Anti</w:t>
      </w:r>
      <w:r w:rsidR="005E41BB">
        <w:noBreakHyphen/>
      </w:r>
      <w:r w:rsidRPr="005E41BB">
        <w:t>Money Laundering and Counter</w:t>
      </w:r>
      <w:r w:rsidR="005E41BB">
        <w:noBreakHyphen/>
      </w:r>
      <w:r w:rsidRPr="005E41BB">
        <w:t xml:space="preserve">Terrorism Financing Rules (Rules) are made under section 229 for subsection 39(4) of the </w:t>
      </w:r>
      <w:r w:rsidRPr="005E41BB">
        <w:rPr>
          <w:i/>
        </w:rPr>
        <w:t>Anti</w:t>
      </w:r>
      <w:r w:rsidR="005E41BB">
        <w:rPr>
          <w:i/>
        </w:rPr>
        <w:noBreakHyphen/>
      </w:r>
      <w:r w:rsidRPr="005E41BB">
        <w:rPr>
          <w:i/>
        </w:rPr>
        <w:t>Money Laundering and Counter</w:t>
      </w:r>
      <w:r w:rsidR="005E41BB">
        <w:rPr>
          <w:i/>
        </w:rPr>
        <w:noBreakHyphen/>
      </w:r>
      <w:r w:rsidRPr="005E41BB">
        <w:rPr>
          <w:i/>
        </w:rPr>
        <w:t>Terrorism Financing Act 2006</w:t>
      </w:r>
      <w:r w:rsidRPr="005E41BB">
        <w:t xml:space="preserve"> (AML/CTF Act).</w:t>
      </w:r>
    </w:p>
    <w:p w14:paraId="1A713E8A" w14:textId="6A096934" w:rsidR="00BC4C70" w:rsidRPr="005E41BB" w:rsidRDefault="00BC4C70" w:rsidP="00DF1227">
      <w:pPr>
        <w:spacing w:before="240"/>
        <w:ind w:left="720" w:hanging="720"/>
      </w:pPr>
      <w:r w:rsidRPr="005E41BB">
        <w:t>49.2</w:t>
      </w:r>
      <w:r w:rsidRPr="005E41BB">
        <w:tab/>
      </w:r>
      <w:r w:rsidR="00910C55" w:rsidRPr="005E41BB">
        <w:t>Division 2 of Part 2</w:t>
      </w:r>
      <w:r w:rsidRPr="005E41BB">
        <w:t xml:space="preserve"> of the AML/CTF Act does not apply to a designated service that:</w:t>
      </w:r>
    </w:p>
    <w:p w14:paraId="0C1D690B" w14:textId="37D0750F" w:rsidR="00BC4C70" w:rsidRPr="005E41BB" w:rsidRDefault="00BC4C70" w:rsidP="00DF1227">
      <w:pPr>
        <w:pStyle w:val="Default"/>
        <w:spacing w:before="240"/>
        <w:ind w:left="1440" w:hanging="720"/>
      </w:pPr>
      <w:r w:rsidRPr="005E41BB">
        <w:t>(1)</w:t>
      </w:r>
      <w:r w:rsidRPr="005E41BB">
        <w:tab/>
        <w:t>is of a kind described in item 33 of table 1 in subsection 6(2) of the AML/CTF Act; and</w:t>
      </w:r>
    </w:p>
    <w:p w14:paraId="21DCD17C" w14:textId="5327A048" w:rsidR="00BC4C70" w:rsidRPr="005E41BB" w:rsidRDefault="00BC4C70" w:rsidP="00DF1227">
      <w:pPr>
        <w:pStyle w:val="Default"/>
        <w:spacing w:before="240"/>
        <w:ind w:left="1440" w:hanging="720"/>
      </w:pPr>
      <w:r w:rsidRPr="005E41BB">
        <w:t>(2)</w:t>
      </w:r>
      <w:r w:rsidRPr="005E41BB">
        <w:tab/>
        <w:t>is provided by the reporting entity to a customer in the circumstances specified in paragraph 49.3.</w:t>
      </w:r>
    </w:p>
    <w:p w14:paraId="271FF8BD" w14:textId="620C6A3A" w:rsidR="00BC4C70" w:rsidRPr="005E41BB" w:rsidRDefault="00BC4C70" w:rsidP="00DF1227">
      <w:pPr>
        <w:spacing w:before="240"/>
        <w:ind w:left="720" w:hanging="720"/>
      </w:pPr>
      <w:r w:rsidRPr="005E41BB">
        <w:t xml:space="preserve">49.3 </w:t>
      </w:r>
      <w:r w:rsidRPr="005E41BB">
        <w:tab/>
        <w:t>The specified circumstances for the purposes of paragraph 49.2 are that the reporting entity:</w:t>
      </w:r>
    </w:p>
    <w:p w14:paraId="6EF15E21" w14:textId="427B841F" w:rsidR="00BC4C70" w:rsidRPr="005E41BB" w:rsidRDefault="00BC4C70" w:rsidP="00DF1227">
      <w:pPr>
        <w:pStyle w:val="Default"/>
        <w:spacing w:before="240"/>
        <w:ind w:left="1440" w:hanging="720"/>
      </w:pPr>
      <w:r w:rsidRPr="005E41BB">
        <w:t xml:space="preserve">(1) </w:t>
      </w:r>
      <w:r w:rsidRPr="005E41BB">
        <w:tab/>
        <w:t>provides the designated service to the customer pursuant to the terms and conditions of an International Uniform Give</w:t>
      </w:r>
      <w:r w:rsidR="005E41BB">
        <w:noBreakHyphen/>
      </w:r>
      <w:r w:rsidRPr="005E41BB">
        <w:t>Up Agreement;</w:t>
      </w:r>
    </w:p>
    <w:p w14:paraId="062C727E" w14:textId="634058A1" w:rsidR="00BC4C70" w:rsidRPr="005E41BB" w:rsidRDefault="00BC4C70" w:rsidP="00DF1227">
      <w:pPr>
        <w:pStyle w:val="Default"/>
        <w:spacing w:before="240"/>
        <w:ind w:left="1440" w:hanging="720"/>
      </w:pPr>
      <w:r w:rsidRPr="005E41BB">
        <w:t xml:space="preserve">(2) </w:t>
      </w:r>
      <w:r w:rsidRPr="005E41BB">
        <w:tab/>
        <w:t>is admitted as a Participant under the Operating Rules of a Licensed Market;</w:t>
      </w:r>
    </w:p>
    <w:p w14:paraId="7230F3C8" w14:textId="77777777" w:rsidR="00BC4C70" w:rsidRPr="005E41BB" w:rsidRDefault="00BC4C70" w:rsidP="00DF1227">
      <w:pPr>
        <w:pStyle w:val="Default"/>
        <w:spacing w:before="240"/>
        <w:ind w:left="1440" w:hanging="720"/>
      </w:pPr>
      <w:r w:rsidRPr="005E41BB">
        <w:t xml:space="preserve">(3) </w:t>
      </w:r>
      <w:r w:rsidRPr="005E41BB">
        <w:tab/>
        <w:t>does not receive, hold or transfer money or property of the customer (other than applicable fees to the reporting entity) in connection with the provision of the designated service; and</w:t>
      </w:r>
    </w:p>
    <w:p w14:paraId="41B328B3" w14:textId="664D59CA" w:rsidR="00BC4C70" w:rsidRPr="005E41BB" w:rsidRDefault="00BC4C70" w:rsidP="00DF1227">
      <w:pPr>
        <w:pStyle w:val="Default"/>
        <w:spacing w:before="240"/>
        <w:ind w:left="1440" w:hanging="720"/>
      </w:pPr>
      <w:r w:rsidRPr="005E41BB">
        <w:t xml:space="preserve">(4) </w:t>
      </w:r>
      <w:r w:rsidRPr="005E41BB">
        <w:tab/>
        <w:t>the person to whom the reporting entity refers a transaction or transactions for clearing under the International Uniform Give</w:t>
      </w:r>
      <w:r w:rsidR="005E41BB">
        <w:noBreakHyphen/>
      </w:r>
      <w:r w:rsidRPr="005E41BB">
        <w:t>Up Agreement is:</w:t>
      </w:r>
    </w:p>
    <w:p w14:paraId="0BD996C7" w14:textId="0EFB45D5" w:rsidR="00BC4C70" w:rsidRPr="005E41BB" w:rsidRDefault="00BC4C70" w:rsidP="00DF1227">
      <w:pPr>
        <w:spacing w:before="240"/>
        <w:ind w:left="2160" w:hanging="720"/>
      </w:pPr>
      <w:r w:rsidRPr="005E41BB">
        <w:t xml:space="preserve">(a) </w:t>
      </w:r>
      <w:r w:rsidRPr="005E41BB">
        <w:tab/>
        <w:t>admitted as a Participant under the Operating Rules of a Licensed CS facility; or</w:t>
      </w:r>
    </w:p>
    <w:p w14:paraId="22C1C754" w14:textId="2B65AE19" w:rsidR="00BC4C70" w:rsidRPr="005E41BB" w:rsidRDefault="00BC4C70" w:rsidP="00DF1227">
      <w:pPr>
        <w:spacing w:before="240"/>
        <w:ind w:left="2160" w:hanging="720"/>
      </w:pPr>
      <w:r w:rsidRPr="005E41BB">
        <w:t xml:space="preserve">(b) </w:t>
      </w:r>
      <w:r w:rsidRPr="005E41BB">
        <w:tab/>
        <w:t>regulated by anti</w:t>
      </w:r>
      <w:r w:rsidR="005E41BB">
        <w:noBreakHyphen/>
      </w:r>
      <w:r w:rsidRPr="005E41BB">
        <w:t>money laundering and counter</w:t>
      </w:r>
      <w:r w:rsidR="005E41BB">
        <w:noBreakHyphen/>
      </w:r>
      <w:r w:rsidRPr="005E41BB">
        <w:t>terrorism financing laws in, or comparable to, those in Australia.</w:t>
      </w:r>
    </w:p>
    <w:p w14:paraId="7F08B4C2" w14:textId="5AE30CCA" w:rsidR="00BC4C70" w:rsidRPr="005E41BB" w:rsidRDefault="00BC4C70" w:rsidP="00DF1227">
      <w:pPr>
        <w:spacing w:before="240"/>
        <w:ind w:left="720" w:hanging="720"/>
      </w:pPr>
      <w:r w:rsidRPr="005E41BB">
        <w:t xml:space="preserve">49.4 </w:t>
      </w:r>
      <w:r w:rsidRPr="005E41BB">
        <w:tab/>
        <w:t>In this Chapter:</w:t>
      </w:r>
    </w:p>
    <w:p w14:paraId="2DB26FF2" w14:textId="15324597" w:rsidR="00BC4C70" w:rsidRPr="005E41BB" w:rsidRDefault="00BC4C70" w:rsidP="00DF1227">
      <w:pPr>
        <w:pStyle w:val="Default"/>
        <w:spacing w:before="240"/>
        <w:ind w:left="2160" w:hanging="720"/>
      </w:pPr>
      <w:r w:rsidRPr="005E41BB">
        <w:t>(1)</w:t>
      </w:r>
      <w:r w:rsidRPr="005E41BB">
        <w:tab/>
        <w:t xml:space="preserve">‘Participant’ has the same meaning as in the </w:t>
      </w:r>
      <w:r w:rsidRPr="005E41BB">
        <w:rPr>
          <w:i/>
        </w:rPr>
        <w:t>Corporations Act 2001</w:t>
      </w:r>
      <w:r w:rsidRPr="005E41BB">
        <w:t>;</w:t>
      </w:r>
    </w:p>
    <w:p w14:paraId="317D6A89" w14:textId="77777777" w:rsidR="00BC4C70" w:rsidRPr="005E41BB" w:rsidRDefault="00BC4C70" w:rsidP="00DF1227">
      <w:pPr>
        <w:pStyle w:val="Default"/>
        <w:spacing w:before="240"/>
        <w:ind w:left="2160" w:hanging="720"/>
      </w:pPr>
    </w:p>
    <w:p w14:paraId="336CD885" w14:textId="05CB72BF" w:rsidR="00BC4C70" w:rsidRPr="005E41BB" w:rsidRDefault="00BC4C70" w:rsidP="00DF1227">
      <w:pPr>
        <w:pStyle w:val="Default"/>
        <w:spacing w:before="240"/>
        <w:ind w:left="2160" w:hanging="720"/>
      </w:pPr>
      <w:r w:rsidRPr="005E41BB">
        <w:lastRenderedPageBreak/>
        <w:t>(2)</w:t>
      </w:r>
      <w:r w:rsidRPr="005E41BB">
        <w:tab/>
        <w:t xml:space="preserve">‘Licensed Market’ has the same meaning as in the </w:t>
      </w:r>
      <w:r w:rsidRPr="005E41BB">
        <w:rPr>
          <w:i/>
        </w:rPr>
        <w:t>Corporations Act 2001</w:t>
      </w:r>
      <w:r w:rsidRPr="005E41BB">
        <w:t>;</w:t>
      </w:r>
    </w:p>
    <w:p w14:paraId="370C368A" w14:textId="54A0730D" w:rsidR="00BC4C70" w:rsidRPr="005E41BB" w:rsidRDefault="00BC4C70" w:rsidP="00DF1227">
      <w:pPr>
        <w:pStyle w:val="Default"/>
        <w:spacing w:before="240"/>
        <w:ind w:left="2160" w:hanging="720"/>
      </w:pPr>
      <w:r w:rsidRPr="005E41BB">
        <w:t>(3)</w:t>
      </w:r>
      <w:r w:rsidRPr="005E41BB">
        <w:tab/>
        <w:t xml:space="preserve">‘Licensed CS facility’ has the same meaning as in the </w:t>
      </w:r>
      <w:r w:rsidRPr="005E41BB">
        <w:rPr>
          <w:i/>
        </w:rPr>
        <w:t>Corporations Act 2001</w:t>
      </w:r>
      <w:r w:rsidRPr="005E41BB">
        <w:t>;</w:t>
      </w:r>
    </w:p>
    <w:p w14:paraId="78544250" w14:textId="5B8C16FE" w:rsidR="00BC4C70" w:rsidRPr="005E41BB" w:rsidRDefault="00BC4C70" w:rsidP="00DF1227">
      <w:pPr>
        <w:pStyle w:val="Default"/>
        <w:spacing w:before="240"/>
        <w:ind w:left="2160" w:hanging="720"/>
      </w:pPr>
      <w:r w:rsidRPr="005E41BB">
        <w:t>(4)</w:t>
      </w:r>
      <w:r w:rsidRPr="005E41BB">
        <w:tab/>
        <w:t>‘International Uniform Give</w:t>
      </w:r>
      <w:r w:rsidR="005E41BB">
        <w:noBreakHyphen/>
      </w:r>
      <w:r w:rsidRPr="005E41BB">
        <w:t>Up Agreement’ means a contract based on the terms and conditions in the template agreement developed by the US Futures Industry Association (FIA), the Futures and Options Association (FOA) and the London International Financial Futures and Options Exchange (LIFFE) pursuant to which a person (the customer) instructs the reporting entity to execute an order or orders, but settlement or clearance of which is or are conducted by another entity to whom the reporting entity ‘gives up’ or otherwise refers the order or orders.</w:t>
      </w:r>
    </w:p>
    <w:p w14:paraId="5380F82A" w14:textId="77777777" w:rsidR="00BC4C70" w:rsidRPr="005E41BB" w:rsidRDefault="00BC4C70" w:rsidP="00084611">
      <w:pPr>
        <w:autoSpaceDE w:val="0"/>
        <w:autoSpaceDN w:val="0"/>
        <w:adjustRightInd w:val="0"/>
      </w:pPr>
    </w:p>
    <w:p w14:paraId="15BD3BE7" w14:textId="77777777" w:rsidR="00BC4C70" w:rsidRPr="005E41BB" w:rsidRDefault="00BC4C70" w:rsidP="00084611">
      <w:pPr>
        <w:autoSpaceDE w:val="0"/>
        <w:autoSpaceDN w:val="0"/>
        <w:adjustRightInd w:val="0"/>
      </w:pPr>
    </w:p>
    <w:p w14:paraId="4BC55C40" w14:textId="2079234F" w:rsidR="003874CB" w:rsidRPr="005E41BB" w:rsidRDefault="007C2E37" w:rsidP="00084611">
      <w:pPr>
        <w:pStyle w:val="Default"/>
      </w:pPr>
      <w:r w:rsidRPr="005E41BB">
        <w:rPr>
          <w:i/>
          <w:iCs/>
        </w:rPr>
        <w:t>Reporting entities should note that in relation to activities they undertake to comply with the AML/CTF Act, they will have obligations under the Privacy Act 1988, including the requirement to comply with the Australian Privacy Principles, even if they would otherwise be exempt from the Privacy Act. For further information about these obligations, please go to http://www.oaic.gov.au or call 1300 363 992.</w:t>
      </w:r>
    </w:p>
    <w:p w14:paraId="6D70F1D7" w14:textId="77777777" w:rsidR="003874CB" w:rsidRPr="005E41BB" w:rsidRDefault="003874CB" w:rsidP="00084611">
      <w:pPr>
        <w:rPr>
          <w:i/>
          <w:iCs/>
        </w:rPr>
        <w:sectPr w:rsidR="003874CB" w:rsidRPr="005E41BB" w:rsidSect="00A2426C">
          <w:headerReference w:type="even" r:id="rId50"/>
          <w:headerReference w:type="default" r:id="rId51"/>
          <w:headerReference w:type="first" r:id="rId52"/>
          <w:pgSz w:w="11907" w:h="16839" w:code="9"/>
          <w:pgMar w:top="1440" w:right="1797" w:bottom="1440" w:left="1797" w:header="720" w:footer="720" w:gutter="0"/>
          <w:cols w:space="708"/>
          <w:docGrid w:linePitch="360"/>
        </w:sectPr>
      </w:pPr>
    </w:p>
    <w:p w14:paraId="4E938BF9" w14:textId="5798C8A7" w:rsidR="00A56BD7" w:rsidRPr="005E41BB" w:rsidRDefault="00A56BD7" w:rsidP="00A56BD7">
      <w:pPr>
        <w:pStyle w:val="HP"/>
        <w:rPr>
          <w:rFonts w:cs="Arial"/>
          <w:bCs/>
          <w:sz w:val="28"/>
          <w:szCs w:val="28"/>
          <w:lang w:eastAsia="en-AU"/>
        </w:rPr>
      </w:pPr>
      <w:bookmarkStart w:id="39" w:name="_Toc37945094"/>
      <w:bookmarkStart w:id="40" w:name="_Toc198217177"/>
      <w:r w:rsidRPr="005E41BB">
        <w:rPr>
          <w:rStyle w:val="CharPartNo"/>
        </w:rPr>
        <w:lastRenderedPageBreak/>
        <w:t>CHAPTER 67</w:t>
      </w:r>
      <w:r w:rsidRPr="005E41BB">
        <w:rPr>
          <w:rStyle w:val="CharPartText"/>
        </w:rPr>
        <w:tab/>
      </w:r>
      <w:r w:rsidRPr="005E41BB">
        <w:rPr>
          <w:rFonts w:cs="Arial"/>
          <w:bCs/>
          <w:sz w:val="28"/>
          <w:szCs w:val="28"/>
          <w:lang w:eastAsia="en-AU"/>
        </w:rPr>
        <w:t>Warrants</w:t>
      </w:r>
      <w:bookmarkEnd w:id="39"/>
      <w:bookmarkEnd w:id="40"/>
    </w:p>
    <w:p w14:paraId="0D6DAA20" w14:textId="77777777" w:rsidR="004D7EA8" w:rsidRPr="005E41BB" w:rsidRDefault="004D7EA8" w:rsidP="004D7EA8">
      <w:pPr>
        <w:pStyle w:val="Header"/>
      </w:pPr>
    </w:p>
    <w:p w14:paraId="432438DC" w14:textId="3962371A" w:rsidR="00896EF9" w:rsidRPr="005E41BB" w:rsidRDefault="00896EF9" w:rsidP="00896EF9">
      <w:pPr>
        <w:spacing w:before="240" w:after="240"/>
        <w:ind w:left="720" w:hanging="720"/>
      </w:pPr>
      <w:r w:rsidRPr="005E41BB">
        <w:t>67.1</w:t>
      </w:r>
      <w:r w:rsidRPr="005E41BB">
        <w:tab/>
        <w:t>These Anti</w:t>
      </w:r>
      <w:r w:rsidR="005E41BB">
        <w:noBreakHyphen/>
      </w:r>
      <w:r w:rsidRPr="005E41BB">
        <w:t>Money Laundering and Counter</w:t>
      </w:r>
      <w:r w:rsidR="005E41BB">
        <w:noBreakHyphen/>
      </w:r>
      <w:r w:rsidRPr="005E41BB">
        <w:t xml:space="preserve">Terrorism Financing Rules (Rules) are made under section 229 for subsection 39(4) of the </w:t>
      </w:r>
      <w:r w:rsidRPr="005E41BB">
        <w:rPr>
          <w:i/>
        </w:rPr>
        <w:t>Anti</w:t>
      </w:r>
      <w:r w:rsidR="005E41BB">
        <w:rPr>
          <w:i/>
        </w:rPr>
        <w:noBreakHyphen/>
      </w:r>
      <w:r w:rsidRPr="005E41BB">
        <w:rPr>
          <w:i/>
        </w:rPr>
        <w:t>Money Laundering and Counter</w:t>
      </w:r>
      <w:r w:rsidR="005E41BB">
        <w:rPr>
          <w:i/>
        </w:rPr>
        <w:noBreakHyphen/>
      </w:r>
      <w:r w:rsidRPr="005E41BB">
        <w:rPr>
          <w:i/>
        </w:rPr>
        <w:t>Terrorism Financing Act 2006</w:t>
      </w:r>
      <w:r w:rsidRPr="005E41BB">
        <w:t xml:space="preserve"> (AML/CTF Act).</w:t>
      </w:r>
    </w:p>
    <w:p w14:paraId="5FA62257" w14:textId="35A7A22E" w:rsidR="00896EF9" w:rsidRPr="005E41BB" w:rsidRDefault="00896EF9" w:rsidP="00896EF9">
      <w:pPr>
        <w:spacing w:before="240" w:after="240"/>
        <w:ind w:left="720" w:hanging="720"/>
      </w:pPr>
      <w:r w:rsidRPr="005E41BB">
        <w:t>67.2</w:t>
      </w:r>
      <w:r w:rsidRPr="005E41BB">
        <w:tab/>
      </w:r>
      <w:r w:rsidR="00486438" w:rsidRPr="005E41BB">
        <w:t>Section 28</w:t>
      </w:r>
      <w:r w:rsidRPr="005E41BB">
        <w:t xml:space="preserve"> of the AML/CTF Act does not apply to a warrant issuer providing a designated service in relation to a warrant that is of a kind described in item 46 of table 1 in subsection 6(2) of the AML/CTF Act in the circumstances specified in subparagraph 67.7(1). </w:t>
      </w:r>
    </w:p>
    <w:p w14:paraId="03805C52" w14:textId="447F1675" w:rsidR="00896EF9" w:rsidRPr="005E41BB" w:rsidRDefault="00896EF9" w:rsidP="00896EF9">
      <w:pPr>
        <w:spacing w:before="240" w:after="240"/>
        <w:ind w:left="720" w:hanging="720"/>
      </w:pPr>
      <w:r w:rsidRPr="005E41BB">
        <w:t>67.3</w:t>
      </w:r>
      <w:r w:rsidRPr="005E41BB">
        <w:tab/>
      </w:r>
      <w:r w:rsidR="00486438" w:rsidRPr="005E41BB">
        <w:t>Section 28</w:t>
      </w:r>
      <w:r w:rsidRPr="005E41BB">
        <w:t xml:space="preserve"> of the AML/CTF Act does not apply to a warrant issuer providing a designated service in relation to a warrant that is of a kind described in item 46 of table 1 in subsection 6(2) of the AML/CTF Act in the circumstances specified in subparagraph 67.7(2). </w:t>
      </w:r>
    </w:p>
    <w:p w14:paraId="6E625ACD" w14:textId="40201BB4" w:rsidR="00896EF9" w:rsidRPr="005E41BB" w:rsidRDefault="00896EF9" w:rsidP="00896EF9">
      <w:pPr>
        <w:spacing w:before="240" w:after="240"/>
        <w:ind w:left="720" w:hanging="720"/>
      </w:pPr>
      <w:r w:rsidRPr="005E41BB">
        <w:t>67.4</w:t>
      </w:r>
      <w:r w:rsidRPr="005E41BB">
        <w:tab/>
      </w:r>
      <w:r w:rsidR="00486438" w:rsidRPr="005E41BB">
        <w:t>Section 28</w:t>
      </w:r>
      <w:r w:rsidRPr="005E41BB">
        <w:t xml:space="preserve"> of the AML/CTF Act does not apply to a warrant issuer providing a designated service in relation to a warrant that:</w:t>
      </w:r>
    </w:p>
    <w:p w14:paraId="4E426056" w14:textId="77777777" w:rsidR="00896EF9" w:rsidRPr="005E41BB" w:rsidRDefault="00896EF9" w:rsidP="00896EF9">
      <w:pPr>
        <w:tabs>
          <w:tab w:val="left" w:pos="1440"/>
        </w:tabs>
        <w:spacing w:before="240" w:after="240"/>
        <w:ind w:left="1440" w:hanging="720"/>
      </w:pPr>
      <w:r w:rsidRPr="005E41BB">
        <w:t>(1)</w:t>
      </w:r>
      <w:r w:rsidRPr="005E41BB">
        <w:tab/>
        <w:t>is of a kind described in item 35 of table 1 in subsection 6(2) of the AML/CTF Act; or</w:t>
      </w:r>
    </w:p>
    <w:p w14:paraId="63769271" w14:textId="77777777" w:rsidR="00896EF9" w:rsidRPr="005E41BB" w:rsidRDefault="00896EF9" w:rsidP="00896EF9">
      <w:pPr>
        <w:tabs>
          <w:tab w:val="left" w:pos="1440"/>
        </w:tabs>
        <w:spacing w:before="240" w:after="240"/>
        <w:ind w:left="1440" w:hanging="720"/>
      </w:pPr>
      <w:r w:rsidRPr="005E41BB">
        <w:t>(2)</w:t>
      </w:r>
      <w:r w:rsidRPr="005E41BB">
        <w:tab/>
        <w:t>is of a kind described in item 46 of table 1 in subsection 6(2) of the AML/CTF Act</w:t>
      </w:r>
    </w:p>
    <w:p w14:paraId="56DCD2AA" w14:textId="77777777" w:rsidR="00896EF9" w:rsidRPr="005E41BB" w:rsidRDefault="00896EF9" w:rsidP="00896EF9">
      <w:pPr>
        <w:spacing w:before="240" w:after="240"/>
        <w:ind w:left="1440" w:hanging="720"/>
      </w:pPr>
      <w:r w:rsidRPr="005E41BB">
        <w:t xml:space="preserve">in the circumstances specified in subparagraph 67.7(3). </w:t>
      </w:r>
    </w:p>
    <w:p w14:paraId="708AA6E3" w14:textId="583EF7FD" w:rsidR="00896EF9" w:rsidRPr="005E41BB" w:rsidRDefault="00896EF9" w:rsidP="00896EF9">
      <w:pPr>
        <w:spacing w:before="240" w:after="240"/>
        <w:ind w:left="720" w:hanging="720"/>
      </w:pPr>
      <w:r w:rsidRPr="005E41BB">
        <w:t>67.5</w:t>
      </w:r>
      <w:r w:rsidRPr="005E41BB">
        <w:tab/>
      </w:r>
      <w:r w:rsidR="00486438" w:rsidRPr="005E41BB">
        <w:t>Section 28</w:t>
      </w:r>
      <w:r w:rsidRPr="005E41BB">
        <w:t xml:space="preserve"> of the AML/CTF Act does not apply to a warrant issuer providing a designated service that relates to a warrant that is of a kind described in item 46 of table 1 in subsection 6(2) of the AML/CTF Act in the circumstances specified in subparagraph 67.7(4). </w:t>
      </w:r>
    </w:p>
    <w:p w14:paraId="12313838" w14:textId="54EDC318" w:rsidR="00896EF9" w:rsidRPr="005E41BB" w:rsidRDefault="00896EF9" w:rsidP="00896EF9">
      <w:pPr>
        <w:autoSpaceDE w:val="0"/>
        <w:autoSpaceDN w:val="0"/>
        <w:adjustRightInd w:val="0"/>
        <w:spacing w:before="240" w:after="240"/>
        <w:ind w:left="720" w:hanging="720"/>
      </w:pPr>
      <w:r w:rsidRPr="005E41BB">
        <w:t>67.6</w:t>
      </w:r>
      <w:r w:rsidRPr="005E41BB">
        <w:tab/>
      </w:r>
      <w:r w:rsidR="00486438" w:rsidRPr="005E41BB">
        <w:t>Section 28</w:t>
      </w:r>
      <w:r w:rsidRPr="005E41BB">
        <w:t xml:space="preserve"> of the AML/CTF Act does not apply to a warrant issuer providing a designated service that relates to a warrant that:</w:t>
      </w:r>
    </w:p>
    <w:p w14:paraId="05468973" w14:textId="77777777" w:rsidR="00896EF9" w:rsidRPr="005E41BB" w:rsidRDefault="00896EF9" w:rsidP="00DF1227">
      <w:pPr>
        <w:numPr>
          <w:ilvl w:val="0"/>
          <w:numId w:val="17"/>
        </w:numPr>
        <w:tabs>
          <w:tab w:val="clear" w:pos="1800"/>
          <w:tab w:val="num" w:pos="1440"/>
        </w:tabs>
        <w:autoSpaceDE w:val="0"/>
        <w:autoSpaceDN w:val="0"/>
        <w:adjustRightInd w:val="0"/>
        <w:spacing w:before="240" w:after="240"/>
        <w:ind w:left="1440" w:hanging="720"/>
      </w:pPr>
      <w:r w:rsidRPr="005E41BB">
        <w:t xml:space="preserve">is of a kind described in item 35 of table 1 in subsection 6(2) of the AML/CTF Act; or </w:t>
      </w:r>
    </w:p>
    <w:p w14:paraId="7E13B0BA" w14:textId="276E5B31" w:rsidR="00896EF9" w:rsidRPr="005E41BB" w:rsidRDefault="00896EF9" w:rsidP="00DF1227">
      <w:pPr>
        <w:numPr>
          <w:ilvl w:val="0"/>
          <w:numId w:val="17"/>
        </w:numPr>
        <w:tabs>
          <w:tab w:val="clear" w:pos="1800"/>
          <w:tab w:val="num" w:pos="1440"/>
        </w:tabs>
        <w:autoSpaceDE w:val="0"/>
        <w:autoSpaceDN w:val="0"/>
        <w:adjustRightInd w:val="0"/>
        <w:spacing w:before="240" w:after="240"/>
        <w:ind w:left="1440" w:hanging="720"/>
      </w:pPr>
      <w:r w:rsidRPr="005E41BB">
        <w:t>is of a kind described in item 46 of table 1 in subsection 6(2) of the AML/CTF Act;</w:t>
      </w:r>
    </w:p>
    <w:p w14:paraId="546FD95D" w14:textId="77777777" w:rsidR="00896EF9" w:rsidRPr="005E41BB" w:rsidRDefault="00896EF9" w:rsidP="00896EF9">
      <w:pPr>
        <w:autoSpaceDE w:val="0"/>
        <w:autoSpaceDN w:val="0"/>
        <w:adjustRightInd w:val="0"/>
        <w:spacing w:before="240" w:after="240"/>
        <w:ind w:left="720"/>
      </w:pPr>
      <w:r w:rsidRPr="005E41BB">
        <w:t xml:space="preserve">in the circumstances specified in subparagraph 67.7(5). </w:t>
      </w:r>
    </w:p>
    <w:p w14:paraId="61F2A01F" w14:textId="4FAD34E0" w:rsidR="00896EF9" w:rsidRPr="005E41BB" w:rsidRDefault="00896EF9" w:rsidP="00896EF9">
      <w:pPr>
        <w:spacing w:before="240" w:after="240"/>
        <w:ind w:left="720" w:hanging="720"/>
      </w:pPr>
      <w:r w:rsidRPr="005E41BB">
        <w:t>67.7</w:t>
      </w:r>
      <w:r w:rsidRPr="005E41BB">
        <w:tab/>
        <w:t>The specified circumstances for the purposes of paragraphs 67.2, 67.3, 67.4, 67.5 and 67.6 are that the designated service is provided by a warrant issuer in relation to a warrant; and</w:t>
      </w:r>
    </w:p>
    <w:p w14:paraId="33F5AF36" w14:textId="12138C44" w:rsidR="00896EF9" w:rsidRPr="005E41BB" w:rsidRDefault="00896EF9" w:rsidP="00896EF9">
      <w:pPr>
        <w:spacing w:before="240" w:after="240"/>
        <w:ind w:left="1440" w:hanging="720"/>
      </w:pPr>
      <w:r w:rsidRPr="005E41BB">
        <w:lastRenderedPageBreak/>
        <w:t>(1)</w:t>
      </w:r>
      <w:r w:rsidRPr="005E41BB">
        <w:tab/>
        <w:t>a customer acquires a warrant on</w:t>
      </w:r>
      <w:r w:rsidR="005E41BB">
        <w:noBreakHyphen/>
      </w:r>
      <w:r w:rsidRPr="005E41BB">
        <w:t>market or off</w:t>
      </w:r>
      <w:r w:rsidR="005E41BB">
        <w:noBreakHyphen/>
      </w:r>
      <w:r w:rsidRPr="005E41BB">
        <w:t>market through the completion of a transfer; or</w:t>
      </w:r>
    </w:p>
    <w:p w14:paraId="734F7E4F" w14:textId="77777777" w:rsidR="00896EF9" w:rsidRPr="005E41BB" w:rsidRDefault="00896EF9" w:rsidP="00896EF9">
      <w:pPr>
        <w:spacing w:before="240" w:after="240"/>
        <w:ind w:left="1440" w:hanging="720"/>
      </w:pPr>
      <w:r w:rsidRPr="005E41BB">
        <w:t>(2)</w:t>
      </w:r>
      <w:r w:rsidRPr="005E41BB">
        <w:tab/>
        <w:t>after the circumstances in subparagraph 67.7(1) occur, as a result of a corporate action in relation to the underlying asset, the warrant issuer sells the underlying asset; or</w:t>
      </w:r>
    </w:p>
    <w:p w14:paraId="4BAD98C8" w14:textId="77777777" w:rsidR="00896EF9" w:rsidRPr="005E41BB" w:rsidRDefault="00896EF9" w:rsidP="00896EF9">
      <w:pPr>
        <w:spacing w:before="240" w:after="240"/>
        <w:ind w:left="1440" w:hanging="720"/>
      </w:pPr>
      <w:r w:rsidRPr="005E41BB">
        <w:t>(3)</w:t>
      </w:r>
      <w:r w:rsidRPr="005E41BB">
        <w:tab/>
        <w:t>after the circumstances in subparagraph 67.7(1) occur, as a result of a corporate action in relation to the underlying asset, the warrant issuer issues a new warrant to the warrant holder; or</w:t>
      </w:r>
    </w:p>
    <w:p w14:paraId="5DCB02B4" w14:textId="72EED28B" w:rsidR="00896EF9" w:rsidRPr="005E41BB" w:rsidRDefault="00896EF9" w:rsidP="00896EF9">
      <w:pPr>
        <w:autoSpaceDE w:val="0"/>
        <w:autoSpaceDN w:val="0"/>
        <w:adjustRightInd w:val="0"/>
        <w:spacing w:before="240" w:after="240"/>
        <w:ind w:left="1440" w:hanging="720"/>
      </w:pPr>
      <w:r w:rsidRPr="005E41BB">
        <w:t xml:space="preserve">(4) </w:t>
      </w:r>
      <w:r w:rsidRPr="005E41BB">
        <w:tab/>
        <w:t>after the circumstances in subparagraph 67.7(1) occur, the service is provided as a result of the roll</w:t>
      </w:r>
      <w:r w:rsidR="005E41BB">
        <w:noBreakHyphen/>
      </w:r>
      <w:r w:rsidRPr="005E41BB">
        <w:t>over or re</w:t>
      </w:r>
      <w:r w:rsidR="005E41BB">
        <w:noBreakHyphen/>
      </w:r>
      <w:r w:rsidRPr="005E41BB">
        <w:t xml:space="preserve">set of a warrant, when the warrant issuer sells the underlying asset; or </w:t>
      </w:r>
    </w:p>
    <w:p w14:paraId="50338942" w14:textId="77777777" w:rsidR="00896EF9" w:rsidRPr="005E41BB" w:rsidRDefault="00896EF9" w:rsidP="00896EF9">
      <w:pPr>
        <w:autoSpaceDE w:val="0"/>
        <w:autoSpaceDN w:val="0"/>
        <w:adjustRightInd w:val="0"/>
        <w:spacing w:before="240" w:after="240"/>
        <w:ind w:left="1440" w:hanging="720"/>
      </w:pPr>
      <w:r w:rsidRPr="005E41BB">
        <w:t xml:space="preserve">(5) </w:t>
      </w:r>
      <w:r w:rsidRPr="005E41BB">
        <w:tab/>
        <w:t>after the circumstances in subparagraph 67.7(1) occur, the service is provided as a result of the expiry of a warrant, when the warrant issuer issues a new warrant to the warrant holder.</w:t>
      </w:r>
    </w:p>
    <w:p w14:paraId="642588F5" w14:textId="42D2598E" w:rsidR="00896EF9" w:rsidRPr="005E41BB" w:rsidRDefault="00896EF9" w:rsidP="00896EF9">
      <w:pPr>
        <w:spacing w:before="240" w:after="240"/>
        <w:ind w:left="720" w:hanging="720"/>
      </w:pPr>
      <w:r w:rsidRPr="005E41BB">
        <w:t>67.8</w:t>
      </w:r>
      <w:r w:rsidRPr="005E41BB">
        <w:tab/>
        <w:t>In this Chapter:</w:t>
      </w:r>
    </w:p>
    <w:p w14:paraId="0F0412FF" w14:textId="77777777" w:rsidR="00896EF9" w:rsidRPr="005E41BB" w:rsidRDefault="00896EF9" w:rsidP="00896EF9">
      <w:pPr>
        <w:autoSpaceDE w:val="0"/>
        <w:autoSpaceDN w:val="0"/>
        <w:adjustRightInd w:val="0"/>
        <w:spacing w:before="240" w:after="240"/>
        <w:ind w:left="1440" w:hanging="720"/>
      </w:pPr>
      <w:r w:rsidRPr="005E41BB">
        <w:t>(1)</w:t>
      </w:r>
      <w:r w:rsidRPr="005E41BB">
        <w:tab/>
        <w:t>‘corporate action’ includes an assignment, conveyance, sale, or transfer of the whole or part of a business in relation to the underlying asset;</w:t>
      </w:r>
    </w:p>
    <w:p w14:paraId="2A597B02" w14:textId="34EA33A4" w:rsidR="00896EF9" w:rsidRPr="005E41BB" w:rsidRDefault="00896EF9" w:rsidP="00896EF9">
      <w:pPr>
        <w:autoSpaceDE w:val="0"/>
        <w:autoSpaceDN w:val="0"/>
        <w:adjustRightInd w:val="0"/>
        <w:spacing w:before="240" w:after="240"/>
        <w:ind w:left="1440" w:hanging="720"/>
      </w:pPr>
      <w:r w:rsidRPr="005E41BB">
        <w:t>(2)</w:t>
      </w:r>
      <w:r w:rsidRPr="005E41BB">
        <w:tab/>
        <w:t>‘off</w:t>
      </w:r>
      <w:r w:rsidR="005E41BB">
        <w:noBreakHyphen/>
      </w:r>
      <w:r w:rsidRPr="005E41BB">
        <w:t>market’ means where customers purchase warrants on their own behalf, rather than from warrant issuers, outside a prescribed financial market;</w:t>
      </w:r>
    </w:p>
    <w:p w14:paraId="45D0C24F" w14:textId="77777777" w:rsidR="00896EF9" w:rsidRPr="005E41BB" w:rsidRDefault="00896EF9" w:rsidP="00896EF9">
      <w:pPr>
        <w:autoSpaceDE w:val="0"/>
        <w:autoSpaceDN w:val="0"/>
        <w:adjustRightInd w:val="0"/>
        <w:spacing w:before="240" w:after="240"/>
        <w:ind w:left="1440" w:hanging="720"/>
      </w:pPr>
      <w:r w:rsidRPr="005E41BB">
        <w:t>(3)</w:t>
      </w:r>
      <w:r w:rsidRPr="005E41BB">
        <w:tab/>
        <w:t xml:space="preserve">‘prescribed financial market’ has the meaning given by section 9 of the </w:t>
      </w:r>
      <w:r w:rsidRPr="005E41BB">
        <w:rPr>
          <w:i/>
        </w:rPr>
        <w:t>Corporations Act 2001</w:t>
      </w:r>
      <w:r w:rsidRPr="005E41BB">
        <w:t>;</w:t>
      </w:r>
    </w:p>
    <w:p w14:paraId="74BB2E95" w14:textId="77777777" w:rsidR="00896EF9" w:rsidRPr="005E41BB" w:rsidRDefault="00896EF9" w:rsidP="00896EF9">
      <w:pPr>
        <w:autoSpaceDE w:val="0"/>
        <w:autoSpaceDN w:val="0"/>
        <w:adjustRightInd w:val="0"/>
        <w:spacing w:before="240" w:after="240"/>
        <w:ind w:left="1440" w:hanging="720"/>
      </w:pPr>
      <w:r w:rsidRPr="005E41BB">
        <w:t>(4)</w:t>
      </w:r>
      <w:r w:rsidRPr="005E41BB">
        <w:tab/>
        <w:t xml:space="preserve">‘warrant’ has the meaning set out in Regulation 1.0.02 of the </w:t>
      </w:r>
      <w:r w:rsidRPr="005E41BB">
        <w:rPr>
          <w:i/>
        </w:rPr>
        <w:t>Corporations Regulations 2001</w:t>
      </w:r>
      <w:r w:rsidRPr="005E41BB">
        <w:t>, when issued by a bank, government or other institution;</w:t>
      </w:r>
    </w:p>
    <w:p w14:paraId="4BF6FAD2" w14:textId="77777777" w:rsidR="00896EF9" w:rsidRPr="005E41BB" w:rsidRDefault="00896EF9" w:rsidP="00896EF9">
      <w:pPr>
        <w:autoSpaceDE w:val="0"/>
        <w:autoSpaceDN w:val="0"/>
        <w:adjustRightInd w:val="0"/>
        <w:spacing w:before="240" w:after="240"/>
        <w:ind w:left="1440" w:hanging="720"/>
      </w:pPr>
      <w:r w:rsidRPr="005E41BB">
        <w:t>(5)</w:t>
      </w:r>
      <w:r w:rsidRPr="005E41BB">
        <w:tab/>
        <w:t>‘warrant holder’ means the customer of the warrant issuer;</w:t>
      </w:r>
    </w:p>
    <w:p w14:paraId="5D012B52" w14:textId="77777777" w:rsidR="00896EF9" w:rsidRPr="005E41BB" w:rsidRDefault="00896EF9" w:rsidP="00CE38A3">
      <w:pPr>
        <w:autoSpaceDE w:val="0"/>
        <w:autoSpaceDN w:val="0"/>
        <w:adjustRightInd w:val="0"/>
        <w:spacing w:before="240"/>
        <w:ind w:left="1440" w:hanging="720"/>
      </w:pPr>
      <w:r w:rsidRPr="005E41BB">
        <w:t>(6)</w:t>
      </w:r>
      <w:r w:rsidRPr="005E41BB">
        <w:tab/>
        <w:t>‘warrant issuer’ means a person approved by a prescribed financial market to issue warrants.</w:t>
      </w:r>
    </w:p>
    <w:p w14:paraId="10E7CB3F" w14:textId="77777777" w:rsidR="00CE38A3" w:rsidRPr="005E41BB" w:rsidRDefault="00CE38A3" w:rsidP="00CE38A3">
      <w:pPr>
        <w:pStyle w:val="Default"/>
        <w:rPr>
          <w:i/>
          <w:iCs/>
        </w:rPr>
      </w:pPr>
    </w:p>
    <w:p w14:paraId="1B3DCBB6" w14:textId="77777777" w:rsidR="00CE38A3" w:rsidRPr="005E41BB" w:rsidRDefault="00CE38A3" w:rsidP="00CE38A3">
      <w:pPr>
        <w:pStyle w:val="Default"/>
        <w:rPr>
          <w:i/>
          <w:iCs/>
        </w:rPr>
      </w:pPr>
    </w:p>
    <w:p w14:paraId="63B9BA92" w14:textId="1029ED5D" w:rsidR="00AC5E1A" w:rsidRPr="005E41BB" w:rsidRDefault="00E95330" w:rsidP="00723533">
      <w:pPr>
        <w:pStyle w:val="Default"/>
        <w:rPr>
          <w:i/>
        </w:rPr>
      </w:pPr>
      <w:r w:rsidRPr="005E41BB">
        <w:rPr>
          <w:i/>
          <w:iCs/>
        </w:rPr>
        <w:t>Reporting entities should note that in relation to activities they undertake to comply with the AML/CTF Act, they will have obligations under the Privacy Act 1988, including the requirement to comply with the Australian Privacy Principles, even if they would otherwise be exempt from the Privacy Act. For further information about these obligations, please go to http://www.oaic.gov.au or call 1300 363 992.</w:t>
      </w:r>
    </w:p>
    <w:p w14:paraId="67376E4B" w14:textId="77777777" w:rsidR="005B7A16" w:rsidRPr="005E41BB" w:rsidRDefault="005B7A16" w:rsidP="00AC5E1A">
      <w:pPr>
        <w:pStyle w:val="Default"/>
        <w:rPr>
          <w:sz w:val="23"/>
          <w:szCs w:val="23"/>
        </w:rPr>
        <w:sectPr w:rsidR="005B7A16" w:rsidRPr="005E41BB" w:rsidSect="00A2426C">
          <w:headerReference w:type="even" r:id="rId53"/>
          <w:headerReference w:type="default" r:id="rId54"/>
          <w:headerReference w:type="first" r:id="rId55"/>
          <w:pgSz w:w="11907" w:h="16839" w:code="9"/>
          <w:pgMar w:top="1440" w:right="1797" w:bottom="1440" w:left="1797" w:header="709" w:footer="709" w:gutter="0"/>
          <w:cols w:space="708"/>
          <w:docGrid w:linePitch="360"/>
        </w:sectPr>
      </w:pPr>
    </w:p>
    <w:p w14:paraId="49595DFC" w14:textId="272FF865" w:rsidR="001D7DB7" w:rsidRPr="005E41BB" w:rsidRDefault="001D7DB7" w:rsidP="007520EC">
      <w:pPr>
        <w:rPr>
          <w:szCs w:val="22"/>
          <w:lang w:eastAsia="en-US"/>
        </w:rPr>
      </w:pPr>
      <w:bookmarkStart w:id="41" w:name="_Toc37945105"/>
    </w:p>
    <w:p w14:paraId="130597F2" w14:textId="77777777" w:rsidR="00DD25BD" w:rsidRPr="005E41BB" w:rsidRDefault="00DD25BD" w:rsidP="007520EC">
      <w:pPr>
        <w:rPr>
          <w:szCs w:val="22"/>
          <w:lang w:eastAsia="en-US"/>
        </w:rPr>
        <w:sectPr w:rsidR="00DD25BD" w:rsidRPr="005E41BB" w:rsidSect="00BF2224">
          <w:headerReference w:type="even" r:id="rId56"/>
          <w:headerReference w:type="default" r:id="rId57"/>
          <w:headerReference w:type="first" r:id="rId58"/>
          <w:type w:val="continuous"/>
          <w:pgSz w:w="11907" w:h="16839" w:code="9"/>
          <w:pgMar w:top="1440" w:right="1797" w:bottom="1440" w:left="1797" w:header="709" w:footer="709" w:gutter="0"/>
          <w:cols w:space="708"/>
          <w:docGrid w:linePitch="360"/>
        </w:sectPr>
      </w:pPr>
    </w:p>
    <w:p w14:paraId="0462753D" w14:textId="60B6A28A" w:rsidR="004F6054" w:rsidRPr="005E41BB" w:rsidRDefault="004F6054" w:rsidP="00DF1227">
      <w:pPr>
        <w:pStyle w:val="NoteHeading"/>
        <w:spacing w:after="240"/>
      </w:pPr>
      <w:bookmarkStart w:id="42" w:name="_Toc198217178"/>
      <w:r w:rsidRPr="005E41BB">
        <w:lastRenderedPageBreak/>
        <w:t xml:space="preserve">Notes to the </w:t>
      </w:r>
      <w:r w:rsidRPr="005E41BB">
        <w:rPr>
          <w:i/>
        </w:rPr>
        <w:fldChar w:fldCharType="begin"/>
      </w:r>
      <w:r w:rsidRPr="005E41BB">
        <w:rPr>
          <w:i/>
        </w:rPr>
        <w:instrText xml:space="preserve"> STYLEREF  Title </w:instrText>
      </w:r>
      <w:r w:rsidRPr="005E41BB">
        <w:rPr>
          <w:i/>
        </w:rPr>
        <w:fldChar w:fldCharType="separate"/>
      </w:r>
      <w:r w:rsidR="00B274D4">
        <w:rPr>
          <w:i/>
          <w:noProof/>
        </w:rPr>
        <w:t>Anti-Money Laundering and Counter-Terrorism Financing (Class Exemptions and Other Matters) Rules 2007</w:t>
      </w:r>
      <w:bookmarkEnd w:id="41"/>
      <w:bookmarkEnd w:id="42"/>
      <w:r w:rsidRPr="005E41BB">
        <w:rPr>
          <w:i/>
        </w:rPr>
        <w:fldChar w:fldCharType="end"/>
      </w:r>
    </w:p>
    <w:p w14:paraId="50384D3F" w14:textId="77777777" w:rsidR="004F6054" w:rsidRPr="005E41BB" w:rsidRDefault="004F6054" w:rsidP="004F6054">
      <w:pPr>
        <w:pStyle w:val="ENoteNo"/>
      </w:pPr>
      <w:r w:rsidRPr="005E41BB">
        <w:t>Note 1</w:t>
      </w:r>
    </w:p>
    <w:p w14:paraId="1AF84A8C" w14:textId="4152E1E1" w:rsidR="004F6054" w:rsidRPr="005E41BB" w:rsidRDefault="004F6054" w:rsidP="004F6054">
      <w:pPr>
        <w:pStyle w:val="EndNotes"/>
      </w:pPr>
      <w:r w:rsidRPr="005E41BB">
        <w:t xml:space="preserve">The </w:t>
      </w:r>
      <w:r w:rsidRPr="005E41BB">
        <w:rPr>
          <w:i/>
        </w:rPr>
        <w:fldChar w:fldCharType="begin"/>
      </w:r>
      <w:r w:rsidRPr="005E41BB">
        <w:rPr>
          <w:i/>
        </w:rPr>
        <w:instrText xml:space="preserve"> STYLEREF  Title </w:instrText>
      </w:r>
      <w:r w:rsidRPr="005E41BB">
        <w:rPr>
          <w:i/>
        </w:rPr>
        <w:fldChar w:fldCharType="separate"/>
      </w:r>
      <w:r w:rsidR="00B274D4">
        <w:rPr>
          <w:i/>
          <w:noProof/>
        </w:rPr>
        <w:t>Anti-Money Laundering and Counter-Terrorism Financing (Class Exemptions and Other Matters) Rules 2007</w:t>
      </w:r>
      <w:r w:rsidRPr="005E41BB">
        <w:rPr>
          <w:i/>
        </w:rPr>
        <w:fldChar w:fldCharType="end"/>
      </w:r>
      <w:r w:rsidRPr="005E41BB">
        <w:t xml:space="preserve"> (in force under section 229 of the </w:t>
      </w:r>
      <w:r w:rsidRPr="005E41BB">
        <w:rPr>
          <w:i/>
        </w:rPr>
        <w:fldChar w:fldCharType="begin"/>
      </w:r>
      <w:r w:rsidRPr="005E41BB">
        <w:rPr>
          <w:i/>
        </w:rPr>
        <w:instrText xml:space="preserve"> STYLEREF  CoverAct </w:instrText>
      </w:r>
      <w:r w:rsidRPr="005E41BB">
        <w:rPr>
          <w:i/>
        </w:rPr>
        <w:fldChar w:fldCharType="separate"/>
      </w:r>
      <w:r w:rsidR="00F01BAA">
        <w:rPr>
          <w:i/>
          <w:noProof/>
        </w:rPr>
        <w:t>Anti-Money Laundering and Counter-Terrorism Financing Act 2006</w:t>
      </w:r>
      <w:r w:rsidRPr="005E41BB">
        <w:rPr>
          <w:i/>
        </w:rPr>
        <w:fldChar w:fldCharType="end"/>
      </w:r>
      <w:r w:rsidRPr="005E41BB">
        <w:t xml:space="preserve">) as shown in this compilation is amended as indicated in the Tables below. </w:t>
      </w:r>
    </w:p>
    <w:p w14:paraId="42509C79" w14:textId="77777777" w:rsidR="004F6054" w:rsidRPr="005E41BB" w:rsidRDefault="004F6054" w:rsidP="004F6054">
      <w:pPr>
        <w:pStyle w:val="TableENotesHeading"/>
      </w:pPr>
      <w:r w:rsidRPr="005E41BB">
        <w:rPr>
          <w:rStyle w:val="CharENotesHeading"/>
        </w:rPr>
        <w:t>Table of Instruments</w:t>
      </w:r>
    </w:p>
    <w:tbl>
      <w:tblPr>
        <w:tblW w:w="8335" w:type="dxa"/>
        <w:jc w:val="center"/>
        <w:tblLayout w:type="fixed"/>
        <w:tblLook w:val="0000" w:firstRow="0" w:lastRow="0" w:firstColumn="0" w:lastColumn="0" w:noHBand="0" w:noVBand="0"/>
      </w:tblPr>
      <w:tblGrid>
        <w:gridCol w:w="2771"/>
        <w:gridCol w:w="1800"/>
        <w:gridCol w:w="2280"/>
        <w:gridCol w:w="1484"/>
      </w:tblGrid>
      <w:tr w:rsidR="004F6054" w:rsidRPr="005E41BB" w14:paraId="2D1B1377" w14:textId="77777777" w:rsidTr="008D10AF">
        <w:trPr>
          <w:cantSplit/>
          <w:tblHeader/>
          <w:jc w:val="center"/>
        </w:trPr>
        <w:tc>
          <w:tcPr>
            <w:tcW w:w="2771" w:type="dxa"/>
            <w:tcBorders>
              <w:bottom w:val="single" w:sz="4" w:space="0" w:color="auto"/>
            </w:tcBorders>
          </w:tcPr>
          <w:p w14:paraId="298FAFF7" w14:textId="77777777" w:rsidR="004F6054" w:rsidRPr="005E41BB" w:rsidRDefault="004F6054" w:rsidP="004F6054">
            <w:pPr>
              <w:pStyle w:val="TableColHead"/>
            </w:pPr>
            <w:r w:rsidRPr="005E41BB">
              <w:t>Title</w:t>
            </w:r>
          </w:p>
        </w:tc>
        <w:tc>
          <w:tcPr>
            <w:tcW w:w="1800" w:type="dxa"/>
            <w:tcBorders>
              <w:bottom w:val="single" w:sz="4" w:space="0" w:color="auto"/>
            </w:tcBorders>
          </w:tcPr>
          <w:p w14:paraId="085E60B0" w14:textId="7ED912BF" w:rsidR="004F6054" w:rsidRPr="005E41BB" w:rsidRDefault="004F6054" w:rsidP="004F6054">
            <w:pPr>
              <w:pStyle w:val="TableColHead"/>
            </w:pPr>
            <w:r w:rsidRPr="005E41BB">
              <w:t xml:space="preserve">Date of </w:t>
            </w:r>
            <w:r w:rsidRPr="005E41BB">
              <w:br/>
              <w:t>FRL registration</w:t>
            </w:r>
          </w:p>
        </w:tc>
        <w:tc>
          <w:tcPr>
            <w:tcW w:w="2280" w:type="dxa"/>
            <w:tcBorders>
              <w:bottom w:val="single" w:sz="4" w:space="0" w:color="auto"/>
            </w:tcBorders>
          </w:tcPr>
          <w:p w14:paraId="27AFFE21" w14:textId="77777777" w:rsidR="004F6054" w:rsidRPr="005E41BB" w:rsidRDefault="004F6054" w:rsidP="004F6054">
            <w:pPr>
              <w:pStyle w:val="TableColHead"/>
            </w:pPr>
            <w:r w:rsidRPr="005E41BB">
              <w:t>Date of</w:t>
            </w:r>
            <w:r w:rsidRPr="005E41BB">
              <w:br/>
              <w:t>commencement</w:t>
            </w:r>
          </w:p>
        </w:tc>
        <w:tc>
          <w:tcPr>
            <w:tcW w:w="1484" w:type="dxa"/>
            <w:tcBorders>
              <w:bottom w:val="single" w:sz="4" w:space="0" w:color="auto"/>
            </w:tcBorders>
          </w:tcPr>
          <w:p w14:paraId="25B508B0" w14:textId="77777777" w:rsidR="004F6054" w:rsidRPr="005E41BB" w:rsidRDefault="004F6054" w:rsidP="004F6054">
            <w:pPr>
              <w:pStyle w:val="TableColHead"/>
            </w:pPr>
            <w:r w:rsidRPr="005E41BB">
              <w:t>Application, saving or</w:t>
            </w:r>
            <w:r w:rsidRPr="005E41BB">
              <w:br/>
              <w:t>transitional provisions</w:t>
            </w:r>
          </w:p>
        </w:tc>
      </w:tr>
      <w:tr w:rsidR="004F6054" w:rsidRPr="005E41BB" w14:paraId="07B0EB68" w14:textId="77777777" w:rsidTr="008D10AF">
        <w:trPr>
          <w:cantSplit/>
          <w:jc w:val="center"/>
        </w:trPr>
        <w:tc>
          <w:tcPr>
            <w:tcW w:w="2771" w:type="dxa"/>
          </w:tcPr>
          <w:p w14:paraId="02C699AC" w14:textId="2E983DA0" w:rsidR="004F6054" w:rsidRPr="005E41BB" w:rsidRDefault="004F6054" w:rsidP="009253FC">
            <w:pPr>
              <w:pStyle w:val="TableOfStatRules"/>
              <w:rPr>
                <w:i/>
              </w:rPr>
            </w:pPr>
            <w:r w:rsidRPr="005E41BB">
              <w:rPr>
                <w:i/>
              </w:rPr>
              <w:t>Anti</w:t>
            </w:r>
            <w:r w:rsidR="005E41BB">
              <w:rPr>
                <w:i/>
              </w:rPr>
              <w:noBreakHyphen/>
            </w:r>
            <w:r w:rsidRPr="005E41BB">
              <w:rPr>
                <w:i/>
              </w:rPr>
              <w:t>Money Laundering and Counter</w:t>
            </w:r>
            <w:r w:rsidR="005E41BB">
              <w:rPr>
                <w:i/>
              </w:rPr>
              <w:noBreakHyphen/>
            </w:r>
            <w:r w:rsidRPr="005E41BB">
              <w:rPr>
                <w:i/>
              </w:rPr>
              <w:t>Terrorism Financing Rules Instrument 2007 (No. 1)</w:t>
            </w:r>
          </w:p>
        </w:tc>
        <w:tc>
          <w:tcPr>
            <w:tcW w:w="1800" w:type="dxa"/>
          </w:tcPr>
          <w:p w14:paraId="1801FC02" w14:textId="77777777" w:rsidR="004F6054" w:rsidRPr="005E41BB" w:rsidRDefault="004F6054" w:rsidP="004F6054">
            <w:pPr>
              <w:pStyle w:val="TableOfStatRules"/>
            </w:pPr>
            <w:r w:rsidRPr="005E41BB">
              <w:t>13 Apr 2007 (</w:t>
            </w:r>
            <w:r w:rsidRPr="005E41BB">
              <w:rPr>
                <w:i/>
              </w:rPr>
              <w:t>see</w:t>
            </w:r>
            <w:r w:rsidRPr="005E41BB">
              <w:t xml:space="preserve"> F2007L01000)</w:t>
            </w:r>
          </w:p>
        </w:tc>
        <w:tc>
          <w:tcPr>
            <w:tcW w:w="2280" w:type="dxa"/>
          </w:tcPr>
          <w:p w14:paraId="3C965DED" w14:textId="775DA4D9" w:rsidR="0007151E" w:rsidRPr="005E41BB" w:rsidRDefault="004F6054" w:rsidP="004F6054">
            <w:pPr>
              <w:pStyle w:val="TableOfStatRules"/>
            </w:pPr>
            <w:r w:rsidRPr="005E41BB">
              <w:t>Ss. 1–3</w:t>
            </w:r>
            <w:r w:rsidR="0007151E" w:rsidRPr="005E41BB">
              <w:t>: 14 Apr 2007</w:t>
            </w:r>
            <w:r w:rsidRPr="005E41BB">
              <w:t xml:space="preserve"> </w:t>
            </w:r>
          </w:p>
          <w:p w14:paraId="1F2D85C3" w14:textId="6F9E163A" w:rsidR="004F6054" w:rsidRPr="005E41BB" w:rsidRDefault="004F6054" w:rsidP="004F6054">
            <w:pPr>
              <w:pStyle w:val="TableOfStatRules"/>
            </w:pPr>
            <w:r w:rsidRPr="005E41BB">
              <w:t>Schedule 1: 12 June 2007</w:t>
            </w:r>
            <w:r w:rsidRPr="005E41BB">
              <w:br/>
              <w:t xml:space="preserve">Schedule 2: 12 Dec 2007 </w:t>
            </w:r>
          </w:p>
        </w:tc>
        <w:tc>
          <w:tcPr>
            <w:tcW w:w="1484" w:type="dxa"/>
          </w:tcPr>
          <w:p w14:paraId="30715AB0" w14:textId="77777777" w:rsidR="004F6054" w:rsidRPr="005E41BB" w:rsidRDefault="004F6054" w:rsidP="004F6054">
            <w:pPr>
              <w:pStyle w:val="TableOfStatRules"/>
            </w:pPr>
          </w:p>
        </w:tc>
      </w:tr>
      <w:tr w:rsidR="004F6054" w:rsidRPr="005E41BB" w14:paraId="478F11B4" w14:textId="77777777" w:rsidTr="008D10AF">
        <w:trPr>
          <w:cantSplit/>
          <w:jc w:val="center"/>
        </w:trPr>
        <w:tc>
          <w:tcPr>
            <w:tcW w:w="2771" w:type="dxa"/>
          </w:tcPr>
          <w:p w14:paraId="2943A39D" w14:textId="707176DE" w:rsidR="004F6054" w:rsidRPr="005E41BB" w:rsidRDefault="004F6054" w:rsidP="009253FC">
            <w:pPr>
              <w:pStyle w:val="TableOfStatRules"/>
              <w:ind w:left="263" w:hanging="180"/>
            </w:pPr>
            <w:r w:rsidRPr="005E41BB">
              <w:rPr>
                <w:i/>
              </w:rPr>
              <w:t>Anti</w:t>
            </w:r>
            <w:r w:rsidR="005E41BB">
              <w:rPr>
                <w:i/>
              </w:rPr>
              <w:noBreakHyphen/>
            </w:r>
            <w:r w:rsidRPr="005E41BB">
              <w:rPr>
                <w:i/>
              </w:rPr>
              <w:t>Money Laundering and Counter</w:t>
            </w:r>
            <w:r w:rsidR="005E41BB">
              <w:rPr>
                <w:i/>
              </w:rPr>
              <w:noBreakHyphen/>
            </w:r>
            <w:r w:rsidRPr="005E41BB">
              <w:rPr>
                <w:i/>
              </w:rPr>
              <w:t>Terrorism Financing Rules Amendment Instrument 2007 (No. 1)</w:t>
            </w:r>
          </w:p>
        </w:tc>
        <w:tc>
          <w:tcPr>
            <w:tcW w:w="1800" w:type="dxa"/>
          </w:tcPr>
          <w:p w14:paraId="22E885AB" w14:textId="77777777" w:rsidR="004F6054" w:rsidRPr="005E41BB" w:rsidRDefault="004F6054" w:rsidP="004F6054">
            <w:pPr>
              <w:pStyle w:val="TableOfStatRules"/>
            </w:pPr>
            <w:r w:rsidRPr="005E41BB">
              <w:t>28 June 2007 (</w:t>
            </w:r>
            <w:r w:rsidRPr="005E41BB">
              <w:rPr>
                <w:i/>
              </w:rPr>
              <w:t>see</w:t>
            </w:r>
            <w:r w:rsidRPr="005E41BB">
              <w:t xml:space="preserve"> F2007L01959)</w:t>
            </w:r>
          </w:p>
        </w:tc>
        <w:tc>
          <w:tcPr>
            <w:tcW w:w="2280" w:type="dxa"/>
          </w:tcPr>
          <w:p w14:paraId="4D5CBD79" w14:textId="77777777" w:rsidR="004F6054" w:rsidRPr="005E41BB" w:rsidRDefault="004F6054" w:rsidP="004F6054">
            <w:pPr>
              <w:pStyle w:val="TableOfStatRules"/>
            </w:pPr>
            <w:r w:rsidRPr="005E41BB">
              <w:t>29 June 2007</w:t>
            </w:r>
          </w:p>
        </w:tc>
        <w:tc>
          <w:tcPr>
            <w:tcW w:w="1484" w:type="dxa"/>
          </w:tcPr>
          <w:p w14:paraId="79DDA851" w14:textId="77777777" w:rsidR="004F6054" w:rsidRPr="005E41BB" w:rsidRDefault="004F6054" w:rsidP="004F6054">
            <w:pPr>
              <w:pStyle w:val="TableOfStatRules"/>
            </w:pPr>
            <w:r w:rsidRPr="005E41BB">
              <w:t>—</w:t>
            </w:r>
          </w:p>
        </w:tc>
      </w:tr>
      <w:tr w:rsidR="004F6054" w:rsidRPr="005E41BB" w14:paraId="75C9FECB" w14:textId="77777777" w:rsidTr="008D10AF">
        <w:trPr>
          <w:cantSplit/>
          <w:jc w:val="center"/>
        </w:trPr>
        <w:tc>
          <w:tcPr>
            <w:tcW w:w="2771" w:type="dxa"/>
          </w:tcPr>
          <w:p w14:paraId="56A6FDFB" w14:textId="77777777" w:rsidR="004F6054" w:rsidRPr="005E41BB" w:rsidRDefault="004F6054" w:rsidP="009253FC">
            <w:pPr>
              <w:pStyle w:val="AsAmendedByBold"/>
              <w:spacing w:after="0"/>
              <w:ind w:left="443"/>
            </w:pPr>
            <w:r w:rsidRPr="005E41BB">
              <w:t>as amended by</w:t>
            </w:r>
          </w:p>
        </w:tc>
        <w:tc>
          <w:tcPr>
            <w:tcW w:w="1800" w:type="dxa"/>
          </w:tcPr>
          <w:p w14:paraId="5F6A6CFC" w14:textId="77777777" w:rsidR="004F6054" w:rsidRPr="005E41BB" w:rsidRDefault="004F6054" w:rsidP="004F6054">
            <w:pPr>
              <w:pStyle w:val="TableOfStatRules"/>
            </w:pPr>
          </w:p>
        </w:tc>
        <w:tc>
          <w:tcPr>
            <w:tcW w:w="2280" w:type="dxa"/>
          </w:tcPr>
          <w:p w14:paraId="10E3E17B" w14:textId="77777777" w:rsidR="004F6054" w:rsidRPr="005E41BB" w:rsidRDefault="004F6054" w:rsidP="004F6054">
            <w:pPr>
              <w:pStyle w:val="TableOfStatRules"/>
            </w:pPr>
          </w:p>
        </w:tc>
        <w:tc>
          <w:tcPr>
            <w:tcW w:w="1484" w:type="dxa"/>
          </w:tcPr>
          <w:p w14:paraId="114DEEAC" w14:textId="77777777" w:rsidR="004F6054" w:rsidRPr="005E41BB" w:rsidRDefault="004F6054" w:rsidP="004F6054">
            <w:pPr>
              <w:pStyle w:val="TableOfStatRules"/>
            </w:pPr>
          </w:p>
        </w:tc>
      </w:tr>
      <w:tr w:rsidR="004F6054" w:rsidRPr="005E41BB" w14:paraId="43D38339" w14:textId="77777777" w:rsidTr="008D10AF">
        <w:trPr>
          <w:cantSplit/>
          <w:jc w:val="center"/>
        </w:trPr>
        <w:tc>
          <w:tcPr>
            <w:tcW w:w="2771" w:type="dxa"/>
          </w:tcPr>
          <w:p w14:paraId="6140A86E" w14:textId="4CB65299" w:rsidR="004F6054" w:rsidRPr="005E41BB" w:rsidRDefault="004F6054" w:rsidP="009253FC">
            <w:pPr>
              <w:pStyle w:val="TableOfStatRules"/>
              <w:ind w:left="623" w:hanging="180"/>
              <w:rPr>
                <w:i/>
              </w:rPr>
            </w:pPr>
            <w:r w:rsidRPr="005E41BB">
              <w:rPr>
                <w:i/>
              </w:rPr>
              <w:t>Anti</w:t>
            </w:r>
            <w:r w:rsidR="005E41BB">
              <w:rPr>
                <w:i/>
              </w:rPr>
              <w:noBreakHyphen/>
            </w:r>
            <w:r w:rsidRPr="005E41BB">
              <w:rPr>
                <w:i/>
              </w:rPr>
              <w:t>Money Laundering and Counter</w:t>
            </w:r>
            <w:r w:rsidR="005E41BB">
              <w:rPr>
                <w:i/>
              </w:rPr>
              <w:noBreakHyphen/>
            </w:r>
            <w:r w:rsidRPr="005E41BB">
              <w:rPr>
                <w:i/>
              </w:rPr>
              <w:t>Terrorism Financing Rules Amendment Instrument 2007 (No. 2)</w:t>
            </w:r>
          </w:p>
        </w:tc>
        <w:tc>
          <w:tcPr>
            <w:tcW w:w="1800" w:type="dxa"/>
          </w:tcPr>
          <w:p w14:paraId="088A7961" w14:textId="77777777" w:rsidR="004F6054" w:rsidRPr="005E41BB" w:rsidRDefault="004F6054" w:rsidP="004F6054">
            <w:pPr>
              <w:pStyle w:val="TableOfStatRules"/>
            </w:pPr>
            <w:r w:rsidRPr="005E41BB">
              <w:t>24 July 2007 (</w:t>
            </w:r>
            <w:r w:rsidRPr="005E41BB">
              <w:rPr>
                <w:i/>
              </w:rPr>
              <w:t xml:space="preserve">see </w:t>
            </w:r>
            <w:r w:rsidRPr="005E41BB">
              <w:t>F2007L02318)</w:t>
            </w:r>
          </w:p>
        </w:tc>
        <w:tc>
          <w:tcPr>
            <w:tcW w:w="2280" w:type="dxa"/>
          </w:tcPr>
          <w:p w14:paraId="435F238D" w14:textId="77777777" w:rsidR="004F6054" w:rsidRPr="005E41BB" w:rsidRDefault="004F6054" w:rsidP="004F6054">
            <w:pPr>
              <w:pStyle w:val="TableOfStatRules"/>
            </w:pPr>
            <w:r w:rsidRPr="005E41BB">
              <w:t>25 July 2007</w:t>
            </w:r>
          </w:p>
        </w:tc>
        <w:tc>
          <w:tcPr>
            <w:tcW w:w="1484" w:type="dxa"/>
          </w:tcPr>
          <w:p w14:paraId="33E3C399" w14:textId="77777777" w:rsidR="004F6054" w:rsidRPr="005E41BB" w:rsidRDefault="004F6054" w:rsidP="004F6054">
            <w:pPr>
              <w:pStyle w:val="TableOfStatRules"/>
            </w:pPr>
            <w:r w:rsidRPr="005E41BB">
              <w:t>—</w:t>
            </w:r>
          </w:p>
        </w:tc>
      </w:tr>
      <w:tr w:rsidR="004F6054" w:rsidRPr="005E41BB" w14:paraId="01040FF5" w14:textId="77777777" w:rsidTr="008D10AF">
        <w:trPr>
          <w:cantSplit/>
          <w:jc w:val="center"/>
        </w:trPr>
        <w:tc>
          <w:tcPr>
            <w:tcW w:w="2771" w:type="dxa"/>
          </w:tcPr>
          <w:p w14:paraId="245DF5DB" w14:textId="3B469DB7" w:rsidR="004F6054" w:rsidRPr="005E41BB" w:rsidRDefault="004F6054" w:rsidP="009D415C">
            <w:pPr>
              <w:pStyle w:val="TableOfStatRules"/>
              <w:ind w:left="263" w:hanging="180"/>
              <w:rPr>
                <w:i/>
              </w:rPr>
            </w:pPr>
            <w:r w:rsidRPr="005E41BB">
              <w:rPr>
                <w:i/>
              </w:rPr>
              <w:t>Anti</w:t>
            </w:r>
            <w:r w:rsidR="005E41BB">
              <w:rPr>
                <w:i/>
              </w:rPr>
              <w:noBreakHyphen/>
            </w:r>
            <w:r w:rsidRPr="005E41BB">
              <w:rPr>
                <w:i/>
              </w:rPr>
              <w:t>Money Laundering and Counter</w:t>
            </w:r>
            <w:r w:rsidR="005E41BB">
              <w:rPr>
                <w:i/>
              </w:rPr>
              <w:noBreakHyphen/>
            </w:r>
            <w:r w:rsidRPr="005E41BB">
              <w:rPr>
                <w:i/>
              </w:rPr>
              <w:t>Terrorism Financing Rules Amendment Instrument 2007 (No. 3)</w:t>
            </w:r>
          </w:p>
        </w:tc>
        <w:tc>
          <w:tcPr>
            <w:tcW w:w="1800" w:type="dxa"/>
          </w:tcPr>
          <w:p w14:paraId="43AD855C" w14:textId="77777777" w:rsidR="004F6054" w:rsidRPr="005E41BB" w:rsidRDefault="004F6054" w:rsidP="004F6054">
            <w:pPr>
              <w:pStyle w:val="TableOfStatRules"/>
            </w:pPr>
            <w:r w:rsidRPr="005E41BB">
              <w:t>26 Oct 2007 (</w:t>
            </w:r>
            <w:r w:rsidRPr="005E41BB">
              <w:rPr>
                <w:i/>
              </w:rPr>
              <w:t xml:space="preserve">see </w:t>
            </w:r>
            <w:r w:rsidRPr="005E41BB">
              <w:t>F2007L04255)</w:t>
            </w:r>
          </w:p>
        </w:tc>
        <w:tc>
          <w:tcPr>
            <w:tcW w:w="2280" w:type="dxa"/>
          </w:tcPr>
          <w:p w14:paraId="72E1FA1A" w14:textId="77777777" w:rsidR="004F6054" w:rsidRPr="005E41BB" w:rsidRDefault="004F6054" w:rsidP="004F6054">
            <w:pPr>
              <w:pStyle w:val="TableOfStatRules"/>
            </w:pPr>
            <w:r w:rsidRPr="005E41BB">
              <w:t>27 Oct 2007</w:t>
            </w:r>
          </w:p>
        </w:tc>
        <w:tc>
          <w:tcPr>
            <w:tcW w:w="1484" w:type="dxa"/>
          </w:tcPr>
          <w:p w14:paraId="6244B5EC" w14:textId="77777777" w:rsidR="004F6054" w:rsidRPr="005E41BB" w:rsidRDefault="004F6054" w:rsidP="004F6054">
            <w:pPr>
              <w:pStyle w:val="TableOfStatRules"/>
            </w:pPr>
            <w:r w:rsidRPr="005E41BB">
              <w:t>—</w:t>
            </w:r>
          </w:p>
        </w:tc>
      </w:tr>
      <w:tr w:rsidR="004F6054" w:rsidRPr="005E41BB" w14:paraId="5B5A820E" w14:textId="77777777" w:rsidTr="008D10AF">
        <w:trPr>
          <w:cantSplit/>
          <w:jc w:val="center"/>
        </w:trPr>
        <w:tc>
          <w:tcPr>
            <w:tcW w:w="2771" w:type="dxa"/>
          </w:tcPr>
          <w:p w14:paraId="13E4C8BA" w14:textId="0914FFE4" w:rsidR="004F6054" w:rsidRPr="005E41BB" w:rsidRDefault="004F6054" w:rsidP="00353710">
            <w:pPr>
              <w:pStyle w:val="TableOfStatRules"/>
              <w:ind w:left="263" w:hanging="180"/>
              <w:rPr>
                <w:i/>
              </w:rPr>
            </w:pPr>
            <w:r w:rsidRPr="005E41BB">
              <w:rPr>
                <w:i/>
              </w:rPr>
              <w:t>Anti</w:t>
            </w:r>
            <w:r w:rsidR="005E41BB">
              <w:rPr>
                <w:i/>
              </w:rPr>
              <w:noBreakHyphen/>
            </w:r>
            <w:r w:rsidRPr="005E41BB">
              <w:rPr>
                <w:i/>
              </w:rPr>
              <w:t>Money Laundering and Counter</w:t>
            </w:r>
            <w:r w:rsidR="005E41BB">
              <w:rPr>
                <w:i/>
              </w:rPr>
              <w:noBreakHyphen/>
            </w:r>
            <w:r w:rsidRPr="005E41BB">
              <w:rPr>
                <w:i/>
              </w:rPr>
              <w:t>Terrorism Financing Rules Amendment Instrument 2007 (No. 4)</w:t>
            </w:r>
          </w:p>
        </w:tc>
        <w:tc>
          <w:tcPr>
            <w:tcW w:w="1800" w:type="dxa"/>
          </w:tcPr>
          <w:p w14:paraId="4AF54D2E" w14:textId="77777777" w:rsidR="004F6054" w:rsidRPr="005E41BB" w:rsidRDefault="004F6054" w:rsidP="004F6054">
            <w:pPr>
              <w:pStyle w:val="TableOfStatRules"/>
            </w:pPr>
            <w:r w:rsidRPr="005E41BB">
              <w:t>18 Dec 2007 (</w:t>
            </w:r>
            <w:r w:rsidRPr="005E41BB">
              <w:rPr>
                <w:i/>
              </w:rPr>
              <w:t>see</w:t>
            </w:r>
            <w:r w:rsidRPr="005E41BB">
              <w:t xml:space="preserve"> F2007L04878)</w:t>
            </w:r>
          </w:p>
        </w:tc>
        <w:tc>
          <w:tcPr>
            <w:tcW w:w="2280" w:type="dxa"/>
          </w:tcPr>
          <w:p w14:paraId="3F9EB93C" w14:textId="77777777" w:rsidR="004F6054" w:rsidRPr="005E41BB" w:rsidRDefault="004F6054" w:rsidP="004F6054">
            <w:pPr>
              <w:pStyle w:val="TableOfStatRules"/>
            </w:pPr>
            <w:r w:rsidRPr="005E41BB">
              <w:t>Schedule 1: 12 Dec 2007</w:t>
            </w:r>
            <w:r w:rsidRPr="005E41BB">
              <w:br/>
              <w:t>Schedule 2: 12 Dec 2008</w:t>
            </w:r>
          </w:p>
        </w:tc>
        <w:tc>
          <w:tcPr>
            <w:tcW w:w="1484" w:type="dxa"/>
          </w:tcPr>
          <w:p w14:paraId="47351B06" w14:textId="77777777" w:rsidR="004F6054" w:rsidRPr="005E41BB" w:rsidRDefault="004F6054" w:rsidP="004F6054">
            <w:pPr>
              <w:pStyle w:val="TableOfStatRules"/>
            </w:pPr>
            <w:r w:rsidRPr="005E41BB">
              <w:t>—</w:t>
            </w:r>
          </w:p>
        </w:tc>
      </w:tr>
      <w:tr w:rsidR="004F6054" w:rsidRPr="005E41BB" w14:paraId="7E84D1D1" w14:textId="77777777" w:rsidTr="008D10AF">
        <w:trPr>
          <w:cantSplit/>
          <w:jc w:val="center"/>
        </w:trPr>
        <w:tc>
          <w:tcPr>
            <w:tcW w:w="2771" w:type="dxa"/>
          </w:tcPr>
          <w:p w14:paraId="3A3C3ADD" w14:textId="77777777" w:rsidR="004F6054" w:rsidRPr="005E41BB" w:rsidRDefault="004F6054" w:rsidP="00353710">
            <w:pPr>
              <w:pStyle w:val="AsAmendedByBold"/>
              <w:spacing w:after="0"/>
              <w:ind w:left="443"/>
              <w:rPr>
                <w:b w:val="0"/>
                <w:i/>
              </w:rPr>
            </w:pPr>
            <w:r w:rsidRPr="005E41BB">
              <w:t>as amended by</w:t>
            </w:r>
          </w:p>
        </w:tc>
        <w:tc>
          <w:tcPr>
            <w:tcW w:w="1800" w:type="dxa"/>
          </w:tcPr>
          <w:p w14:paraId="33AAF9B7" w14:textId="77777777" w:rsidR="004F6054" w:rsidRPr="005E41BB" w:rsidRDefault="004F6054" w:rsidP="004F6054">
            <w:pPr>
              <w:pStyle w:val="TableOfStatRules"/>
            </w:pPr>
          </w:p>
        </w:tc>
        <w:tc>
          <w:tcPr>
            <w:tcW w:w="2280" w:type="dxa"/>
          </w:tcPr>
          <w:p w14:paraId="413ABB9F" w14:textId="77777777" w:rsidR="004F6054" w:rsidRPr="005E41BB" w:rsidRDefault="004F6054" w:rsidP="004F6054">
            <w:pPr>
              <w:pStyle w:val="TableOfStatRules"/>
            </w:pPr>
          </w:p>
        </w:tc>
        <w:tc>
          <w:tcPr>
            <w:tcW w:w="1484" w:type="dxa"/>
          </w:tcPr>
          <w:p w14:paraId="053C89F3" w14:textId="77777777" w:rsidR="004F6054" w:rsidRPr="005E41BB" w:rsidRDefault="004F6054" w:rsidP="004F6054">
            <w:pPr>
              <w:pStyle w:val="TableOfStatRules"/>
            </w:pPr>
          </w:p>
        </w:tc>
      </w:tr>
      <w:tr w:rsidR="004F6054" w:rsidRPr="005E41BB" w14:paraId="4ACE8CD3" w14:textId="77777777" w:rsidTr="008D10AF">
        <w:trPr>
          <w:cantSplit/>
          <w:jc w:val="center"/>
        </w:trPr>
        <w:tc>
          <w:tcPr>
            <w:tcW w:w="2771" w:type="dxa"/>
          </w:tcPr>
          <w:p w14:paraId="48723503" w14:textId="384F4B49" w:rsidR="004F6054" w:rsidRPr="005E41BB" w:rsidRDefault="004F6054" w:rsidP="00353710">
            <w:pPr>
              <w:pStyle w:val="TableOfStatRules"/>
              <w:ind w:left="623" w:hanging="180"/>
              <w:rPr>
                <w:i/>
              </w:rPr>
            </w:pPr>
            <w:r w:rsidRPr="005E41BB">
              <w:rPr>
                <w:i/>
              </w:rPr>
              <w:t>Anti</w:t>
            </w:r>
            <w:r w:rsidR="005E41BB">
              <w:rPr>
                <w:i/>
              </w:rPr>
              <w:noBreakHyphen/>
            </w:r>
            <w:r w:rsidRPr="005E41BB">
              <w:rPr>
                <w:i/>
              </w:rPr>
              <w:t>Money Laundering and Counter</w:t>
            </w:r>
            <w:r w:rsidR="005E41BB">
              <w:rPr>
                <w:i/>
              </w:rPr>
              <w:noBreakHyphen/>
            </w:r>
            <w:r w:rsidRPr="005E41BB">
              <w:rPr>
                <w:i/>
              </w:rPr>
              <w:t>Terrorism Financing Rules Amendment Instrument 2008 (No. 7)</w:t>
            </w:r>
          </w:p>
        </w:tc>
        <w:tc>
          <w:tcPr>
            <w:tcW w:w="1800" w:type="dxa"/>
          </w:tcPr>
          <w:p w14:paraId="6068981E" w14:textId="77777777" w:rsidR="004F6054" w:rsidRPr="005E41BB" w:rsidRDefault="004F6054" w:rsidP="004F6054">
            <w:pPr>
              <w:pStyle w:val="TableOfStatRules"/>
            </w:pPr>
            <w:r w:rsidRPr="005E41BB">
              <w:t>10 Dec 2008 (</w:t>
            </w:r>
            <w:r w:rsidRPr="005E41BB">
              <w:rPr>
                <w:i/>
              </w:rPr>
              <w:t xml:space="preserve">see </w:t>
            </w:r>
            <w:r w:rsidRPr="005E41BB">
              <w:t>F2008L04629)</w:t>
            </w:r>
          </w:p>
        </w:tc>
        <w:tc>
          <w:tcPr>
            <w:tcW w:w="2280" w:type="dxa"/>
          </w:tcPr>
          <w:p w14:paraId="27A0A38C" w14:textId="77777777" w:rsidR="004F6054" w:rsidRPr="005E41BB" w:rsidRDefault="004F6054" w:rsidP="004F6054">
            <w:pPr>
              <w:pStyle w:val="TableOfStatRules"/>
            </w:pPr>
            <w:r w:rsidRPr="005E41BB">
              <w:t>11 Dec 2008</w:t>
            </w:r>
          </w:p>
        </w:tc>
        <w:tc>
          <w:tcPr>
            <w:tcW w:w="1484" w:type="dxa"/>
          </w:tcPr>
          <w:p w14:paraId="58AEF3DF" w14:textId="77777777" w:rsidR="004F6054" w:rsidRPr="005E41BB" w:rsidRDefault="004F6054" w:rsidP="004F6054">
            <w:pPr>
              <w:pStyle w:val="TableOfStatRules"/>
            </w:pPr>
            <w:r w:rsidRPr="005E41BB">
              <w:t>—</w:t>
            </w:r>
          </w:p>
        </w:tc>
      </w:tr>
      <w:tr w:rsidR="004F6054" w:rsidRPr="005E41BB" w14:paraId="62A4EB9B" w14:textId="77777777" w:rsidTr="008D10AF">
        <w:trPr>
          <w:cantSplit/>
          <w:jc w:val="center"/>
        </w:trPr>
        <w:tc>
          <w:tcPr>
            <w:tcW w:w="2771" w:type="dxa"/>
          </w:tcPr>
          <w:p w14:paraId="70FD5A2F" w14:textId="4A2CFA32" w:rsidR="004F6054" w:rsidRPr="005E41BB" w:rsidRDefault="004F6054" w:rsidP="00353710">
            <w:pPr>
              <w:pStyle w:val="TableOfStatRules"/>
              <w:ind w:left="263" w:hanging="180"/>
              <w:rPr>
                <w:i/>
              </w:rPr>
            </w:pPr>
            <w:r w:rsidRPr="005E41BB">
              <w:rPr>
                <w:i/>
              </w:rPr>
              <w:lastRenderedPageBreak/>
              <w:t>Anti</w:t>
            </w:r>
            <w:r w:rsidR="005E41BB">
              <w:rPr>
                <w:i/>
              </w:rPr>
              <w:noBreakHyphen/>
            </w:r>
            <w:r w:rsidRPr="005E41BB">
              <w:rPr>
                <w:i/>
              </w:rPr>
              <w:t>Money Laundering and Counter</w:t>
            </w:r>
            <w:r w:rsidR="005E41BB">
              <w:rPr>
                <w:i/>
              </w:rPr>
              <w:noBreakHyphen/>
            </w:r>
            <w:r w:rsidRPr="005E41BB">
              <w:rPr>
                <w:i/>
              </w:rPr>
              <w:t>Terrorism Financing Rules Amendment Instrument 2007 (No. 5)</w:t>
            </w:r>
          </w:p>
        </w:tc>
        <w:tc>
          <w:tcPr>
            <w:tcW w:w="1800" w:type="dxa"/>
          </w:tcPr>
          <w:p w14:paraId="4279AD9E" w14:textId="77777777" w:rsidR="004F6054" w:rsidRPr="005E41BB" w:rsidRDefault="004F6054" w:rsidP="004F6054">
            <w:pPr>
              <w:pStyle w:val="TableOfStatRules"/>
            </w:pPr>
            <w:r w:rsidRPr="005E41BB">
              <w:t>20 Dec 2007 (</w:t>
            </w:r>
            <w:r w:rsidRPr="005E41BB">
              <w:rPr>
                <w:i/>
              </w:rPr>
              <w:t xml:space="preserve">see </w:t>
            </w:r>
            <w:r w:rsidRPr="005E41BB">
              <w:t>F2007L04925)</w:t>
            </w:r>
          </w:p>
        </w:tc>
        <w:tc>
          <w:tcPr>
            <w:tcW w:w="2280" w:type="dxa"/>
          </w:tcPr>
          <w:p w14:paraId="5106597E" w14:textId="77777777" w:rsidR="004F6054" w:rsidRPr="005E41BB" w:rsidRDefault="004F6054" w:rsidP="004F6054">
            <w:pPr>
              <w:pStyle w:val="TableOfStatRules"/>
            </w:pPr>
            <w:r w:rsidRPr="005E41BB">
              <w:t>Ss. 1–3 and Schedule 1: 21 Dec 2007</w:t>
            </w:r>
            <w:r w:rsidRPr="005E41BB">
              <w:br/>
              <w:t>Schedule 2: 12 Dec 2008 (</w:t>
            </w:r>
            <w:r w:rsidRPr="005E41BB">
              <w:rPr>
                <w:i/>
              </w:rPr>
              <w:t>see</w:t>
            </w:r>
            <w:r w:rsidR="00681CB7" w:rsidRPr="005E41BB">
              <w:t xml:space="preserve"> s. 2 (b) )</w:t>
            </w:r>
          </w:p>
        </w:tc>
        <w:tc>
          <w:tcPr>
            <w:tcW w:w="1484" w:type="dxa"/>
          </w:tcPr>
          <w:p w14:paraId="7BA42178" w14:textId="77777777" w:rsidR="004F6054" w:rsidRPr="005E41BB" w:rsidRDefault="00D61D66" w:rsidP="004F6054">
            <w:pPr>
              <w:pStyle w:val="TableOfStatRules"/>
            </w:pPr>
            <w:r w:rsidRPr="005E41BB">
              <w:t>Sch. 3 (</w:t>
            </w:r>
            <w:r w:rsidR="00E712F5" w:rsidRPr="005E41BB">
              <w:t xml:space="preserve">as </w:t>
            </w:r>
            <w:r w:rsidRPr="005E41BB">
              <w:t>rep. by 2010 (No. 3))</w:t>
            </w:r>
          </w:p>
        </w:tc>
      </w:tr>
      <w:tr w:rsidR="004F6054" w:rsidRPr="005E41BB" w14:paraId="7DC6F1B2" w14:textId="77777777" w:rsidTr="008D10AF">
        <w:trPr>
          <w:cantSplit/>
          <w:jc w:val="center"/>
        </w:trPr>
        <w:tc>
          <w:tcPr>
            <w:tcW w:w="2771" w:type="dxa"/>
          </w:tcPr>
          <w:p w14:paraId="6BEF929D" w14:textId="77777777" w:rsidR="004F6054" w:rsidRPr="005E41BB" w:rsidRDefault="004F6054" w:rsidP="00353710">
            <w:pPr>
              <w:pStyle w:val="AsAmendedByBold"/>
              <w:spacing w:after="0"/>
              <w:ind w:left="443"/>
            </w:pPr>
            <w:r w:rsidRPr="005E41BB">
              <w:t>as amended by</w:t>
            </w:r>
          </w:p>
        </w:tc>
        <w:tc>
          <w:tcPr>
            <w:tcW w:w="1800" w:type="dxa"/>
          </w:tcPr>
          <w:p w14:paraId="60D89428" w14:textId="77777777" w:rsidR="004F6054" w:rsidRPr="005E41BB" w:rsidRDefault="004F6054" w:rsidP="004F6054">
            <w:pPr>
              <w:pStyle w:val="TableOfStatRules"/>
            </w:pPr>
          </w:p>
        </w:tc>
        <w:tc>
          <w:tcPr>
            <w:tcW w:w="2280" w:type="dxa"/>
          </w:tcPr>
          <w:p w14:paraId="6FB8BDC9" w14:textId="77777777" w:rsidR="004F6054" w:rsidRPr="005E41BB" w:rsidRDefault="004F6054" w:rsidP="004F6054">
            <w:pPr>
              <w:pStyle w:val="TableOfStatRules"/>
            </w:pPr>
          </w:p>
        </w:tc>
        <w:tc>
          <w:tcPr>
            <w:tcW w:w="1484" w:type="dxa"/>
          </w:tcPr>
          <w:p w14:paraId="1D55C082" w14:textId="77777777" w:rsidR="004F6054" w:rsidRPr="005E41BB" w:rsidRDefault="004F6054" w:rsidP="004F6054">
            <w:pPr>
              <w:pStyle w:val="TableOfStatRules"/>
            </w:pPr>
          </w:p>
        </w:tc>
      </w:tr>
      <w:tr w:rsidR="004F6054" w:rsidRPr="005E41BB" w14:paraId="282595E8" w14:textId="77777777" w:rsidTr="008D10AF">
        <w:trPr>
          <w:cantSplit/>
          <w:jc w:val="center"/>
        </w:trPr>
        <w:tc>
          <w:tcPr>
            <w:tcW w:w="2771" w:type="dxa"/>
          </w:tcPr>
          <w:p w14:paraId="54333BE3" w14:textId="6D6CA907" w:rsidR="004F6054" w:rsidRPr="005E41BB" w:rsidRDefault="004F6054" w:rsidP="00906526">
            <w:pPr>
              <w:pStyle w:val="TableOfStatRules"/>
              <w:ind w:left="623" w:hanging="180"/>
              <w:rPr>
                <w:i/>
              </w:rPr>
            </w:pPr>
            <w:r w:rsidRPr="005E41BB">
              <w:rPr>
                <w:i/>
              </w:rPr>
              <w:t>Anti</w:t>
            </w:r>
            <w:r w:rsidR="005E41BB">
              <w:rPr>
                <w:i/>
              </w:rPr>
              <w:noBreakHyphen/>
            </w:r>
            <w:r w:rsidRPr="005E41BB">
              <w:rPr>
                <w:i/>
              </w:rPr>
              <w:t>Money Laundering and Counter</w:t>
            </w:r>
            <w:r w:rsidR="005E41BB">
              <w:rPr>
                <w:i/>
              </w:rPr>
              <w:noBreakHyphen/>
            </w:r>
            <w:r w:rsidRPr="005E41BB">
              <w:rPr>
                <w:i/>
              </w:rPr>
              <w:t>Terrorism Financing Rules Amendment Instrument 2008 (No. 1)</w:t>
            </w:r>
          </w:p>
        </w:tc>
        <w:tc>
          <w:tcPr>
            <w:tcW w:w="1800" w:type="dxa"/>
          </w:tcPr>
          <w:p w14:paraId="4C8D67D4" w14:textId="77777777" w:rsidR="004F6054" w:rsidRPr="005E41BB" w:rsidRDefault="004F6054" w:rsidP="004F6054">
            <w:pPr>
              <w:pStyle w:val="TableOfStatRules"/>
            </w:pPr>
            <w:r w:rsidRPr="005E41BB">
              <w:t>29 Apr 2008 (</w:t>
            </w:r>
            <w:r w:rsidRPr="005E41BB">
              <w:rPr>
                <w:i/>
              </w:rPr>
              <w:t>see</w:t>
            </w:r>
            <w:r w:rsidRPr="005E41BB">
              <w:t xml:space="preserve"> F2008L01170)</w:t>
            </w:r>
          </w:p>
        </w:tc>
        <w:tc>
          <w:tcPr>
            <w:tcW w:w="2280" w:type="dxa"/>
          </w:tcPr>
          <w:p w14:paraId="67D50D39" w14:textId="77777777" w:rsidR="004F6054" w:rsidRPr="005E41BB" w:rsidRDefault="004F6054" w:rsidP="004F6054">
            <w:pPr>
              <w:pStyle w:val="TableOfStatRules"/>
            </w:pPr>
            <w:r w:rsidRPr="005E41BB">
              <w:t>30 Apr 2008</w:t>
            </w:r>
          </w:p>
        </w:tc>
        <w:tc>
          <w:tcPr>
            <w:tcW w:w="1484" w:type="dxa"/>
          </w:tcPr>
          <w:p w14:paraId="73694268" w14:textId="77777777" w:rsidR="004F6054" w:rsidRPr="005E41BB" w:rsidRDefault="004F6054" w:rsidP="004F6054">
            <w:pPr>
              <w:pStyle w:val="TableOfStatRules"/>
            </w:pPr>
            <w:r w:rsidRPr="005E41BB">
              <w:t>—</w:t>
            </w:r>
          </w:p>
        </w:tc>
      </w:tr>
      <w:tr w:rsidR="004F6054" w:rsidRPr="005E41BB" w14:paraId="4EB8D6DB" w14:textId="77777777" w:rsidTr="008D10AF">
        <w:trPr>
          <w:cantSplit/>
          <w:jc w:val="center"/>
        </w:trPr>
        <w:tc>
          <w:tcPr>
            <w:tcW w:w="2771" w:type="dxa"/>
          </w:tcPr>
          <w:p w14:paraId="44F49E01" w14:textId="0B6A63FC" w:rsidR="004F6054" w:rsidRPr="005E41BB" w:rsidRDefault="004F6054" w:rsidP="00906526">
            <w:pPr>
              <w:pStyle w:val="TableOfStatRules"/>
              <w:ind w:left="623" w:hanging="180"/>
              <w:rPr>
                <w:i/>
              </w:rPr>
            </w:pPr>
            <w:r w:rsidRPr="005E41BB">
              <w:rPr>
                <w:i/>
              </w:rPr>
              <w:t>Anti</w:t>
            </w:r>
            <w:r w:rsidR="005E41BB">
              <w:rPr>
                <w:i/>
              </w:rPr>
              <w:noBreakHyphen/>
            </w:r>
            <w:r w:rsidRPr="005E41BB">
              <w:rPr>
                <w:i/>
              </w:rPr>
              <w:t>Money Laundering and Counter</w:t>
            </w:r>
            <w:r w:rsidR="005E41BB">
              <w:rPr>
                <w:i/>
              </w:rPr>
              <w:noBreakHyphen/>
            </w:r>
            <w:r w:rsidRPr="005E41BB">
              <w:rPr>
                <w:i/>
              </w:rPr>
              <w:t>Terrorism Financing Rules Amendment Instrument 2008 (No. 7)</w:t>
            </w:r>
          </w:p>
        </w:tc>
        <w:tc>
          <w:tcPr>
            <w:tcW w:w="1800" w:type="dxa"/>
          </w:tcPr>
          <w:p w14:paraId="775E5318" w14:textId="77777777" w:rsidR="004F6054" w:rsidRPr="005E41BB" w:rsidRDefault="004F6054" w:rsidP="004F6054">
            <w:pPr>
              <w:pStyle w:val="TableOfStatRules"/>
            </w:pPr>
            <w:r w:rsidRPr="005E41BB">
              <w:t>10 Dec 2008 (</w:t>
            </w:r>
            <w:r w:rsidRPr="005E41BB">
              <w:rPr>
                <w:i/>
              </w:rPr>
              <w:t xml:space="preserve">see </w:t>
            </w:r>
            <w:r w:rsidRPr="005E41BB">
              <w:t>F2008L04629)</w:t>
            </w:r>
          </w:p>
        </w:tc>
        <w:tc>
          <w:tcPr>
            <w:tcW w:w="2280" w:type="dxa"/>
          </w:tcPr>
          <w:p w14:paraId="78A6AB8A" w14:textId="77777777" w:rsidR="004F6054" w:rsidRPr="005E41BB" w:rsidRDefault="004F6054" w:rsidP="004F6054">
            <w:pPr>
              <w:pStyle w:val="TableOfStatRules"/>
            </w:pPr>
            <w:r w:rsidRPr="005E41BB">
              <w:t>11 Dec 2008</w:t>
            </w:r>
          </w:p>
        </w:tc>
        <w:tc>
          <w:tcPr>
            <w:tcW w:w="1484" w:type="dxa"/>
          </w:tcPr>
          <w:p w14:paraId="2D0FB5A9" w14:textId="77777777" w:rsidR="004F6054" w:rsidRPr="005E41BB" w:rsidRDefault="004F6054" w:rsidP="004F6054">
            <w:pPr>
              <w:pStyle w:val="TableOfStatRules"/>
            </w:pPr>
            <w:r w:rsidRPr="005E41BB">
              <w:t>—</w:t>
            </w:r>
          </w:p>
        </w:tc>
      </w:tr>
      <w:tr w:rsidR="008648CB" w:rsidRPr="005E41BB" w14:paraId="79AB07BE" w14:textId="77777777" w:rsidTr="008D10AF">
        <w:trPr>
          <w:cantSplit/>
          <w:jc w:val="center"/>
        </w:trPr>
        <w:tc>
          <w:tcPr>
            <w:tcW w:w="2771" w:type="dxa"/>
          </w:tcPr>
          <w:p w14:paraId="24176DD2" w14:textId="3DBAA1FA" w:rsidR="008648CB" w:rsidRPr="005E41BB" w:rsidRDefault="008648CB" w:rsidP="00906526">
            <w:pPr>
              <w:pStyle w:val="TableOfStatRules"/>
              <w:ind w:left="623" w:hanging="180"/>
              <w:rPr>
                <w:i/>
              </w:rPr>
            </w:pPr>
            <w:r w:rsidRPr="005E41BB">
              <w:rPr>
                <w:i/>
              </w:rPr>
              <w:t>Anti</w:t>
            </w:r>
            <w:r w:rsidR="005E41BB">
              <w:rPr>
                <w:i/>
              </w:rPr>
              <w:noBreakHyphen/>
            </w:r>
            <w:r w:rsidRPr="005E41BB">
              <w:rPr>
                <w:i/>
              </w:rPr>
              <w:t>Money Laundering and Counter</w:t>
            </w:r>
            <w:r w:rsidR="005E41BB">
              <w:rPr>
                <w:i/>
              </w:rPr>
              <w:noBreakHyphen/>
            </w:r>
            <w:r w:rsidRPr="005E41BB">
              <w:rPr>
                <w:i/>
              </w:rPr>
              <w:t>Terrorism Financing Rules Amendment Instrument 2009 (No. 3)</w:t>
            </w:r>
          </w:p>
        </w:tc>
        <w:tc>
          <w:tcPr>
            <w:tcW w:w="1800" w:type="dxa"/>
          </w:tcPr>
          <w:p w14:paraId="31DCD819" w14:textId="77777777" w:rsidR="008648CB" w:rsidRPr="005E41BB" w:rsidRDefault="008648CB" w:rsidP="008648CB">
            <w:pPr>
              <w:pStyle w:val="TableOfStatRules"/>
              <w:spacing w:after="60"/>
              <w:rPr>
                <w:rFonts w:cs="Arial"/>
                <w:szCs w:val="18"/>
              </w:rPr>
            </w:pPr>
            <w:r w:rsidRPr="005E41BB">
              <w:t>9 Jul 2009 (see F2009L02693)</w:t>
            </w:r>
          </w:p>
        </w:tc>
        <w:tc>
          <w:tcPr>
            <w:tcW w:w="2280" w:type="dxa"/>
          </w:tcPr>
          <w:p w14:paraId="005B0383" w14:textId="77777777" w:rsidR="008648CB" w:rsidRPr="005E41BB" w:rsidRDefault="008648CB" w:rsidP="008648CB">
            <w:pPr>
              <w:pStyle w:val="TableOfStatRules"/>
              <w:spacing w:after="60"/>
              <w:rPr>
                <w:rFonts w:cs="Arial"/>
                <w:szCs w:val="18"/>
              </w:rPr>
            </w:pPr>
            <w:r w:rsidRPr="005E41BB">
              <w:rPr>
                <w:rFonts w:cs="Arial"/>
                <w:szCs w:val="18"/>
              </w:rPr>
              <w:t>10 Jul</w:t>
            </w:r>
            <w:r w:rsidRPr="005E41BB">
              <w:t xml:space="preserve"> </w:t>
            </w:r>
            <w:r w:rsidRPr="005E41BB">
              <w:rPr>
                <w:rFonts w:cs="Arial"/>
                <w:szCs w:val="18"/>
              </w:rPr>
              <w:t>2009</w:t>
            </w:r>
          </w:p>
        </w:tc>
        <w:tc>
          <w:tcPr>
            <w:tcW w:w="1484" w:type="dxa"/>
          </w:tcPr>
          <w:p w14:paraId="3EA2768E" w14:textId="77777777" w:rsidR="008648CB" w:rsidRPr="005E41BB" w:rsidRDefault="008648CB" w:rsidP="008648CB">
            <w:pPr>
              <w:pStyle w:val="TableOfStatRules"/>
              <w:spacing w:after="60"/>
            </w:pPr>
            <w:r w:rsidRPr="005E41BB">
              <w:t>—</w:t>
            </w:r>
          </w:p>
        </w:tc>
      </w:tr>
      <w:tr w:rsidR="00B87E76" w:rsidRPr="005E41BB" w14:paraId="690C1F5F" w14:textId="77777777" w:rsidTr="008D10AF">
        <w:trPr>
          <w:cantSplit/>
          <w:jc w:val="center"/>
        </w:trPr>
        <w:tc>
          <w:tcPr>
            <w:tcW w:w="2771" w:type="dxa"/>
          </w:tcPr>
          <w:p w14:paraId="3154EA4D" w14:textId="45D1D199" w:rsidR="00B87E76" w:rsidRPr="005E41BB" w:rsidRDefault="00B87E76" w:rsidP="00906526">
            <w:pPr>
              <w:pStyle w:val="TableOfStatRules"/>
              <w:ind w:left="623" w:hanging="180"/>
              <w:rPr>
                <w:i/>
              </w:rPr>
            </w:pPr>
            <w:r w:rsidRPr="005E41BB">
              <w:rPr>
                <w:i/>
              </w:rPr>
              <w:t>Anti</w:t>
            </w:r>
            <w:r w:rsidR="005E41BB">
              <w:rPr>
                <w:i/>
              </w:rPr>
              <w:noBreakHyphen/>
            </w:r>
            <w:r w:rsidRPr="005E41BB">
              <w:rPr>
                <w:i/>
              </w:rPr>
              <w:t>Money Laundering and Counter</w:t>
            </w:r>
            <w:r w:rsidR="005E41BB">
              <w:rPr>
                <w:i/>
              </w:rPr>
              <w:noBreakHyphen/>
            </w:r>
            <w:r w:rsidRPr="005E41BB">
              <w:rPr>
                <w:i/>
              </w:rPr>
              <w:t>Terrorism Financing Rules Amendment Instrument 2010 (No. 3)</w:t>
            </w:r>
          </w:p>
        </w:tc>
        <w:tc>
          <w:tcPr>
            <w:tcW w:w="1800" w:type="dxa"/>
          </w:tcPr>
          <w:p w14:paraId="21AD6391" w14:textId="77777777" w:rsidR="00B87E76" w:rsidRPr="005E41BB" w:rsidRDefault="00B87E76" w:rsidP="00B87E76">
            <w:pPr>
              <w:pStyle w:val="TableOfStatRules"/>
              <w:spacing w:after="60"/>
              <w:rPr>
                <w:rFonts w:cs="Arial"/>
                <w:szCs w:val="18"/>
              </w:rPr>
            </w:pPr>
            <w:r w:rsidRPr="005E41BB">
              <w:rPr>
                <w:rFonts w:cs="Arial"/>
                <w:szCs w:val="18"/>
              </w:rPr>
              <w:t xml:space="preserve">20 Dec 2010 </w:t>
            </w:r>
          </w:p>
          <w:p w14:paraId="13D1721E" w14:textId="77777777" w:rsidR="00B87E76" w:rsidRPr="005E41BB" w:rsidRDefault="00B87E76" w:rsidP="00B87E76">
            <w:pPr>
              <w:pStyle w:val="TableOfStatRules"/>
              <w:spacing w:after="60"/>
              <w:rPr>
                <w:rFonts w:cs="Arial"/>
                <w:szCs w:val="18"/>
              </w:rPr>
            </w:pPr>
            <w:r w:rsidRPr="005E41BB">
              <w:rPr>
                <w:rFonts w:cs="Arial"/>
                <w:szCs w:val="18"/>
              </w:rPr>
              <w:t xml:space="preserve">(see </w:t>
            </w:r>
            <w:r w:rsidRPr="005E41BB">
              <w:rPr>
                <w:bCs/>
                <w:szCs w:val="18"/>
              </w:rPr>
              <w:t>F2010L03318</w:t>
            </w:r>
            <w:r w:rsidRPr="005E41BB">
              <w:rPr>
                <w:rFonts w:cs="Arial"/>
                <w:szCs w:val="18"/>
              </w:rPr>
              <w:t>)</w:t>
            </w:r>
          </w:p>
        </w:tc>
        <w:tc>
          <w:tcPr>
            <w:tcW w:w="2280" w:type="dxa"/>
          </w:tcPr>
          <w:p w14:paraId="6513A477" w14:textId="6D23B6C0" w:rsidR="00B87E76" w:rsidRPr="005E41BB" w:rsidRDefault="00B87E76" w:rsidP="00B87E76">
            <w:pPr>
              <w:pStyle w:val="TableOfStatRules"/>
              <w:spacing w:after="60"/>
              <w:rPr>
                <w:rFonts w:cs="Arial"/>
                <w:szCs w:val="18"/>
              </w:rPr>
            </w:pPr>
            <w:r w:rsidRPr="005E41BB">
              <w:t>Ss. 1</w:t>
            </w:r>
            <w:r w:rsidR="005E41BB">
              <w:noBreakHyphen/>
            </w:r>
            <w:r w:rsidRPr="005E41BB">
              <w:t xml:space="preserve">3 and Schedule 2: </w:t>
            </w:r>
            <w:r w:rsidRPr="005E41BB">
              <w:rPr>
                <w:rFonts w:cs="Arial"/>
                <w:szCs w:val="18"/>
              </w:rPr>
              <w:t xml:space="preserve">21 Dec 2010 </w:t>
            </w:r>
          </w:p>
          <w:p w14:paraId="3D995295" w14:textId="77777777" w:rsidR="00B87E76" w:rsidRPr="005E41BB" w:rsidRDefault="00B87E76" w:rsidP="00B87E76">
            <w:pPr>
              <w:pStyle w:val="TableOfStatRules"/>
              <w:spacing w:after="60"/>
              <w:rPr>
                <w:rFonts w:cs="Arial"/>
                <w:szCs w:val="18"/>
              </w:rPr>
            </w:pPr>
          </w:p>
        </w:tc>
        <w:tc>
          <w:tcPr>
            <w:tcW w:w="1484" w:type="dxa"/>
          </w:tcPr>
          <w:p w14:paraId="3E01E071" w14:textId="77777777" w:rsidR="00B87E76" w:rsidRPr="005E41BB" w:rsidRDefault="00B87E76" w:rsidP="00B87E76">
            <w:pPr>
              <w:pStyle w:val="TableOfStatRules"/>
              <w:spacing w:after="60"/>
            </w:pPr>
            <w:r w:rsidRPr="005E41BB">
              <w:t>—</w:t>
            </w:r>
          </w:p>
        </w:tc>
      </w:tr>
      <w:tr w:rsidR="00B87E76" w:rsidRPr="005E41BB" w14:paraId="4FE20EF7" w14:textId="77777777" w:rsidTr="008D10AF">
        <w:trPr>
          <w:cantSplit/>
          <w:jc w:val="center"/>
        </w:trPr>
        <w:tc>
          <w:tcPr>
            <w:tcW w:w="2771" w:type="dxa"/>
          </w:tcPr>
          <w:p w14:paraId="111C74ED" w14:textId="02CAA5CB" w:rsidR="00B87E76" w:rsidRPr="005E41BB" w:rsidRDefault="00B87E76" w:rsidP="008D71DE">
            <w:pPr>
              <w:pStyle w:val="TableOfStatRules"/>
              <w:ind w:left="263" w:hanging="180"/>
              <w:rPr>
                <w:i/>
              </w:rPr>
            </w:pPr>
            <w:r w:rsidRPr="005E41BB">
              <w:rPr>
                <w:i/>
              </w:rPr>
              <w:t>Anti</w:t>
            </w:r>
            <w:r w:rsidR="005E41BB">
              <w:rPr>
                <w:i/>
              </w:rPr>
              <w:noBreakHyphen/>
            </w:r>
            <w:r w:rsidRPr="005E41BB">
              <w:rPr>
                <w:i/>
              </w:rPr>
              <w:t>Money Laundering and Counter</w:t>
            </w:r>
            <w:r w:rsidR="005E41BB">
              <w:rPr>
                <w:i/>
              </w:rPr>
              <w:noBreakHyphen/>
            </w:r>
            <w:r w:rsidRPr="005E41BB">
              <w:rPr>
                <w:i/>
              </w:rPr>
              <w:t>Terrorism Financing Rules Amendment Instrument 2008 (No. 1)</w:t>
            </w:r>
          </w:p>
        </w:tc>
        <w:tc>
          <w:tcPr>
            <w:tcW w:w="1800" w:type="dxa"/>
          </w:tcPr>
          <w:p w14:paraId="0BBE73C7" w14:textId="77777777" w:rsidR="00B87E76" w:rsidRPr="005E41BB" w:rsidRDefault="00B87E76" w:rsidP="004F6054">
            <w:pPr>
              <w:pStyle w:val="TableOfStatRules"/>
            </w:pPr>
            <w:r w:rsidRPr="005E41BB">
              <w:t>29 Apr 2008 (</w:t>
            </w:r>
            <w:r w:rsidRPr="005E41BB">
              <w:rPr>
                <w:i/>
              </w:rPr>
              <w:t>see</w:t>
            </w:r>
            <w:r w:rsidRPr="005E41BB">
              <w:t xml:space="preserve"> F2008L01170)</w:t>
            </w:r>
          </w:p>
        </w:tc>
        <w:tc>
          <w:tcPr>
            <w:tcW w:w="2280" w:type="dxa"/>
          </w:tcPr>
          <w:p w14:paraId="246C5E4E" w14:textId="77777777" w:rsidR="00B87E76" w:rsidRPr="005E41BB" w:rsidRDefault="00B87E76" w:rsidP="004F6054">
            <w:pPr>
              <w:pStyle w:val="TableOfStatRules"/>
            </w:pPr>
            <w:r w:rsidRPr="005E41BB">
              <w:t>30 Apr 2008</w:t>
            </w:r>
          </w:p>
        </w:tc>
        <w:tc>
          <w:tcPr>
            <w:tcW w:w="1484" w:type="dxa"/>
          </w:tcPr>
          <w:p w14:paraId="6C6A94F9" w14:textId="77777777" w:rsidR="00B87E76" w:rsidRPr="005E41BB" w:rsidRDefault="00B87E76" w:rsidP="004F6054">
            <w:pPr>
              <w:pStyle w:val="TableOfStatRules"/>
            </w:pPr>
            <w:r w:rsidRPr="005E41BB">
              <w:t>—</w:t>
            </w:r>
          </w:p>
        </w:tc>
      </w:tr>
      <w:tr w:rsidR="00B87E76" w:rsidRPr="005E41BB" w14:paraId="54FB0BE3" w14:textId="77777777" w:rsidTr="008D10AF">
        <w:trPr>
          <w:cantSplit/>
          <w:jc w:val="center"/>
        </w:trPr>
        <w:tc>
          <w:tcPr>
            <w:tcW w:w="2771" w:type="dxa"/>
          </w:tcPr>
          <w:p w14:paraId="2E64F2F9" w14:textId="6A1F8C41" w:rsidR="00B87E76" w:rsidRPr="005E41BB" w:rsidRDefault="00B87E76" w:rsidP="008D71DE">
            <w:pPr>
              <w:pStyle w:val="TableOfStatRules"/>
              <w:ind w:left="263" w:hanging="180"/>
              <w:rPr>
                <w:i/>
              </w:rPr>
            </w:pPr>
            <w:r w:rsidRPr="005E41BB">
              <w:rPr>
                <w:i/>
              </w:rPr>
              <w:t>Anti</w:t>
            </w:r>
            <w:r w:rsidR="005E41BB">
              <w:rPr>
                <w:i/>
              </w:rPr>
              <w:noBreakHyphen/>
            </w:r>
            <w:r w:rsidRPr="005E41BB">
              <w:rPr>
                <w:i/>
              </w:rPr>
              <w:t>Money Laundering and Counter</w:t>
            </w:r>
            <w:r w:rsidR="005E41BB">
              <w:rPr>
                <w:i/>
              </w:rPr>
              <w:noBreakHyphen/>
            </w:r>
            <w:r w:rsidRPr="005E41BB">
              <w:rPr>
                <w:i/>
              </w:rPr>
              <w:t>Terrorism Financing Rules Amendment Instrument 2008 (No. 2)</w:t>
            </w:r>
          </w:p>
        </w:tc>
        <w:tc>
          <w:tcPr>
            <w:tcW w:w="1800" w:type="dxa"/>
          </w:tcPr>
          <w:p w14:paraId="71C9FABE" w14:textId="77777777" w:rsidR="00B87E76" w:rsidRPr="005E41BB" w:rsidRDefault="00B87E76" w:rsidP="004F6054">
            <w:pPr>
              <w:pStyle w:val="TableOfStatRules"/>
            </w:pPr>
            <w:r w:rsidRPr="005E41BB">
              <w:t>2 May 2008 (</w:t>
            </w:r>
            <w:r w:rsidRPr="005E41BB">
              <w:rPr>
                <w:i/>
              </w:rPr>
              <w:t xml:space="preserve">see </w:t>
            </w:r>
            <w:r w:rsidRPr="005E41BB">
              <w:t>F2008L01285)</w:t>
            </w:r>
          </w:p>
        </w:tc>
        <w:tc>
          <w:tcPr>
            <w:tcW w:w="2280" w:type="dxa"/>
          </w:tcPr>
          <w:p w14:paraId="6CA54561" w14:textId="77777777" w:rsidR="00B87E76" w:rsidRPr="005E41BB" w:rsidRDefault="00B87E76" w:rsidP="004F6054">
            <w:pPr>
              <w:pStyle w:val="TableOfStatRules"/>
            </w:pPr>
            <w:r w:rsidRPr="005E41BB">
              <w:t>3 May 2008</w:t>
            </w:r>
          </w:p>
        </w:tc>
        <w:tc>
          <w:tcPr>
            <w:tcW w:w="1484" w:type="dxa"/>
          </w:tcPr>
          <w:p w14:paraId="1B638BE8" w14:textId="77777777" w:rsidR="00B87E76" w:rsidRPr="005E41BB" w:rsidRDefault="00B87E76" w:rsidP="004F6054">
            <w:pPr>
              <w:pStyle w:val="TableOfStatRules"/>
            </w:pPr>
            <w:r w:rsidRPr="005E41BB">
              <w:t>—</w:t>
            </w:r>
          </w:p>
        </w:tc>
      </w:tr>
      <w:tr w:rsidR="00B87E76" w:rsidRPr="005E41BB" w14:paraId="116A923A" w14:textId="77777777" w:rsidTr="008D10AF">
        <w:trPr>
          <w:cantSplit/>
          <w:jc w:val="center"/>
        </w:trPr>
        <w:tc>
          <w:tcPr>
            <w:tcW w:w="2771" w:type="dxa"/>
          </w:tcPr>
          <w:p w14:paraId="3E03DDAE" w14:textId="5E2CB871" w:rsidR="00B87E76" w:rsidRPr="005E41BB" w:rsidRDefault="00B87E76" w:rsidP="008D71DE">
            <w:pPr>
              <w:pStyle w:val="TableOfStatRules"/>
              <w:ind w:left="263" w:hanging="180"/>
              <w:rPr>
                <w:i/>
              </w:rPr>
            </w:pPr>
            <w:r w:rsidRPr="005E41BB">
              <w:rPr>
                <w:i/>
              </w:rPr>
              <w:t>Anti</w:t>
            </w:r>
            <w:r w:rsidR="005E41BB">
              <w:rPr>
                <w:i/>
              </w:rPr>
              <w:noBreakHyphen/>
            </w:r>
            <w:r w:rsidRPr="005E41BB">
              <w:rPr>
                <w:i/>
              </w:rPr>
              <w:t>Money Laundering and Counter</w:t>
            </w:r>
            <w:r w:rsidR="005E41BB">
              <w:rPr>
                <w:i/>
              </w:rPr>
              <w:noBreakHyphen/>
            </w:r>
            <w:r w:rsidRPr="005E41BB">
              <w:rPr>
                <w:i/>
              </w:rPr>
              <w:t>Terrorism Financing Rules Amendment Instrument 2008 (No. 3)</w:t>
            </w:r>
          </w:p>
        </w:tc>
        <w:tc>
          <w:tcPr>
            <w:tcW w:w="1800" w:type="dxa"/>
          </w:tcPr>
          <w:p w14:paraId="355C2A5D" w14:textId="77777777" w:rsidR="00B87E76" w:rsidRPr="005E41BB" w:rsidRDefault="00B87E76" w:rsidP="004F6054">
            <w:pPr>
              <w:pStyle w:val="TableOfStatRules"/>
            </w:pPr>
            <w:r w:rsidRPr="005E41BB">
              <w:t>15 May 2008 (</w:t>
            </w:r>
            <w:r w:rsidRPr="005E41BB">
              <w:rPr>
                <w:i/>
              </w:rPr>
              <w:t>see</w:t>
            </w:r>
            <w:r w:rsidRPr="005E41BB">
              <w:t xml:space="preserve"> F2008L01373)</w:t>
            </w:r>
          </w:p>
        </w:tc>
        <w:tc>
          <w:tcPr>
            <w:tcW w:w="2280" w:type="dxa"/>
          </w:tcPr>
          <w:p w14:paraId="2BD1F692" w14:textId="77777777" w:rsidR="00B87E76" w:rsidRPr="005E41BB" w:rsidRDefault="00B87E76" w:rsidP="004F6054">
            <w:pPr>
              <w:pStyle w:val="TableOfStatRules"/>
            </w:pPr>
            <w:r w:rsidRPr="005E41BB">
              <w:t>16 May 2008</w:t>
            </w:r>
          </w:p>
        </w:tc>
        <w:tc>
          <w:tcPr>
            <w:tcW w:w="1484" w:type="dxa"/>
          </w:tcPr>
          <w:p w14:paraId="30ED0F23" w14:textId="77777777" w:rsidR="00B87E76" w:rsidRPr="005E41BB" w:rsidRDefault="00B87E76" w:rsidP="004F6054">
            <w:pPr>
              <w:pStyle w:val="TableOfStatRules"/>
            </w:pPr>
            <w:r w:rsidRPr="005E41BB">
              <w:t>—</w:t>
            </w:r>
          </w:p>
        </w:tc>
      </w:tr>
      <w:tr w:rsidR="00B87E76" w:rsidRPr="005E41BB" w14:paraId="4F8CB223" w14:textId="77777777" w:rsidTr="008D10AF">
        <w:trPr>
          <w:cantSplit/>
          <w:jc w:val="center"/>
        </w:trPr>
        <w:tc>
          <w:tcPr>
            <w:tcW w:w="2771" w:type="dxa"/>
          </w:tcPr>
          <w:p w14:paraId="40786CC0" w14:textId="41D80F34" w:rsidR="00B87E76" w:rsidRPr="005E41BB" w:rsidRDefault="00B87E76" w:rsidP="008D71DE">
            <w:pPr>
              <w:pStyle w:val="TableOfStatRules"/>
              <w:ind w:left="263" w:hanging="180"/>
              <w:rPr>
                <w:i/>
              </w:rPr>
            </w:pPr>
            <w:r w:rsidRPr="005E41BB">
              <w:rPr>
                <w:i/>
              </w:rPr>
              <w:t>Anti</w:t>
            </w:r>
            <w:r w:rsidR="005E41BB">
              <w:rPr>
                <w:i/>
              </w:rPr>
              <w:noBreakHyphen/>
            </w:r>
            <w:r w:rsidRPr="005E41BB">
              <w:rPr>
                <w:i/>
              </w:rPr>
              <w:t>Money Laundering and Counter</w:t>
            </w:r>
            <w:r w:rsidR="005E41BB">
              <w:rPr>
                <w:i/>
              </w:rPr>
              <w:noBreakHyphen/>
            </w:r>
            <w:r w:rsidRPr="005E41BB">
              <w:rPr>
                <w:i/>
              </w:rPr>
              <w:t>Terrorism Financing Rules Amendment Instrument 2008 (No. 4)</w:t>
            </w:r>
          </w:p>
        </w:tc>
        <w:tc>
          <w:tcPr>
            <w:tcW w:w="1800" w:type="dxa"/>
          </w:tcPr>
          <w:p w14:paraId="66F0C5A2" w14:textId="77777777" w:rsidR="00B87E76" w:rsidRPr="005E41BB" w:rsidRDefault="00B87E76" w:rsidP="004F6054">
            <w:pPr>
              <w:pStyle w:val="TableOfStatRules"/>
            </w:pPr>
            <w:r w:rsidRPr="005E41BB">
              <w:t>12 Aug 2008 (</w:t>
            </w:r>
            <w:r w:rsidRPr="005E41BB">
              <w:rPr>
                <w:i/>
              </w:rPr>
              <w:t>see</w:t>
            </w:r>
            <w:r w:rsidRPr="005E41BB">
              <w:t xml:space="preserve"> F2008L03047)</w:t>
            </w:r>
          </w:p>
        </w:tc>
        <w:tc>
          <w:tcPr>
            <w:tcW w:w="2280" w:type="dxa"/>
          </w:tcPr>
          <w:p w14:paraId="3DDAC76C" w14:textId="77777777" w:rsidR="00B87E76" w:rsidRPr="005E41BB" w:rsidRDefault="00B87E76" w:rsidP="004F6054">
            <w:pPr>
              <w:pStyle w:val="TableOfStatRules"/>
            </w:pPr>
            <w:r w:rsidRPr="005E41BB">
              <w:t xml:space="preserve">13 Aug 2008 </w:t>
            </w:r>
          </w:p>
        </w:tc>
        <w:tc>
          <w:tcPr>
            <w:tcW w:w="1484" w:type="dxa"/>
          </w:tcPr>
          <w:p w14:paraId="0D213F79" w14:textId="77777777" w:rsidR="00B87E76" w:rsidRPr="005E41BB" w:rsidRDefault="00B87E76" w:rsidP="004F6054">
            <w:pPr>
              <w:pStyle w:val="TableOfStatRules"/>
            </w:pPr>
            <w:r w:rsidRPr="005E41BB">
              <w:t>—</w:t>
            </w:r>
          </w:p>
        </w:tc>
      </w:tr>
      <w:tr w:rsidR="00B87E76" w:rsidRPr="005E41BB" w14:paraId="22F843B4" w14:textId="77777777" w:rsidTr="008D10AF">
        <w:trPr>
          <w:cantSplit/>
          <w:jc w:val="center"/>
        </w:trPr>
        <w:tc>
          <w:tcPr>
            <w:tcW w:w="2771" w:type="dxa"/>
          </w:tcPr>
          <w:p w14:paraId="639AD6DC" w14:textId="01339828" w:rsidR="00B87E76" w:rsidRPr="005E41BB" w:rsidRDefault="00B87E76" w:rsidP="008D71DE">
            <w:pPr>
              <w:pStyle w:val="TableOfStatRules"/>
              <w:ind w:left="263" w:hanging="180"/>
              <w:rPr>
                <w:i/>
              </w:rPr>
            </w:pPr>
            <w:r w:rsidRPr="005E41BB">
              <w:rPr>
                <w:i/>
              </w:rPr>
              <w:t>Anti</w:t>
            </w:r>
            <w:r w:rsidR="005E41BB">
              <w:rPr>
                <w:i/>
              </w:rPr>
              <w:noBreakHyphen/>
            </w:r>
            <w:r w:rsidRPr="005E41BB">
              <w:rPr>
                <w:i/>
              </w:rPr>
              <w:t>Money Laundering and Counter</w:t>
            </w:r>
            <w:r w:rsidR="005E41BB">
              <w:rPr>
                <w:i/>
              </w:rPr>
              <w:noBreakHyphen/>
            </w:r>
            <w:r w:rsidRPr="005E41BB">
              <w:rPr>
                <w:i/>
              </w:rPr>
              <w:t>Terrorism Financing Rules Amendment Instrument 2008 (No. 5)</w:t>
            </w:r>
          </w:p>
        </w:tc>
        <w:tc>
          <w:tcPr>
            <w:tcW w:w="1800" w:type="dxa"/>
          </w:tcPr>
          <w:p w14:paraId="46319036" w14:textId="77777777" w:rsidR="00B87E76" w:rsidRPr="005E41BB" w:rsidRDefault="00B87E76" w:rsidP="004F6054">
            <w:pPr>
              <w:pStyle w:val="TableOfStatRules"/>
            </w:pPr>
            <w:r w:rsidRPr="005E41BB">
              <w:t>12 Aug 2008 (</w:t>
            </w:r>
            <w:r w:rsidRPr="005E41BB">
              <w:rPr>
                <w:i/>
              </w:rPr>
              <w:t>see</w:t>
            </w:r>
            <w:r w:rsidRPr="005E41BB">
              <w:t xml:space="preserve"> F2008L03048)</w:t>
            </w:r>
          </w:p>
        </w:tc>
        <w:tc>
          <w:tcPr>
            <w:tcW w:w="2280" w:type="dxa"/>
          </w:tcPr>
          <w:p w14:paraId="76763CBC" w14:textId="77777777" w:rsidR="00B87E76" w:rsidRPr="005E41BB" w:rsidRDefault="00B87E76" w:rsidP="004F6054">
            <w:pPr>
              <w:pStyle w:val="TableOfStatRules"/>
            </w:pPr>
            <w:r w:rsidRPr="005E41BB">
              <w:t>13 Aug 2008</w:t>
            </w:r>
          </w:p>
        </w:tc>
        <w:tc>
          <w:tcPr>
            <w:tcW w:w="1484" w:type="dxa"/>
          </w:tcPr>
          <w:p w14:paraId="3104DF53" w14:textId="77777777" w:rsidR="00B87E76" w:rsidRPr="005E41BB" w:rsidRDefault="00B87E76" w:rsidP="004F6054">
            <w:pPr>
              <w:pStyle w:val="TableOfStatRules"/>
            </w:pPr>
            <w:r w:rsidRPr="005E41BB">
              <w:t>—</w:t>
            </w:r>
          </w:p>
        </w:tc>
      </w:tr>
      <w:tr w:rsidR="00B87E76" w:rsidRPr="005E41BB" w14:paraId="56E15BC1" w14:textId="77777777" w:rsidTr="008D10AF">
        <w:trPr>
          <w:cantSplit/>
          <w:jc w:val="center"/>
        </w:trPr>
        <w:tc>
          <w:tcPr>
            <w:tcW w:w="2771" w:type="dxa"/>
          </w:tcPr>
          <w:p w14:paraId="294A0DFC" w14:textId="7AB190E2" w:rsidR="00B87E76" w:rsidRPr="005E41BB" w:rsidRDefault="00B87E76" w:rsidP="008D71DE">
            <w:pPr>
              <w:pStyle w:val="TableOfStatRules"/>
              <w:ind w:left="263" w:hanging="180"/>
              <w:rPr>
                <w:i/>
              </w:rPr>
            </w:pPr>
            <w:r w:rsidRPr="005E41BB">
              <w:rPr>
                <w:i/>
              </w:rPr>
              <w:lastRenderedPageBreak/>
              <w:t>Anti</w:t>
            </w:r>
            <w:r w:rsidR="005E41BB">
              <w:rPr>
                <w:i/>
              </w:rPr>
              <w:noBreakHyphen/>
            </w:r>
            <w:r w:rsidRPr="005E41BB">
              <w:rPr>
                <w:i/>
              </w:rPr>
              <w:t>Money Laundering and Counter</w:t>
            </w:r>
            <w:r w:rsidR="005E41BB">
              <w:rPr>
                <w:i/>
              </w:rPr>
              <w:noBreakHyphen/>
            </w:r>
            <w:r w:rsidRPr="005E41BB">
              <w:rPr>
                <w:i/>
              </w:rPr>
              <w:t>Terrorism Financing Rules Amendment Instrument 2008 (No. 6)</w:t>
            </w:r>
          </w:p>
        </w:tc>
        <w:tc>
          <w:tcPr>
            <w:tcW w:w="1800" w:type="dxa"/>
          </w:tcPr>
          <w:p w14:paraId="19073BDD" w14:textId="77777777" w:rsidR="00B87E76" w:rsidRPr="005E41BB" w:rsidRDefault="00B87E76" w:rsidP="004F6054">
            <w:pPr>
              <w:pStyle w:val="TableOfStatRules"/>
              <w:spacing w:after="60"/>
            </w:pPr>
            <w:r w:rsidRPr="005E41BB">
              <w:t>9 Oct 2008 (</w:t>
            </w:r>
            <w:r w:rsidRPr="005E41BB">
              <w:rPr>
                <w:i/>
              </w:rPr>
              <w:t>see</w:t>
            </w:r>
            <w:r w:rsidRPr="005E41BB">
              <w:t xml:space="preserve"> F2008L03746)</w:t>
            </w:r>
          </w:p>
        </w:tc>
        <w:tc>
          <w:tcPr>
            <w:tcW w:w="2280" w:type="dxa"/>
          </w:tcPr>
          <w:p w14:paraId="4590536B" w14:textId="77777777" w:rsidR="00B87E76" w:rsidRPr="005E41BB" w:rsidRDefault="00B87E76" w:rsidP="004F6054">
            <w:pPr>
              <w:pStyle w:val="TableOfStatRules"/>
              <w:spacing w:after="60"/>
            </w:pPr>
            <w:r w:rsidRPr="005E41BB">
              <w:t>10 Oct 2008</w:t>
            </w:r>
          </w:p>
        </w:tc>
        <w:tc>
          <w:tcPr>
            <w:tcW w:w="1484" w:type="dxa"/>
          </w:tcPr>
          <w:p w14:paraId="4CDD0A4F" w14:textId="77777777" w:rsidR="00B87E76" w:rsidRPr="005E41BB" w:rsidRDefault="00B87E76" w:rsidP="004F6054">
            <w:pPr>
              <w:pStyle w:val="TableOfStatRules"/>
              <w:spacing w:after="60"/>
            </w:pPr>
            <w:r w:rsidRPr="005E41BB">
              <w:t>—</w:t>
            </w:r>
          </w:p>
        </w:tc>
      </w:tr>
      <w:tr w:rsidR="00B87E76" w:rsidRPr="005E41BB" w14:paraId="3180DC42" w14:textId="77777777" w:rsidTr="008D10AF">
        <w:trPr>
          <w:cantSplit/>
          <w:jc w:val="center"/>
        </w:trPr>
        <w:tc>
          <w:tcPr>
            <w:tcW w:w="2771" w:type="dxa"/>
          </w:tcPr>
          <w:p w14:paraId="1E89D9E6" w14:textId="2BC8A237" w:rsidR="00B87E76" w:rsidRPr="005E41BB" w:rsidRDefault="00B87E76" w:rsidP="008D71DE">
            <w:pPr>
              <w:pStyle w:val="TableOfStatRules"/>
              <w:ind w:left="263" w:hanging="180"/>
              <w:rPr>
                <w:i/>
              </w:rPr>
            </w:pPr>
            <w:r w:rsidRPr="005E41BB">
              <w:rPr>
                <w:i/>
              </w:rPr>
              <w:t>Anti</w:t>
            </w:r>
            <w:r w:rsidR="005E41BB">
              <w:rPr>
                <w:i/>
              </w:rPr>
              <w:noBreakHyphen/>
            </w:r>
            <w:r w:rsidRPr="005E41BB">
              <w:rPr>
                <w:i/>
              </w:rPr>
              <w:t>Money Laundering and Counter</w:t>
            </w:r>
            <w:r w:rsidR="005E41BB">
              <w:rPr>
                <w:i/>
              </w:rPr>
              <w:noBreakHyphen/>
            </w:r>
            <w:r w:rsidRPr="005E41BB">
              <w:rPr>
                <w:i/>
              </w:rPr>
              <w:t>Terrorism Financing Rules Amendment Instrument 2008 (No. 7)</w:t>
            </w:r>
          </w:p>
        </w:tc>
        <w:tc>
          <w:tcPr>
            <w:tcW w:w="1800" w:type="dxa"/>
          </w:tcPr>
          <w:p w14:paraId="29791DC7" w14:textId="77777777" w:rsidR="00B87E76" w:rsidRPr="005E41BB" w:rsidRDefault="00B87E76" w:rsidP="004F6054">
            <w:pPr>
              <w:pStyle w:val="TableOfStatRules"/>
            </w:pPr>
            <w:r w:rsidRPr="005E41BB">
              <w:t>10 Dec 2008 (</w:t>
            </w:r>
            <w:r w:rsidRPr="005E41BB">
              <w:rPr>
                <w:i/>
              </w:rPr>
              <w:t xml:space="preserve">see </w:t>
            </w:r>
            <w:r w:rsidRPr="005E41BB">
              <w:t>F2008L04629)</w:t>
            </w:r>
          </w:p>
        </w:tc>
        <w:tc>
          <w:tcPr>
            <w:tcW w:w="2280" w:type="dxa"/>
          </w:tcPr>
          <w:p w14:paraId="2678313D" w14:textId="77777777" w:rsidR="00B87E76" w:rsidRPr="005E41BB" w:rsidRDefault="00B87E76" w:rsidP="004F6054">
            <w:pPr>
              <w:pStyle w:val="TableOfStatRules"/>
            </w:pPr>
            <w:r w:rsidRPr="005E41BB">
              <w:t>11 Dec 2008</w:t>
            </w:r>
          </w:p>
        </w:tc>
        <w:tc>
          <w:tcPr>
            <w:tcW w:w="1484" w:type="dxa"/>
          </w:tcPr>
          <w:p w14:paraId="6C05B1BF" w14:textId="77777777" w:rsidR="00B87E76" w:rsidRPr="005E41BB" w:rsidRDefault="00B87E76" w:rsidP="004F6054">
            <w:pPr>
              <w:pStyle w:val="TableOfStatRules"/>
            </w:pPr>
            <w:r w:rsidRPr="005E41BB">
              <w:t>—</w:t>
            </w:r>
          </w:p>
        </w:tc>
      </w:tr>
      <w:tr w:rsidR="00B87E76" w:rsidRPr="005E41BB" w14:paraId="64A69E6E" w14:textId="77777777" w:rsidTr="008D10AF">
        <w:trPr>
          <w:cantSplit/>
          <w:jc w:val="center"/>
        </w:trPr>
        <w:tc>
          <w:tcPr>
            <w:tcW w:w="2771" w:type="dxa"/>
          </w:tcPr>
          <w:p w14:paraId="378E8ACC" w14:textId="2EE0E843" w:rsidR="00B87E76" w:rsidRPr="005E41BB" w:rsidRDefault="00B87E76" w:rsidP="008D71DE">
            <w:pPr>
              <w:pStyle w:val="TableOfStatRules"/>
              <w:ind w:left="263" w:hanging="180"/>
              <w:rPr>
                <w:i/>
              </w:rPr>
            </w:pPr>
            <w:r w:rsidRPr="005E41BB">
              <w:rPr>
                <w:i/>
              </w:rPr>
              <w:t>Anti</w:t>
            </w:r>
            <w:r w:rsidR="005E41BB">
              <w:rPr>
                <w:i/>
              </w:rPr>
              <w:noBreakHyphen/>
            </w:r>
            <w:r w:rsidRPr="005E41BB">
              <w:rPr>
                <w:i/>
              </w:rPr>
              <w:t>Money Laundering and Counter</w:t>
            </w:r>
            <w:r w:rsidR="005E41BB">
              <w:rPr>
                <w:i/>
              </w:rPr>
              <w:noBreakHyphen/>
            </w:r>
            <w:r w:rsidRPr="005E41BB">
              <w:rPr>
                <w:i/>
              </w:rPr>
              <w:t>Terrorism Financing Rules Amendment Instrument 2008 (No. 8)</w:t>
            </w:r>
          </w:p>
        </w:tc>
        <w:tc>
          <w:tcPr>
            <w:tcW w:w="1800" w:type="dxa"/>
          </w:tcPr>
          <w:p w14:paraId="726F7E23" w14:textId="77777777" w:rsidR="00B87E76" w:rsidRPr="005E41BB" w:rsidRDefault="00B87E76" w:rsidP="004F6054">
            <w:pPr>
              <w:pStyle w:val="TableOfStatRules"/>
              <w:spacing w:after="60"/>
            </w:pPr>
            <w:r w:rsidRPr="005E41BB">
              <w:t>6 Jan 2009 (</w:t>
            </w:r>
            <w:r w:rsidRPr="005E41BB">
              <w:rPr>
                <w:i/>
              </w:rPr>
              <w:t>see</w:t>
            </w:r>
            <w:r w:rsidRPr="005E41BB">
              <w:t xml:space="preserve"> F2009L00007)</w:t>
            </w:r>
          </w:p>
        </w:tc>
        <w:tc>
          <w:tcPr>
            <w:tcW w:w="2280" w:type="dxa"/>
          </w:tcPr>
          <w:p w14:paraId="3A46F03D" w14:textId="77777777" w:rsidR="00B87E76" w:rsidRPr="005E41BB" w:rsidRDefault="00B87E76" w:rsidP="004F6054">
            <w:pPr>
              <w:pStyle w:val="TableOfStatRules"/>
              <w:spacing w:after="60"/>
            </w:pPr>
            <w:r w:rsidRPr="005E41BB">
              <w:t>7 Jan 2009</w:t>
            </w:r>
          </w:p>
        </w:tc>
        <w:tc>
          <w:tcPr>
            <w:tcW w:w="1484" w:type="dxa"/>
          </w:tcPr>
          <w:p w14:paraId="4E7B20D0" w14:textId="77777777" w:rsidR="00B87E76" w:rsidRPr="005E41BB" w:rsidRDefault="00B87E76" w:rsidP="004F6054">
            <w:pPr>
              <w:pStyle w:val="TableOfStatRules"/>
              <w:spacing w:after="60"/>
            </w:pPr>
            <w:r w:rsidRPr="005E41BB">
              <w:t>—</w:t>
            </w:r>
          </w:p>
        </w:tc>
      </w:tr>
      <w:tr w:rsidR="00B87E76" w:rsidRPr="005E41BB" w14:paraId="32F66B10" w14:textId="77777777" w:rsidTr="008D10AF">
        <w:trPr>
          <w:cantSplit/>
          <w:jc w:val="center"/>
        </w:trPr>
        <w:tc>
          <w:tcPr>
            <w:tcW w:w="2771" w:type="dxa"/>
          </w:tcPr>
          <w:p w14:paraId="6718DE1D" w14:textId="39CD29A0" w:rsidR="00B87E76" w:rsidRPr="005E41BB" w:rsidRDefault="00B87E76" w:rsidP="002159DA">
            <w:pPr>
              <w:pStyle w:val="TableOfStatRules"/>
              <w:ind w:left="263" w:hanging="180"/>
              <w:rPr>
                <w:i/>
              </w:rPr>
            </w:pPr>
            <w:r w:rsidRPr="005E41BB">
              <w:rPr>
                <w:i/>
              </w:rPr>
              <w:t>Anti</w:t>
            </w:r>
            <w:r w:rsidR="005E41BB">
              <w:rPr>
                <w:i/>
              </w:rPr>
              <w:noBreakHyphen/>
            </w:r>
            <w:r w:rsidRPr="005E41BB">
              <w:rPr>
                <w:i/>
              </w:rPr>
              <w:t>Money Laundering and Counter</w:t>
            </w:r>
            <w:r w:rsidR="005E41BB">
              <w:rPr>
                <w:i/>
              </w:rPr>
              <w:noBreakHyphen/>
            </w:r>
            <w:r w:rsidRPr="005E41BB">
              <w:rPr>
                <w:i/>
              </w:rPr>
              <w:t>Terrorism Financing Rules Amendment Instrument 2009 (No. 1)</w:t>
            </w:r>
          </w:p>
        </w:tc>
        <w:tc>
          <w:tcPr>
            <w:tcW w:w="1800" w:type="dxa"/>
          </w:tcPr>
          <w:p w14:paraId="400DFDEA" w14:textId="77777777" w:rsidR="00B87E76" w:rsidRPr="005E41BB" w:rsidRDefault="00B87E76" w:rsidP="004F6054">
            <w:pPr>
              <w:pStyle w:val="TableOfStatRules"/>
              <w:spacing w:after="60"/>
            </w:pPr>
            <w:r w:rsidRPr="005E41BB">
              <w:rPr>
                <w:rFonts w:cs="Arial"/>
                <w:szCs w:val="18"/>
              </w:rPr>
              <w:t>24 Mar 2009 (see F2009L01136)</w:t>
            </w:r>
          </w:p>
        </w:tc>
        <w:tc>
          <w:tcPr>
            <w:tcW w:w="2280" w:type="dxa"/>
          </w:tcPr>
          <w:p w14:paraId="73D2CBC0" w14:textId="77777777" w:rsidR="00B87E76" w:rsidRPr="005E41BB" w:rsidRDefault="00B87E76" w:rsidP="004F6054">
            <w:pPr>
              <w:pStyle w:val="TableOfStatRules"/>
              <w:spacing w:after="60"/>
            </w:pPr>
            <w:r w:rsidRPr="005E41BB">
              <w:t>25 Mar 2009</w:t>
            </w:r>
          </w:p>
        </w:tc>
        <w:tc>
          <w:tcPr>
            <w:tcW w:w="1484" w:type="dxa"/>
          </w:tcPr>
          <w:p w14:paraId="78DF8B78" w14:textId="77777777" w:rsidR="00B87E76" w:rsidRPr="005E41BB" w:rsidRDefault="00B87E76" w:rsidP="004F6054">
            <w:pPr>
              <w:pStyle w:val="TableOfStatRules"/>
              <w:spacing w:after="60"/>
            </w:pPr>
            <w:r w:rsidRPr="005E41BB">
              <w:t>—</w:t>
            </w:r>
          </w:p>
        </w:tc>
      </w:tr>
      <w:tr w:rsidR="00B87E76" w:rsidRPr="005E41BB" w14:paraId="732248C0" w14:textId="77777777" w:rsidTr="008D10AF">
        <w:trPr>
          <w:cantSplit/>
          <w:jc w:val="center"/>
        </w:trPr>
        <w:tc>
          <w:tcPr>
            <w:tcW w:w="2771" w:type="dxa"/>
          </w:tcPr>
          <w:p w14:paraId="32761104" w14:textId="73E78C4B" w:rsidR="00B87E76" w:rsidRPr="005E41BB" w:rsidRDefault="00B87E76" w:rsidP="002159DA">
            <w:pPr>
              <w:pStyle w:val="TableOfStatRules"/>
              <w:ind w:left="263" w:hanging="180"/>
              <w:rPr>
                <w:i/>
              </w:rPr>
            </w:pPr>
            <w:r w:rsidRPr="005E41BB">
              <w:rPr>
                <w:i/>
              </w:rPr>
              <w:t>Anti</w:t>
            </w:r>
            <w:r w:rsidR="005E41BB">
              <w:rPr>
                <w:i/>
              </w:rPr>
              <w:noBreakHyphen/>
            </w:r>
            <w:r w:rsidRPr="005E41BB">
              <w:rPr>
                <w:i/>
              </w:rPr>
              <w:t>Money Laundering and Counter</w:t>
            </w:r>
            <w:r w:rsidR="005E41BB">
              <w:rPr>
                <w:i/>
              </w:rPr>
              <w:noBreakHyphen/>
            </w:r>
            <w:r w:rsidRPr="005E41BB">
              <w:rPr>
                <w:i/>
              </w:rPr>
              <w:t>Terrorism Financing Rules Amendment Instrument 2009 (No. 2)</w:t>
            </w:r>
          </w:p>
        </w:tc>
        <w:tc>
          <w:tcPr>
            <w:tcW w:w="1800" w:type="dxa"/>
          </w:tcPr>
          <w:p w14:paraId="767795E0" w14:textId="77777777" w:rsidR="00B87E76" w:rsidRPr="005E41BB" w:rsidRDefault="00B87E76" w:rsidP="004F6054">
            <w:pPr>
              <w:pStyle w:val="TableOfStatRules"/>
              <w:spacing w:after="60"/>
              <w:rPr>
                <w:rFonts w:cs="Arial"/>
                <w:szCs w:val="18"/>
              </w:rPr>
            </w:pPr>
            <w:r w:rsidRPr="005E41BB">
              <w:rPr>
                <w:rFonts w:cs="Arial"/>
                <w:szCs w:val="18"/>
              </w:rPr>
              <w:t xml:space="preserve">30 </w:t>
            </w:r>
            <w:r w:rsidRPr="005E41BB">
              <w:t xml:space="preserve">Mar </w:t>
            </w:r>
            <w:r w:rsidRPr="005E41BB">
              <w:rPr>
                <w:rFonts w:cs="Arial"/>
                <w:szCs w:val="18"/>
              </w:rPr>
              <w:t>2009 (see F2009L01198)</w:t>
            </w:r>
          </w:p>
        </w:tc>
        <w:tc>
          <w:tcPr>
            <w:tcW w:w="2280" w:type="dxa"/>
          </w:tcPr>
          <w:p w14:paraId="64BDA0E4" w14:textId="77777777" w:rsidR="00B87E76" w:rsidRPr="005E41BB" w:rsidRDefault="00B87E76" w:rsidP="004F6054">
            <w:pPr>
              <w:pStyle w:val="TableOfStatRules"/>
              <w:spacing w:after="60"/>
            </w:pPr>
            <w:r w:rsidRPr="005E41BB">
              <w:rPr>
                <w:rFonts w:cs="Arial"/>
                <w:szCs w:val="18"/>
              </w:rPr>
              <w:t xml:space="preserve">31 </w:t>
            </w:r>
            <w:r w:rsidRPr="005E41BB">
              <w:t xml:space="preserve">Mar </w:t>
            </w:r>
            <w:r w:rsidRPr="005E41BB">
              <w:rPr>
                <w:rFonts w:cs="Arial"/>
                <w:szCs w:val="18"/>
              </w:rPr>
              <w:t>2009</w:t>
            </w:r>
          </w:p>
        </w:tc>
        <w:tc>
          <w:tcPr>
            <w:tcW w:w="1484" w:type="dxa"/>
          </w:tcPr>
          <w:p w14:paraId="59D24808" w14:textId="77777777" w:rsidR="00B87E76" w:rsidRPr="005E41BB" w:rsidRDefault="00B87E76" w:rsidP="004F6054">
            <w:pPr>
              <w:pStyle w:val="TableOfStatRules"/>
              <w:spacing w:after="60"/>
            </w:pPr>
            <w:r w:rsidRPr="005E41BB">
              <w:t>—</w:t>
            </w:r>
          </w:p>
        </w:tc>
      </w:tr>
      <w:tr w:rsidR="00B87E76" w:rsidRPr="005E41BB" w14:paraId="7189260C" w14:textId="77777777" w:rsidTr="008D10AF">
        <w:trPr>
          <w:cantSplit/>
          <w:jc w:val="center"/>
        </w:trPr>
        <w:tc>
          <w:tcPr>
            <w:tcW w:w="2771" w:type="dxa"/>
          </w:tcPr>
          <w:p w14:paraId="054DD288" w14:textId="1B31068C" w:rsidR="00B87E76" w:rsidRPr="005E41BB" w:rsidRDefault="00B87E76" w:rsidP="002159DA">
            <w:pPr>
              <w:pStyle w:val="TableOfStatRules"/>
              <w:ind w:left="263" w:hanging="180"/>
              <w:rPr>
                <w:i/>
              </w:rPr>
            </w:pPr>
            <w:r w:rsidRPr="005E41BB">
              <w:rPr>
                <w:i/>
              </w:rPr>
              <w:t>Anti</w:t>
            </w:r>
            <w:r w:rsidR="005E41BB">
              <w:rPr>
                <w:i/>
              </w:rPr>
              <w:noBreakHyphen/>
            </w:r>
            <w:r w:rsidRPr="005E41BB">
              <w:rPr>
                <w:i/>
              </w:rPr>
              <w:t>Money Laundering and Counter</w:t>
            </w:r>
            <w:r w:rsidR="005E41BB">
              <w:rPr>
                <w:i/>
              </w:rPr>
              <w:noBreakHyphen/>
            </w:r>
            <w:r w:rsidRPr="005E41BB">
              <w:rPr>
                <w:i/>
              </w:rPr>
              <w:t>Terrorism Financing Rules Amendment Instrument 2009 (No. 3)</w:t>
            </w:r>
          </w:p>
        </w:tc>
        <w:tc>
          <w:tcPr>
            <w:tcW w:w="1800" w:type="dxa"/>
          </w:tcPr>
          <w:p w14:paraId="15926AB9" w14:textId="77777777" w:rsidR="00B87E76" w:rsidRPr="005E41BB" w:rsidRDefault="00B87E76" w:rsidP="004F6054">
            <w:pPr>
              <w:pStyle w:val="TableOfStatRules"/>
              <w:spacing w:after="60"/>
              <w:rPr>
                <w:rFonts w:cs="Arial"/>
                <w:szCs w:val="18"/>
              </w:rPr>
            </w:pPr>
            <w:r w:rsidRPr="005E41BB">
              <w:t>9 Jul 2009 (see F2009L02693)</w:t>
            </w:r>
          </w:p>
        </w:tc>
        <w:tc>
          <w:tcPr>
            <w:tcW w:w="2280" w:type="dxa"/>
          </w:tcPr>
          <w:p w14:paraId="2D150157" w14:textId="77777777" w:rsidR="00B87E76" w:rsidRPr="005E41BB" w:rsidRDefault="00B87E76" w:rsidP="004F6054">
            <w:pPr>
              <w:pStyle w:val="TableOfStatRules"/>
              <w:spacing w:after="60"/>
              <w:rPr>
                <w:rFonts w:cs="Arial"/>
                <w:szCs w:val="18"/>
              </w:rPr>
            </w:pPr>
            <w:r w:rsidRPr="005E41BB">
              <w:rPr>
                <w:rFonts w:cs="Arial"/>
                <w:szCs w:val="18"/>
              </w:rPr>
              <w:t>10 Jul</w:t>
            </w:r>
            <w:r w:rsidRPr="005E41BB">
              <w:t xml:space="preserve"> </w:t>
            </w:r>
            <w:r w:rsidRPr="005E41BB">
              <w:rPr>
                <w:rFonts w:cs="Arial"/>
                <w:szCs w:val="18"/>
              </w:rPr>
              <w:t>2009</w:t>
            </w:r>
          </w:p>
        </w:tc>
        <w:tc>
          <w:tcPr>
            <w:tcW w:w="1484" w:type="dxa"/>
          </w:tcPr>
          <w:p w14:paraId="19E1410C" w14:textId="77777777" w:rsidR="00B87E76" w:rsidRPr="005E41BB" w:rsidRDefault="00B87E76" w:rsidP="004F6054">
            <w:pPr>
              <w:pStyle w:val="TableOfStatRules"/>
              <w:spacing w:after="60"/>
            </w:pPr>
            <w:r w:rsidRPr="005E41BB">
              <w:t>—</w:t>
            </w:r>
          </w:p>
        </w:tc>
      </w:tr>
      <w:tr w:rsidR="00B87E76" w:rsidRPr="005E41BB" w14:paraId="665B44D1" w14:textId="77777777" w:rsidTr="008D10AF">
        <w:trPr>
          <w:cantSplit/>
          <w:jc w:val="center"/>
        </w:trPr>
        <w:tc>
          <w:tcPr>
            <w:tcW w:w="2771" w:type="dxa"/>
          </w:tcPr>
          <w:p w14:paraId="35859F82" w14:textId="15102858" w:rsidR="00B87E76" w:rsidRPr="005E41BB" w:rsidRDefault="00B87E76" w:rsidP="002159DA">
            <w:pPr>
              <w:pStyle w:val="TableOfStatRules"/>
              <w:ind w:left="263" w:hanging="180"/>
              <w:rPr>
                <w:i/>
              </w:rPr>
            </w:pPr>
            <w:r w:rsidRPr="005E41BB">
              <w:rPr>
                <w:i/>
              </w:rPr>
              <w:t>Anti</w:t>
            </w:r>
            <w:r w:rsidR="005E41BB">
              <w:rPr>
                <w:i/>
              </w:rPr>
              <w:noBreakHyphen/>
            </w:r>
            <w:r w:rsidRPr="005E41BB">
              <w:rPr>
                <w:i/>
              </w:rPr>
              <w:t>Money Laundering and Counter</w:t>
            </w:r>
            <w:r w:rsidR="005E41BB">
              <w:rPr>
                <w:i/>
              </w:rPr>
              <w:noBreakHyphen/>
            </w:r>
            <w:r w:rsidRPr="005E41BB">
              <w:rPr>
                <w:i/>
              </w:rPr>
              <w:t>Terrorism Financing Rules Amendment Instrument 2009 (No. 4)</w:t>
            </w:r>
          </w:p>
        </w:tc>
        <w:tc>
          <w:tcPr>
            <w:tcW w:w="1800" w:type="dxa"/>
          </w:tcPr>
          <w:p w14:paraId="62450F86" w14:textId="77777777" w:rsidR="00B87E76" w:rsidRPr="005E41BB" w:rsidRDefault="00B87E76" w:rsidP="000B767E">
            <w:pPr>
              <w:pStyle w:val="TableOfStatRules"/>
              <w:spacing w:after="60"/>
              <w:rPr>
                <w:rFonts w:cs="Arial"/>
                <w:szCs w:val="18"/>
              </w:rPr>
            </w:pPr>
            <w:r w:rsidRPr="005E41BB">
              <w:t xml:space="preserve">24 Aug 2009 (see </w:t>
            </w:r>
            <w:r w:rsidRPr="005E41BB">
              <w:rPr>
                <w:rFonts w:cs="Arial"/>
                <w:szCs w:val="18"/>
              </w:rPr>
              <w:t>F2009L03234</w:t>
            </w:r>
            <w:r w:rsidRPr="005E41BB">
              <w:t>)</w:t>
            </w:r>
          </w:p>
        </w:tc>
        <w:tc>
          <w:tcPr>
            <w:tcW w:w="2280" w:type="dxa"/>
          </w:tcPr>
          <w:p w14:paraId="0E716498" w14:textId="77777777" w:rsidR="00B87E76" w:rsidRPr="005E41BB" w:rsidRDefault="00B87E76" w:rsidP="004F6054">
            <w:pPr>
              <w:pStyle w:val="TableOfStatRules"/>
              <w:spacing w:after="60"/>
              <w:rPr>
                <w:rFonts w:cs="Arial"/>
                <w:szCs w:val="18"/>
              </w:rPr>
            </w:pPr>
            <w:r w:rsidRPr="005E41BB">
              <w:t>25 Aug 2009</w:t>
            </w:r>
          </w:p>
        </w:tc>
        <w:tc>
          <w:tcPr>
            <w:tcW w:w="1484" w:type="dxa"/>
          </w:tcPr>
          <w:p w14:paraId="2F2CD7B0" w14:textId="77777777" w:rsidR="00B87E76" w:rsidRPr="005E41BB" w:rsidRDefault="00B87E76" w:rsidP="004F6054">
            <w:pPr>
              <w:pStyle w:val="TableOfStatRules"/>
              <w:spacing w:after="60"/>
            </w:pPr>
            <w:r w:rsidRPr="005E41BB">
              <w:t>—</w:t>
            </w:r>
          </w:p>
        </w:tc>
      </w:tr>
      <w:tr w:rsidR="00B87E76" w:rsidRPr="005E41BB" w14:paraId="1B57EA2A" w14:textId="77777777" w:rsidTr="008D10AF">
        <w:trPr>
          <w:cantSplit/>
          <w:jc w:val="center"/>
        </w:trPr>
        <w:tc>
          <w:tcPr>
            <w:tcW w:w="2771" w:type="dxa"/>
          </w:tcPr>
          <w:p w14:paraId="566BE383" w14:textId="29BC2DC0" w:rsidR="00B87E76" w:rsidRPr="005E41BB" w:rsidRDefault="00B87E76" w:rsidP="002159DA">
            <w:pPr>
              <w:pStyle w:val="TableOfStatRules"/>
              <w:ind w:left="263" w:hanging="180"/>
              <w:rPr>
                <w:i/>
              </w:rPr>
            </w:pPr>
            <w:r w:rsidRPr="005E41BB">
              <w:rPr>
                <w:i/>
              </w:rPr>
              <w:t>Anti</w:t>
            </w:r>
            <w:r w:rsidR="005E41BB">
              <w:rPr>
                <w:i/>
              </w:rPr>
              <w:noBreakHyphen/>
            </w:r>
            <w:r w:rsidRPr="005E41BB">
              <w:rPr>
                <w:i/>
              </w:rPr>
              <w:t>Money Laundering and Counter</w:t>
            </w:r>
            <w:r w:rsidR="005E41BB">
              <w:rPr>
                <w:i/>
              </w:rPr>
              <w:noBreakHyphen/>
            </w:r>
            <w:r w:rsidRPr="005E41BB">
              <w:rPr>
                <w:i/>
              </w:rPr>
              <w:t>Terrorism Financing Rules Amendment Instrument 2009 (No. 5)</w:t>
            </w:r>
          </w:p>
        </w:tc>
        <w:tc>
          <w:tcPr>
            <w:tcW w:w="1800" w:type="dxa"/>
          </w:tcPr>
          <w:p w14:paraId="0403ED6A" w14:textId="77777777" w:rsidR="00B87E76" w:rsidRPr="005E41BB" w:rsidRDefault="00B87E76" w:rsidP="000B767E">
            <w:pPr>
              <w:pStyle w:val="TableOfStatRules"/>
              <w:spacing w:after="60"/>
            </w:pPr>
            <w:r w:rsidRPr="005E41BB">
              <w:rPr>
                <w:rFonts w:cs="Arial"/>
                <w:szCs w:val="18"/>
              </w:rPr>
              <w:t>1 Dec 2009 (see F2009L04377)</w:t>
            </w:r>
          </w:p>
        </w:tc>
        <w:tc>
          <w:tcPr>
            <w:tcW w:w="2280" w:type="dxa"/>
          </w:tcPr>
          <w:p w14:paraId="25B7A04D" w14:textId="77777777" w:rsidR="00B87E76" w:rsidRPr="005E41BB" w:rsidRDefault="00B87E76" w:rsidP="004F6054">
            <w:pPr>
              <w:pStyle w:val="TableOfStatRules"/>
              <w:spacing w:after="60"/>
            </w:pPr>
            <w:r w:rsidRPr="005E41BB">
              <w:t>2 Dec 2009</w:t>
            </w:r>
          </w:p>
        </w:tc>
        <w:tc>
          <w:tcPr>
            <w:tcW w:w="1484" w:type="dxa"/>
          </w:tcPr>
          <w:p w14:paraId="108D6492" w14:textId="77777777" w:rsidR="00B87E76" w:rsidRPr="005E41BB" w:rsidRDefault="00B87E76" w:rsidP="004F6054">
            <w:pPr>
              <w:pStyle w:val="TableOfStatRules"/>
              <w:spacing w:after="60"/>
            </w:pPr>
            <w:r w:rsidRPr="005E41BB">
              <w:t>—</w:t>
            </w:r>
          </w:p>
        </w:tc>
      </w:tr>
      <w:tr w:rsidR="00B87E76" w:rsidRPr="005E41BB" w14:paraId="123FD88C" w14:textId="77777777" w:rsidTr="008D10AF">
        <w:trPr>
          <w:cantSplit/>
          <w:jc w:val="center"/>
        </w:trPr>
        <w:tc>
          <w:tcPr>
            <w:tcW w:w="2771" w:type="dxa"/>
          </w:tcPr>
          <w:p w14:paraId="16BF1EC8" w14:textId="3ADAE460" w:rsidR="00B87E76" w:rsidRPr="005E41BB" w:rsidRDefault="00B87E76" w:rsidP="002159DA">
            <w:pPr>
              <w:pStyle w:val="TableOfStatRules"/>
              <w:ind w:left="263" w:hanging="180"/>
              <w:rPr>
                <w:i/>
              </w:rPr>
            </w:pPr>
            <w:r w:rsidRPr="005E41BB">
              <w:rPr>
                <w:i/>
              </w:rPr>
              <w:t>Anti</w:t>
            </w:r>
            <w:r w:rsidR="005E41BB">
              <w:rPr>
                <w:i/>
              </w:rPr>
              <w:noBreakHyphen/>
            </w:r>
            <w:r w:rsidRPr="005E41BB">
              <w:rPr>
                <w:i/>
              </w:rPr>
              <w:t>Money Laundering and Counter</w:t>
            </w:r>
            <w:r w:rsidR="005E41BB">
              <w:rPr>
                <w:i/>
              </w:rPr>
              <w:noBreakHyphen/>
            </w:r>
            <w:r w:rsidRPr="005E41BB">
              <w:rPr>
                <w:i/>
              </w:rPr>
              <w:t>Terrorism Financing Rules Amendment Instrument 2010 (No. 1)</w:t>
            </w:r>
          </w:p>
        </w:tc>
        <w:tc>
          <w:tcPr>
            <w:tcW w:w="1800" w:type="dxa"/>
          </w:tcPr>
          <w:p w14:paraId="3D0CAA1C" w14:textId="77777777" w:rsidR="00B87E76" w:rsidRPr="005E41BB" w:rsidRDefault="00B87E76" w:rsidP="00586B37">
            <w:pPr>
              <w:pStyle w:val="TableOfStatRules"/>
              <w:spacing w:after="60"/>
              <w:rPr>
                <w:rFonts w:cs="Arial"/>
                <w:szCs w:val="18"/>
              </w:rPr>
            </w:pPr>
            <w:r w:rsidRPr="005E41BB">
              <w:rPr>
                <w:rFonts w:cs="Arial"/>
                <w:szCs w:val="18"/>
              </w:rPr>
              <w:t xml:space="preserve">15 April 2010 </w:t>
            </w:r>
          </w:p>
          <w:p w14:paraId="29E6CAA4" w14:textId="77777777" w:rsidR="00B87E76" w:rsidRPr="005E41BB" w:rsidRDefault="00B87E76" w:rsidP="00586B37">
            <w:pPr>
              <w:pStyle w:val="TableOfStatRules"/>
              <w:spacing w:after="60"/>
            </w:pPr>
            <w:r w:rsidRPr="005E41BB">
              <w:rPr>
                <w:rFonts w:cs="Arial"/>
                <w:szCs w:val="18"/>
              </w:rPr>
              <w:t>(see F2010L00964)</w:t>
            </w:r>
          </w:p>
        </w:tc>
        <w:tc>
          <w:tcPr>
            <w:tcW w:w="2280" w:type="dxa"/>
          </w:tcPr>
          <w:p w14:paraId="15F8C096" w14:textId="77777777" w:rsidR="00B87E76" w:rsidRPr="005E41BB" w:rsidRDefault="00B87E76" w:rsidP="00586B37">
            <w:pPr>
              <w:pStyle w:val="TableOfStatRules"/>
              <w:spacing w:after="60"/>
              <w:rPr>
                <w:rFonts w:cs="Arial"/>
                <w:szCs w:val="18"/>
              </w:rPr>
            </w:pPr>
            <w:r w:rsidRPr="005E41BB">
              <w:rPr>
                <w:rFonts w:cs="Arial"/>
                <w:szCs w:val="18"/>
              </w:rPr>
              <w:t xml:space="preserve">16 April 2010 </w:t>
            </w:r>
          </w:p>
          <w:p w14:paraId="0300E727" w14:textId="77777777" w:rsidR="00B87E76" w:rsidRPr="005E41BB" w:rsidRDefault="00B87E76" w:rsidP="00586B37">
            <w:pPr>
              <w:pStyle w:val="TableOfStatRules"/>
              <w:spacing w:after="60"/>
            </w:pPr>
          </w:p>
        </w:tc>
        <w:tc>
          <w:tcPr>
            <w:tcW w:w="1484" w:type="dxa"/>
          </w:tcPr>
          <w:p w14:paraId="54B08089" w14:textId="77777777" w:rsidR="00B87E76" w:rsidRPr="005E41BB" w:rsidRDefault="00B87E76" w:rsidP="00586B37">
            <w:pPr>
              <w:pStyle w:val="TableOfStatRules"/>
              <w:spacing w:after="60"/>
            </w:pPr>
            <w:r w:rsidRPr="005E41BB">
              <w:t>—</w:t>
            </w:r>
          </w:p>
        </w:tc>
      </w:tr>
      <w:tr w:rsidR="00B87E76" w:rsidRPr="005E41BB" w14:paraId="794686EC" w14:textId="77777777" w:rsidTr="008D10AF">
        <w:trPr>
          <w:cantSplit/>
          <w:jc w:val="center"/>
        </w:trPr>
        <w:tc>
          <w:tcPr>
            <w:tcW w:w="2771" w:type="dxa"/>
          </w:tcPr>
          <w:p w14:paraId="366335FF" w14:textId="14B36A88" w:rsidR="00B87E76" w:rsidRPr="005E41BB" w:rsidRDefault="00B87E76" w:rsidP="002159DA">
            <w:pPr>
              <w:pStyle w:val="TableOfStatRules"/>
              <w:ind w:left="263" w:hanging="180"/>
              <w:rPr>
                <w:i/>
              </w:rPr>
            </w:pPr>
            <w:r w:rsidRPr="005E41BB">
              <w:rPr>
                <w:i/>
              </w:rPr>
              <w:t>Anti</w:t>
            </w:r>
            <w:r w:rsidR="005E41BB">
              <w:rPr>
                <w:i/>
              </w:rPr>
              <w:noBreakHyphen/>
            </w:r>
            <w:r w:rsidRPr="005E41BB">
              <w:rPr>
                <w:i/>
              </w:rPr>
              <w:t>Money Laundering and Counter</w:t>
            </w:r>
            <w:r w:rsidR="005E41BB">
              <w:rPr>
                <w:i/>
              </w:rPr>
              <w:noBreakHyphen/>
            </w:r>
            <w:r w:rsidRPr="005E41BB">
              <w:rPr>
                <w:i/>
              </w:rPr>
              <w:t>Terrorism Financing Rules Amendment Instrument 2010 (No. 2)</w:t>
            </w:r>
          </w:p>
        </w:tc>
        <w:tc>
          <w:tcPr>
            <w:tcW w:w="1800" w:type="dxa"/>
          </w:tcPr>
          <w:p w14:paraId="171B47E3" w14:textId="77777777" w:rsidR="00B87E76" w:rsidRPr="005E41BB" w:rsidRDefault="00B87E76" w:rsidP="00EE788D">
            <w:pPr>
              <w:pStyle w:val="TableOfStatRules"/>
              <w:spacing w:after="60"/>
              <w:rPr>
                <w:rFonts w:cs="Arial"/>
                <w:szCs w:val="18"/>
              </w:rPr>
            </w:pPr>
            <w:r w:rsidRPr="005E41BB">
              <w:rPr>
                <w:rFonts w:cs="Arial"/>
                <w:szCs w:val="18"/>
              </w:rPr>
              <w:t xml:space="preserve">15 Sept 2010 </w:t>
            </w:r>
          </w:p>
          <w:p w14:paraId="0CA1978D" w14:textId="77777777" w:rsidR="00B87E76" w:rsidRPr="005E41BB" w:rsidRDefault="00B87E76" w:rsidP="00EE788D">
            <w:pPr>
              <w:pStyle w:val="TableOfStatRules"/>
              <w:spacing w:after="60"/>
              <w:rPr>
                <w:rFonts w:cs="Arial"/>
                <w:szCs w:val="18"/>
              </w:rPr>
            </w:pPr>
            <w:r w:rsidRPr="005E41BB">
              <w:rPr>
                <w:rFonts w:cs="Arial"/>
                <w:szCs w:val="18"/>
              </w:rPr>
              <w:t>(see F2010L02476)</w:t>
            </w:r>
          </w:p>
        </w:tc>
        <w:tc>
          <w:tcPr>
            <w:tcW w:w="2280" w:type="dxa"/>
          </w:tcPr>
          <w:p w14:paraId="2E3FA5A9" w14:textId="77777777" w:rsidR="00B87E76" w:rsidRPr="005E41BB" w:rsidRDefault="00B87E76" w:rsidP="00EE788D">
            <w:pPr>
              <w:pStyle w:val="TableOfStatRules"/>
              <w:spacing w:after="60"/>
              <w:rPr>
                <w:rFonts w:cs="Arial"/>
                <w:szCs w:val="18"/>
              </w:rPr>
            </w:pPr>
            <w:r w:rsidRPr="005E41BB">
              <w:rPr>
                <w:rFonts w:cs="Arial"/>
                <w:szCs w:val="18"/>
              </w:rPr>
              <w:t xml:space="preserve">16 Sept 2010 </w:t>
            </w:r>
          </w:p>
          <w:p w14:paraId="5AC30907" w14:textId="77777777" w:rsidR="00B87E76" w:rsidRPr="005E41BB" w:rsidRDefault="00B87E76" w:rsidP="00EE788D">
            <w:pPr>
              <w:pStyle w:val="TableOfStatRules"/>
              <w:spacing w:after="60"/>
            </w:pPr>
          </w:p>
        </w:tc>
        <w:tc>
          <w:tcPr>
            <w:tcW w:w="1484" w:type="dxa"/>
          </w:tcPr>
          <w:p w14:paraId="073E3A12" w14:textId="77777777" w:rsidR="00B87E76" w:rsidRPr="005E41BB" w:rsidRDefault="00B87E76" w:rsidP="00EE788D">
            <w:pPr>
              <w:pStyle w:val="TableOfStatRules"/>
              <w:spacing w:after="60"/>
            </w:pPr>
            <w:r w:rsidRPr="005E41BB">
              <w:t>—</w:t>
            </w:r>
          </w:p>
        </w:tc>
      </w:tr>
      <w:tr w:rsidR="00B87E76" w:rsidRPr="005E41BB" w14:paraId="41A03A19" w14:textId="77777777" w:rsidTr="008D10AF">
        <w:trPr>
          <w:cantSplit/>
          <w:jc w:val="center"/>
        </w:trPr>
        <w:tc>
          <w:tcPr>
            <w:tcW w:w="2771" w:type="dxa"/>
          </w:tcPr>
          <w:p w14:paraId="21B30964" w14:textId="21ABFA00" w:rsidR="00B87E76" w:rsidRPr="005E41BB" w:rsidRDefault="00B87E76" w:rsidP="002159DA">
            <w:pPr>
              <w:pStyle w:val="TableOfStatRules"/>
              <w:ind w:left="263" w:hanging="180"/>
              <w:rPr>
                <w:i/>
              </w:rPr>
            </w:pPr>
            <w:r w:rsidRPr="005E41BB">
              <w:rPr>
                <w:i/>
              </w:rPr>
              <w:lastRenderedPageBreak/>
              <w:t>Anti</w:t>
            </w:r>
            <w:r w:rsidR="005E41BB">
              <w:rPr>
                <w:i/>
              </w:rPr>
              <w:noBreakHyphen/>
            </w:r>
            <w:r w:rsidRPr="005E41BB">
              <w:rPr>
                <w:i/>
              </w:rPr>
              <w:t>Money Laundering and Counter</w:t>
            </w:r>
            <w:r w:rsidR="005E41BB">
              <w:rPr>
                <w:i/>
              </w:rPr>
              <w:noBreakHyphen/>
            </w:r>
            <w:r w:rsidRPr="005E41BB">
              <w:rPr>
                <w:i/>
              </w:rPr>
              <w:t>Terrorism Financing Rules Amendment Instrument 2010 (No. 3)</w:t>
            </w:r>
          </w:p>
        </w:tc>
        <w:tc>
          <w:tcPr>
            <w:tcW w:w="1800" w:type="dxa"/>
          </w:tcPr>
          <w:p w14:paraId="6C7C0C54" w14:textId="77777777" w:rsidR="00B87E76" w:rsidRPr="005E41BB" w:rsidRDefault="0039170F" w:rsidP="00C05F16">
            <w:pPr>
              <w:pStyle w:val="TableOfStatRules"/>
              <w:spacing w:after="60"/>
              <w:rPr>
                <w:rFonts w:cs="Arial"/>
                <w:szCs w:val="18"/>
              </w:rPr>
            </w:pPr>
            <w:r w:rsidRPr="005E41BB">
              <w:rPr>
                <w:rFonts w:cs="Arial"/>
                <w:szCs w:val="18"/>
              </w:rPr>
              <w:t>20</w:t>
            </w:r>
            <w:r w:rsidR="00B87E76" w:rsidRPr="005E41BB">
              <w:rPr>
                <w:rFonts w:cs="Arial"/>
                <w:szCs w:val="18"/>
              </w:rPr>
              <w:t xml:space="preserve"> Dec 2010 </w:t>
            </w:r>
          </w:p>
          <w:p w14:paraId="6DF1EBE6" w14:textId="77777777" w:rsidR="00B87E76" w:rsidRPr="005E41BB" w:rsidRDefault="00B87E76" w:rsidP="00EE788D">
            <w:pPr>
              <w:pStyle w:val="TableOfStatRules"/>
              <w:spacing w:after="60"/>
              <w:rPr>
                <w:rFonts w:cs="Arial"/>
                <w:szCs w:val="18"/>
              </w:rPr>
            </w:pPr>
            <w:r w:rsidRPr="005E41BB">
              <w:rPr>
                <w:rFonts w:cs="Arial"/>
                <w:szCs w:val="18"/>
              </w:rPr>
              <w:t xml:space="preserve">(see </w:t>
            </w:r>
            <w:r w:rsidRPr="005E41BB">
              <w:rPr>
                <w:bCs/>
                <w:szCs w:val="18"/>
              </w:rPr>
              <w:t>F2010L03318</w:t>
            </w:r>
            <w:r w:rsidRPr="005E41BB">
              <w:rPr>
                <w:rFonts w:cs="Arial"/>
                <w:szCs w:val="18"/>
              </w:rPr>
              <w:t>)</w:t>
            </w:r>
          </w:p>
        </w:tc>
        <w:tc>
          <w:tcPr>
            <w:tcW w:w="2280" w:type="dxa"/>
          </w:tcPr>
          <w:p w14:paraId="74F3BA48" w14:textId="3EB96D10" w:rsidR="00B87E76" w:rsidRPr="005E41BB" w:rsidRDefault="00D61D66" w:rsidP="00C05F16">
            <w:pPr>
              <w:pStyle w:val="TableOfStatRules"/>
              <w:spacing w:after="60"/>
              <w:rPr>
                <w:rFonts w:cs="Arial"/>
                <w:szCs w:val="18"/>
              </w:rPr>
            </w:pPr>
            <w:r w:rsidRPr="005E41BB">
              <w:t>Ss. 1</w:t>
            </w:r>
            <w:r w:rsidR="005E41BB">
              <w:noBreakHyphen/>
            </w:r>
            <w:r w:rsidRPr="005E41BB">
              <w:t xml:space="preserve">3 and </w:t>
            </w:r>
            <w:r w:rsidR="00B87E76" w:rsidRPr="005E41BB">
              <w:t>Schedule</w:t>
            </w:r>
            <w:r w:rsidRPr="005E41BB">
              <w:t>s</w:t>
            </w:r>
            <w:r w:rsidR="00B87E76" w:rsidRPr="005E41BB">
              <w:t xml:space="preserve"> 1</w:t>
            </w:r>
            <w:r w:rsidRPr="005E41BB">
              <w:t xml:space="preserve"> and 2</w:t>
            </w:r>
            <w:r w:rsidR="00B87E76" w:rsidRPr="005E41BB">
              <w:t xml:space="preserve">: </w:t>
            </w:r>
            <w:r w:rsidR="00B87E76" w:rsidRPr="005E41BB">
              <w:rPr>
                <w:rFonts w:cs="Arial"/>
                <w:szCs w:val="18"/>
              </w:rPr>
              <w:t xml:space="preserve">21 Dec 2010 </w:t>
            </w:r>
          </w:p>
          <w:p w14:paraId="453E535E" w14:textId="77777777" w:rsidR="00B87E76" w:rsidRPr="005E41BB" w:rsidRDefault="00566FB4" w:rsidP="00EE788D">
            <w:pPr>
              <w:pStyle w:val="TableOfStatRules"/>
              <w:spacing w:after="60"/>
              <w:rPr>
                <w:rFonts w:cs="Arial"/>
                <w:szCs w:val="18"/>
              </w:rPr>
            </w:pPr>
            <w:r w:rsidRPr="005E41BB">
              <w:t>Schedule 3: 1 October 2011</w:t>
            </w:r>
          </w:p>
        </w:tc>
        <w:tc>
          <w:tcPr>
            <w:tcW w:w="1484" w:type="dxa"/>
          </w:tcPr>
          <w:p w14:paraId="031116B1" w14:textId="77777777" w:rsidR="00B87E76" w:rsidRPr="005E41BB" w:rsidRDefault="00B87E76" w:rsidP="005818AC">
            <w:pPr>
              <w:pStyle w:val="TableOfStatRules"/>
              <w:spacing w:after="60"/>
            </w:pPr>
            <w:r w:rsidRPr="005E41BB">
              <w:t>—</w:t>
            </w:r>
          </w:p>
        </w:tc>
      </w:tr>
      <w:tr w:rsidR="00A447FC" w:rsidRPr="005E41BB" w14:paraId="70CE1015" w14:textId="77777777" w:rsidTr="008D10AF">
        <w:trPr>
          <w:cantSplit/>
          <w:jc w:val="center"/>
        </w:trPr>
        <w:tc>
          <w:tcPr>
            <w:tcW w:w="2771" w:type="dxa"/>
          </w:tcPr>
          <w:p w14:paraId="3AE1BAF5" w14:textId="77777777" w:rsidR="00A447FC" w:rsidRPr="005E41BB" w:rsidRDefault="00A447FC" w:rsidP="00A447FC">
            <w:pPr>
              <w:pStyle w:val="AsAmendedByBold"/>
              <w:spacing w:after="0"/>
              <w:ind w:left="443"/>
            </w:pPr>
            <w:r w:rsidRPr="005E41BB">
              <w:t>as amended by</w:t>
            </w:r>
          </w:p>
        </w:tc>
        <w:tc>
          <w:tcPr>
            <w:tcW w:w="1800" w:type="dxa"/>
          </w:tcPr>
          <w:p w14:paraId="00CE2CBD" w14:textId="77777777" w:rsidR="00A447FC" w:rsidRPr="005E41BB" w:rsidRDefault="00A447FC" w:rsidP="00A447FC">
            <w:pPr>
              <w:pStyle w:val="TableOfStatRules"/>
            </w:pPr>
          </w:p>
        </w:tc>
        <w:tc>
          <w:tcPr>
            <w:tcW w:w="2280" w:type="dxa"/>
          </w:tcPr>
          <w:p w14:paraId="0096F913" w14:textId="77777777" w:rsidR="00A447FC" w:rsidRPr="005E41BB" w:rsidRDefault="00A447FC" w:rsidP="00A447FC">
            <w:pPr>
              <w:pStyle w:val="TableOfStatRules"/>
            </w:pPr>
          </w:p>
        </w:tc>
        <w:tc>
          <w:tcPr>
            <w:tcW w:w="1484" w:type="dxa"/>
          </w:tcPr>
          <w:p w14:paraId="3ADDFA09" w14:textId="77777777" w:rsidR="00A447FC" w:rsidRPr="005E41BB" w:rsidRDefault="00A447FC" w:rsidP="00A447FC">
            <w:pPr>
              <w:pStyle w:val="TableOfStatRules"/>
            </w:pPr>
          </w:p>
        </w:tc>
      </w:tr>
      <w:tr w:rsidR="00A447FC" w:rsidRPr="005E41BB" w14:paraId="2BD2AF20" w14:textId="77777777" w:rsidTr="008D10AF">
        <w:trPr>
          <w:cantSplit/>
          <w:jc w:val="center"/>
        </w:trPr>
        <w:tc>
          <w:tcPr>
            <w:tcW w:w="2771" w:type="dxa"/>
          </w:tcPr>
          <w:p w14:paraId="2C4BDAEF" w14:textId="135EF073" w:rsidR="00A447FC" w:rsidRPr="005E41BB" w:rsidRDefault="00A447FC" w:rsidP="00A447FC">
            <w:pPr>
              <w:pStyle w:val="TableOfStatRules"/>
              <w:ind w:left="623" w:hanging="180"/>
              <w:rPr>
                <w:i/>
              </w:rPr>
            </w:pPr>
            <w:r w:rsidRPr="005E41BB">
              <w:rPr>
                <w:i/>
              </w:rPr>
              <w:t>Anti</w:t>
            </w:r>
            <w:r w:rsidR="005E41BB">
              <w:rPr>
                <w:i/>
              </w:rPr>
              <w:noBreakHyphen/>
            </w:r>
            <w:r w:rsidRPr="005E41BB">
              <w:rPr>
                <w:i/>
              </w:rPr>
              <w:t>Money Laundering and Counter</w:t>
            </w:r>
            <w:r w:rsidR="005E41BB">
              <w:rPr>
                <w:i/>
              </w:rPr>
              <w:noBreakHyphen/>
            </w:r>
            <w:r w:rsidRPr="005E41BB">
              <w:rPr>
                <w:i/>
              </w:rPr>
              <w:t>Terrorism Financing Rules Amendment Instrument 2011 (No. 6)</w:t>
            </w:r>
          </w:p>
        </w:tc>
        <w:tc>
          <w:tcPr>
            <w:tcW w:w="1800" w:type="dxa"/>
          </w:tcPr>
          <w:p w14:paraId="751ACC7A" w14:textId="77777777" w:rsidR="00A447FC" w:rsidRPr="005E41BB" w:rsidRDefault="00A447FC" w:rsidP="00A447FC">
            <w:pPr>
              <w:pStyle w:val="TableOfStatRules"/>
              <w:spacing w:after="60"/>
              <w:rPr>
                <w:rFonts w:cs="Arial"/>
                <w:szCs w:val="18"/>
              </w:rPr>
            </w:pPr>
            <w:r w:rsidRPr="005E41BB">
              <w:rPr>
                <w:rFonts w:cs="Arial"/>
                <w:szCs w:val="18"/>
              </w:rPr>
              <w:t xml:space="preserve">27 Sept 2011 (see </w:t>
            </w:r>
            <w:r w:rsidRPr="005E41BB">
              <w:rPr>
                <w:bCs/>
                <w:szCs w:val="18"/>
              </w:rPr>
              <w:t>F2011L01977</w:t>
            </w:r>
            <w:r w:rsidRPr="005E41BB">
              <w:rPr>
                <w:rFonts w:cs="Arial"/>
                <w:szCs w:val="18"/>
              </w:rPr>
              <w:t>)</w:t>
            </w:r>
          </w:p>
        </w:tc>
        <w:tc>
          <w:tcPr>
            <w:tcW w:w="2280" w:type="dxa"/>
          </w:tcPr>
          <w:p w14:paraId="2023535E" w14:textId="77777777" w:rsidR="00846F25" w:rsidRPr="005E41BB" w:rsidRDefault="00B72DF8" w:rsidP="00A447FC">
            <w:pPr>
              <w:pStyle w:val="TableOfStatRules"/>
              <w:spacing w:after="60"/>
              <w:rPr>
                <w:rFonts w:cs="Arial"/>
                <w:szCs w:val="18"/>
              </w:rPr>
            </w:pPr>
            <w:r w:rsidRPr="005E41BB">
              <w:rPr>
                <w:rFonts w:cs="Arial"/>
                <w:szCs w:val="18"/>
              </w:rPr>
              <w:t>28 Sept 2011</w:t>
            </w:r>
          </w:p>
        </w:tc>
        <w:tc>
          <w:tcPr>
            <w:tcW w:w="1484" w:type="dxa"/>
          </w:tcPr>
          <w:p w14:paraId="0641F7F9" w14:textId="77777777" w:rsidR="00A447FC" w:rsidRPr="005E41BB" w:rsidRDefault="00A447FC" w:rsidP="00A447FC">
            <w:pPr>
              <w:pStyle w:val="TableOfStatRules"/>
              <w:spacing w:after="60"/>
            </w:pPr>
            <w:r w:rsidRPr="005E41BB">
              <w:t>—</w:t>
            </w:r>
          </w:p>
        </w:tc>
      </w:tr>
      <w:tr w:rsidR="00A447FC" w:rsidRPr="005E41BB" w14:paraId="5BBCF12E" w14:textId="77777777" w:rsidTr="008D10AF">
        <w:trPr>
          <w:cantSplit/>
          <w:jc w:val="center"/>
        </w:trPr>
        <w:tc>
          <w:tcPr>
            <w:tcW w:w="2771" w:type="dxa"/>
          </w:tcPr>
          <w:p w14:paraId="4C9523C9" w14:textId="29BB29A4" w:rsidR="00A447FC" w:rsidRPr="005E41BB" w:rsidRDefault="00A447FC" w:rsidP="002159DA">
            <w:pPr>
              <w:pStyle w:val="TableOfStatRules"/>
              <w:ind w:left="263" w:hanging="180"/>
              <w:rPr>
                <w:i/>
              </w:rPr>
            </w:pPr>
            <w:r w:rsidRPr="005E41BB">
              <w:rPr>
                <w:i/>
              </w:rPr>
              <w:t>Anti</w:t>
            </w:r>
            <w:r w:rsidR="005E41BB">
              <w:rPr>
                <w:i/>
              </w:rPr>
              <w:noBreakHyphen/>
            </w:r>
            <w:r w:rsidRPr="005E41BB">
              <w:rPr>
                <w:i/>
              </w:rPr>
              <w:t>Money Laundering and Counter</w:t>
            </w:r>
            <w:r w:rsidR="005E41BB">
              <w:rPr>
                <w:i/>
              </w:rPr>
              <w:noBreakHyphen/>
            </w:r>
            <w:r w:rsidRPr="005E41BB">
              <w:rPr>
                <w:i/>
              </w:rPr>
              <w:t>Terrorism Financing Rules Amendment Instrument 2011 (No. 1)</w:t>
            </w:r>
          </w:p>
        </w:tc>
        <w:tc>
          <w:tcPr>
            <w:tcW w:w="1800" w:type="dxa"/>
          </w:tcPr>
          <w:p w14:paraId="108AA299" w14:textId="77777777" w:rsidR="00A447FC" w:rsidRPr="005E41BB" w:rsidRDefault="00A447FC" w:rsidP="00C05F16">
            <w:pPr>
              <w:pStyle w:val="TableOfStatRules"/>
              <w:spacing w:after="60"/>
              <w:rPr>
                <w:rFonts w:cs="Arial"/>
                <w:szCs w:val="18"/>
              </w:rPr>
            </w:pPr>
            <w:r w:rsidRPr="005E41BB">
              <w:rPr>
                <w:rFonts w:cs="Arial"/>
                <w:szCs w:val="18"/>
              </w:rPr>
              <w:t>4 March 2011</w:t>
            </w:r>
          </w:p>
          <w:p w14:paraId="318C937C" w14:textId="77777777" w:rsidR="00A447FC" w:rsidRPr="005E41BB" w:rsidRDefault="00A447FC" w:rsidP="00C05F16">
            <w:pPr>
              <w:pStyle w:val="TableOfStatRules"/>
              <w:spacing w:after="60"/>
              <w:rPr>
                <w:rFonts w:cs="Arial"/>
                <w:szCs w:val="18"/>
              </w:rPr>
            </w:pPr>
            <w:r w:rsidRPr="005E41BB">
              <w:rPr>
                <w:rFonts w:cs="Arial"/>
                <w:szCs w:val="18"/>
              </w:rPr>
              <w:t>(see F2011L00378)</w:t>
            </w:r>
          </w:p>
        </w:tc>
        <w:tc>
          <w:tcPr>
            <w:tcW w:w="2280" w:type="dxa"/>
          </w:tcPr>
          <w:p w14:paraId="7902D5F5" w14:textId="77777777" w:rsidR="00A447FC" w:rsidRPr="005E41BB" w:rsidRDefault="00A447FC" w:rsidP="005A3FFA">
            <w:pPr>
              <w:pStyle w:val="TableOfStatRules"/>
              <w:spacing w:after="60"/>
              <w:rPr>
                <w:rFonts w:cs="Arial"/>
                <w:szCs w:val="18"/>
              </w:rPr>
            </w:pPr>
            <w:r w:rsidRPr="005E41BB">
              <w:rPr>
                <w:rFonts w:cs="Arial"/>
                <w:szCs w:val="18"/>
              </w:rPr>
              <w:t>5 March 2011</w:t>
            </w:r>
          </w:p>
          <w:p w14:paraId="7CD71701" w14:textId="77777777" w:rsidR="00A447FC" w:rsidRPr="005E41BB" w:rsidRDefault="00A447FC" w:rsidP="00C05F16">
            <w:pPr>
              <w:pStyle w:val="TableOfStatRules"/>
              <w:spacing w:after="60"/>
            </w:pPr>
          </w:p>
        </w:tc>
        <w:tc>
          <w:tcPr>
            <w:tcW w:w="1484" w:type="dxa"/>
          </w:tcPr>
          <w:p w14:paraId="629A7D11" w14:textId="77777777" w:rsidR="00A447FC" w:rsidRPr="005E41BB" w:rsidRDefault="00A447FC" w:rsidP="005818AC">
            <w:pPr>
              <w:pStyle w:val="TableOfStatRules"/>
              <w:spacing w:after="60"/>
            </w:pPr>
            <w:r w:rsidRPr="005E41BB">
              <w:t>—</w:t>
            </w:r>
          </w:p>
        </w:tc>
      </w:tr>
      <w:tr w:rsidR="00A447FC" w:rsidRPr="005E41BB" w14:paraId="04DC410B" w14:textId="77777777" w:rsidTr="008D10AF">
        <w:trPr>
          <w:cantSplit/>
          <w:jc w:val="center"/>
        </w:trPr>
        <w:tc>
          <w:tcPr>
            <w:tcW w:w="2771" w:type="dxa"/>
          </w:tcPr>
          <w:p w14:paraId="7A7D6326" w14:textId="798BF2E5" w:rsidR="00A447FC" w:rsidRPr="005E41BB" w:rsidRDefault="00A447FC" w:rsidP="00451795">
            <w:pPr>
              <w:pStyle w:val="TableOfStatRules"/>
              <w:ind w:left="263" w:hanging="180"/>
              <w:rPr>
                <w:i/>
              </w:rPr>
            </w:pPr>
            <w:r w:rsidRPr="005E41BB">
              <w:rPr>
                <w:i/>
              </w:rPr>
              <w:t>Anti</w:t>
            </w:r>
            <w:r w:rsidR="005E41BB">
              <w:rPr>
                <w:i/>
              </w:rPr>
              <w:noBreakHyphen/>
            </w:r>
            <w:r w:rsidRPr="005E41BB">
              <w:rPr>
                <w:i/>
              </w:rPr>
              <w:t>Money Laundering and Counter</w:t>
            </w:r>
            <w:r w:rsidR="005E41BB">
              <w:rPr>
                <w:i/>
              </w:rPr>
              <w:noBreakHyphen/>
            </w:r>
            <w:r w:rsidRPr="005E41BB">
              <w:rPr>
                <w:i/>
              </w:rPr>
              <w:t>Terrorism Financing Rules Amendment Instrument 2011 (No. 2)</w:t>
            </w:r>
          </w:p>
        </w:tc>
        <w:tc>
          <w:tcPr>
            <w:tcW w:w="1800" w:type="dxa"/>
          </w:tcPr>
          <w:p w14:paraId="3751A928" w14:textId="77777777" w:rsidR="00A447FC" w:rsidRPr="005E41BB" w:rsidRDefault="00A447FC" w:rsidP="00451795">
            <w:pPr>
              <w:pStyle w:val="TableOfStatRules"/>
              <w:spacing w:after="60"/>
              <w:rPr>
                <w:rFonts w:cs="Arial"/>
                <w:szCs w:val="18"/>
              </w:rPr>
            </w:pPr>
            <w:r w:rsidRPr="005E41BB">
              <w:rPr>
                <w:rFonts w:cs="Arial"/>
                <w:szCs w:val="18"/>
              </w:rPr>
              <w:t>20 May 2011</w:t>
            </w:r>
          </w:p>
          <w:p w14:paraId="52D34337" w14:textId="77777777" w:rsidR="00A447FC" w:rsidRPr="005E41BB" w:rsidRDefault="00A447FC" w:rsidP="00451795">
            <w:pPr>
              <w:pStyle w:val="TableOfStatRules"/>
              <w:spacing w:after="60"/>
              <w:rPr>
                <w:rFonts w:cs="Arial"/>
                <w:szCs w:val="18"/>
              </w:rPr>
            </w:pPr>
            <w:r w:rsidRPr="005E41BB">
              <w:rPr>
                <w:rFonts w:cs="Arial"/>
                <w:szCs w:val="18"/>
              </w:rPr>
              <w:t>(see F2011L00832)</w:t>
            </w:r>
          </w:p>
        </w:tc>
        <w:tc>
          <w:tcPr>
            <w:tcW w:w="2280" w:type="dxa"/>
          </w:tcPr>
          <w:p w14:paraId="0DC66D19" w14:textId="77777777" w:rsidR="00A447FC" w:rsidRPr="005E41BB" w:rsidRDefault="00A447FC" w:rsidP="00451795">
            <w:pPr>
              <w:pStyle w:val="TableOfStatRules"/>
              <w:spacing w:after="60"/>
              <w:rPr>
                <w:rFonts w:cs="Arial"/>
                <w:szCs w:val="18"/>
              </w:rPr>
            </w:pPr>
            <w:r w:rsidRPr="005E41BB">
              <w:rPr>
                <w:rFonts w:cs="Arial"/>
                <w:szCs w:val="18"/>
              </w:rPr>
              <w:t>21 May 2011</w:t>
            </w:r>
          </w:p>
          <w:p w14:paraId="105422F0" w14:textId="77777777" w:rsidR="00A447FC" w:rsidRPr="005E41BB" w:rsidRDefault="00A447FC" w:rsidP="00451795">
            <w:pPr>
              <w:pStyle w:val="TableOfStatRules"/>
              <w:spacing w:after="60"/>
            </w:pPr>
          </w:p>
        </w:tc>
        <w:tc>
          <w:tcPr>
            <w:tcW w:w="1484" w:type="dxa"/>
          </w:tcPr>
          <w:p w14:paraId="06CD1646" w14:textId="77777777" w:rsidR="00A447FC" w:rsidRPr="005E41BB" w:rsidRDefault="00A447FC" w:rsidP="00451795">
            <w:pPr>
              <w:pStyle w:val="TableOfStatRules"/>
              <w:spacing w:after="60"/>
            </w:pPr>
            <w:r w:rsidRPr="005E41BB">
              <w:t>—</w:t>
            </w:r>
          </w:p>
        </w:tc>
      </w:tr>
      <w:tr w:rsidR="00A447FC" w:rsidRPr="005E41BB" w14:paraId="2395C248" w14:textId="77777777" w:rsidTr="008D10AF">
        <w:trPr>
          <w:cantSplit/>
          <w:jc w:val="center"/>
        </w:trPr>
        <w:tc>
          <w:tcPr>
            <w:tcW w:w="2771" w:type="dxa"/>
          </w:tcPr>
          <w:p w14:paraId="10B7ECA9" w14:textId="2F2773FF" w:rsidR="00A447FC" w:rsidRPr="005E41BB" w:rsidRDefault="00A447FC" w:rsidP="00451795">
            <w:pPr>
              <w:pStyle w:val="TableOfStatRules"/>
              <w:ind w:left="263" w:hanging="180"/>
              <w:rPr>
                <w:i/>
              </w:rPr>
            </w:pPr>
            <w:r w:rsidRPr="005E41BB">
              <w:rPr>
                <w:i/>
              </w:rPr>
              <w:t>Anti</w:t>
            </w:r>
            <w:r w:rsidR="005E41BB">
              <w:rPr>
                <w:i/>
              </w:rPr>
              <w:noBreakHyphen/>
            </w:r>
            <w:r w:rsidRPr="005E41BB">
              <w:rPr>
                <w:i/>
              </w:rPr>
              <w:t>Money Laundering and Counter</w:t>
            </w:r>
            <w:r w:rsidR="005E41BB">
              <w:rPr>
                <w:i/>
              </w:rPr>
              <w:noBreakHyphen/>
            </w:r>
            <w:r w:rsidRPr="005E41BB">
              <w:rPr>
                <w:i/>
              </w:rPr>
              <w:t>Terrorism Financing Rules Amendment Instrument 2011 (No. 3)</w:t>
            </w:r>
          </w:p>
        </w:tc>
        <w:tc>
          <w:tcPr>
            <w:tcW w:w="1800" w:type="dxa"/>
          </w:tcPr>
          <w:p w14:paraId="7AFEC291" w14:textId="77777777" w:rsidR="00A447FC" w:rsidRPr="005E41BB" w:rsidRDefault="00A447FC" w:rsidP="00451795">
            <w:pPr>
              <w:pStyle w:val="TableOfStatRules"/>
              <w:spacing w:after="60"/>
              <w:rPr>
                <w:rFonts w:cs="Arial"/>
                <w:szCs w:val="18"/>
              </w:rPr>
            </w:pPr>
            <w:r w:rsidRPr="005E41BB">
              <w:rPr>
                <w:rFonts w:cs="Arial"/>
                <w:szCs w:val="18"/>
              </w:rPr>
              <w:t>25 May 2011</w:t>
            </w:r>
          </w:p>
          <w:p w14:paraId="1A7B3734" w14:textId="77777777" w:rsidR="00A447FC" w:rsidRPr="005E41BB" w:rsidRDefault="00A447FC" w:rsidP="00451795">
            <w:pPr>
              <w:pStyle w:val="TableOfStatRules"/>
              <w:spacing w:after="60"/>
              <w:rPr>
                <w:rFonts w:cs="Arial"/>
                <w:sz w:val="19"/>
                <w:szCs w:val="19"/>
              </w:rPr>
            </w:pPr>
            <w:r w:rsidRPr="005E41BB">
              <w:rPr>
                <w:rFonts w:cs="Arial"/>
                <w:szCs w:val="18"/>
              </w:rPr>
              <w:t>(see F2011L00861)</w:t>
            </w:r>
          </w:p>
        </w:tc>
        <w:tc>
          <w:tcPr>
            <w:tcW w:w="2280" w:type="dxa"/>
          </w:tcPr>
          <w:p w14:paraId="04018968" w14:textId="77777777" w:rsidR="00A447FC" w:rsidRPr="005E41BB" w:rsidRDefault="00A447FC" w:rsidP="00451795">
            <w:pPr>
              <w:pStyle w:val="TableOfStatRules"/>
              <w:spacing w:after="60"/>
              <w:rPr>
                <w:rFonts w:cs="Arial"/>
                <w:szCs w:val="18"/>
              </w:rPr>
            </w:pPr>
            <w:r w:rsidRPr="005E41BB">
              <w:rPr>
                <w:rFonts w:cs="Arial"/>
                <w:szCs w:val="18"/>
              </w:rPr>
              <w:t>26 May 2011</w:t>
            </w:r>
          </w:p>
        </w:tc>
        <w:tc>
          <w:tcPr>
            <w:tcW w:w="1484" w:type="dxa"/>
          </w:tcPr>
          <w:p w14:paraId="4A010125" w14:textId="77777777" w:rsidR="00A447FC" w:rsidRPr="005E41BB" w:rsidRDefault="00A447FC" w:rsidP="00451795">
            <w:pPr>
              <w:pStyle w:val="TableOfStatRules"/>
              <w:spacing w:after="60"/>
            </w:pPr>
            <w:r w:rsidRPr="005E41BB">
              <w:t>—</w:t>
            </w:r>
          </w:p>
        </w:tc>
      </w:tr>
      <w:tr w:rsidR="00A447FC" w:rsidRPr="005E41BB" w14:paraId="22B58147" w14:textId="77777777" w:rsidTr="008D10AF">
        <w:trPr>
          <w:cantSplit/>
          <w:jc w:val="center"/>
        </w:trPr>
        <w:tc>
          <w:tcPr>
            <w:tcW w:w="2771" w:type="dxa"/>
          </w:tcPr>
          <w:p w14:paraId="434B15D4" w14:textId="584F22EB" w:rsidR="00A447FC" w:rsidRPr="005E41BB" w:rsidRDefault="00A447FC" w:rsidP="00C54748">
            <w:pPr>
              <w:pStyle w:val="TableOfStatRules"/>
              <w:ind w:left="263" w:hanging="180"/>
              <w:rPr>
                <w:i/>
              </w:rPr>
            </w:pPr>
            <w:r w:rsidRPr="005E41BB">
              <w:rPr>
                <w:i/>
              </w:rPr>
              <w:t>Anti</w:t>
            </w:r>
            <w:r w:rsidR="005E41BB">
              <w:rPr>
                <w:i/>
              </w:rPr>
              <w:noBreakHyphen/>
            </w:r>
            <w:r w:rsidRPr="005E41BB">
              <w:rPr>
                <w:i/>
              </w:rPr>
              <w:t>Money Laundering and Counter</w:t>
            </w:r>
            <w:r w:rsidR="005E41BB">
              <w:rPr>
                <w:i/>
              </w:rPr>
              <w:noBreakHyphen/>
            </w:r>
            <w:r w:rsidRPr="005E41BB">
              <w:rPr>
                <w:i/>
              </w:rPr>
              <w:t>Terrorism Financing Rules Amendment Instrument 2011 (No. 4)</w:t>
            </w:r>
          </w:p>
        </w:tc>
        <w:tc>
          <w:tcPr>
            <w:tcW w:w="1800" w:type="dxa"/>
          </w:tcPr>
          <w:p w14:paraId="32913F68" w14:textId="77777777" w:rsidR="00A447FC" w:rsidRPr="005E41BB" w:rsidRDefault="00A447FC" w:rsidP="00C54748">
            <w:pPr>
              <w:pStyle w:val="TableOfStatRules"/>
              <w:spacing w:after="60"/>
              <w:rPr>
                <w:rFonts w:cs="Arial"/>
                <w:szCs w:val="18"/>
              </w:rPr>
            </w:pPr>
            <w:r w:rsidRPr="005E41BB">
              <w:rPr>
                <w:rFonts w:cs="Arial"/>
                <w:szCs w:val="18"/>
              </w:rPr>
              <w:t>27 June 2011</w:t>
            </w:r>
          </w:p>
          <w:p w14:paraId="093A4703" w14:textId="77777777" w:rsidR="00A447FC" w:rsidRPr="005E41BB" w:rsidRDefault="00A447FC" w:rsidP="00C54748">
            <w:pPr>
              <w:pStyle w:val="TableOfStatRules"/>
              <w:spacing w:after="60"/>
              <w:rPr>
                <w:rFonts w:cs="Arial"/>
                <w:szCs w:val="18"/>
              </w:rPr>
            </w:pPr>
            <w:r w:rsidRPr="005E41BB">
              <w:rPr>
                <w:rFonts w:cs="Arial"/>
                <w:szCs w:val="18"/>
              </w:rPr>
              <w:t>(see F2011L01266)</w:t>
            </w:r>
          </w:p>
        </w:tc>
        <w:tc>
          <w:tcPr>
            <w:tcW w:w="2280" w:type="dxa"/>
          </w:tcPr>
          <w:p w14:paraId="1BC2E37B" w14:textId="77777777" w:rsidR="00A447FC" w:rsidRPr="005E41BB" w:rsidRDefault="00A447FC" w:rsidP="00C54748">
            <w:pPr>
              <w:pStyle w:val="TableOfStatRules"/>
              <w:spacing w:after="60"/>
              <w:rPr>
                <w:rFonts w:cs="Arial"/>
                <w:szCs w:val="18"/>
              </w:rPr>
            </w:pPr>
            <w:r w:rsidRPr="005E41BB">
              <w:rPr>
                <w:rFonts w:cs="Arial"/>
                <w:szCs w:val="18"/>
              </w:rPr>
              <w:t>28 June 2011</w:t>
            </w:r>
          </w:p>
        </w:tc>
        <w:tc>
          <w:tcPr>
            <w:tcW w:w="1484" w:type="dxa"/>
          </w:tcPr>
          <w:p w14:paraId="1E9DB1AA" w14:textId="77777777" w:rsidR="00A447FC" w:rsidRPr="005E41BB" w:rsidRDefault="00A447FC" w:rsidP="00451795">
            <w:pPr>
              <w:pStyle w:val="TableOfStatRules"/>
              <w:spacing w:after="60"/>
            </w:pPr>
            <w:r w:rsidRPr="005E41BB">
              <w:t>—</w:t>
            </w:r>
          </w:p>
        </w:tc>
      </w:tr>
      <w:tr w:rsidR="00A447FC" w:rsidRPr="005E41BB" w14:paraId="2B76BFC2" w14:textId="77777777" w:rsidTr="008D10AF">
        <w:trPr>
          <w:cantSplit/>
          <w:jc w:val="center"/>
        </w:trPr>
        <w:tc>
          <w:tcPr>
            <w:tcW w:w="2771" w:type="dxa"/>
          </w:tcPr>
          <w:p w14:paraId="282D5550" w14:textId="277D50E4" w:rsidR="00A447FC" w:rsidRPr="005E41BB" w:rsidRDefault="00A447FC" w:rsidP="00805CB6">
            <w:pPr>
              <w:pStyle w:val="TableOfStatRules"/>
              <w:ind w:left="263" w:hanging="180"/>
              <w:rPr>
                <w:i/>
              </w:rPr>
            </w:pPr>
            <w:r w:rsidRPr="005E41BB">
              <w:rPr>
                <w:i/>
              </w:rPr>
              <w:t>Anti</w:t>
            </w:r>
            <w:r w:rsidR="005E41BB">
              <w:rPr>
                <w:i/>
              </w:rPr>
              <w:noBreakHyphen/>
            </w:r>
            <w:r w:rsidRPr="005E41BB">
              <w:rPr>
                <w:i/>
              </w:rPr>
              <w:t>Money Laundering and Counter</w:t>
            </w:r>
            <w:r w:rsidR="005E41BB">
              <w:rPr>
                <w:i/>
              </w:rPr>
              <w:noBreakHyphen/>
            </w:r>
            <w:r w:rsidRPr="005E41BB">
              <w:rPr>
                <w:i/>
              </w:rPr>
              <w:t>Terrorism Financing Rules Amendment Instrument 2011 (No. 5)</w:t>
            </w:r>
          </w:p>
        </w:tc>
        <w:tc>
          <w:tcPr>
            <w:tcW w:w="1800" w:type="dxa"/>
          </w:tcPr>
          <w:p w14:paraId="6E2EB3B4" w14:textId="77777777" w:rsidR="00A447FC" w:rsidRPr="005E41BB" w:rsidRDefault="00A447FC" w:rsidP="00805CB6">
            <w:pPr>
              <w:pStyle w:val="TableOfStatRules"/>
              <w:spacing w:after="60"/>
              <w:rPr>
                <w:rFonts w:cs="Arial"/>
                <w:szCs w:val="18"/>
              </w:rPr>
            </w:pPr>
            <w:r w:rsidRPr="005E41BB">
              <w:rPr>
                <w:rFonts w:cs="Arial"/>
                <w:szCs w:val="18"/>
              </w:rPr>
              <w:t>22 Aug 2011 (see F2011L01705)</w:t>
            </w:r>
          </w:p>
        </w:tc>
        <w:tc>
          <w:tcPr>
            <w:tcW w:w="2280" w:type="dxa"/>
          </w:tcPr>
          <w:p w14:paraId="10B0F1D6" w14:textId="77777777" w:rsidR="00A447FC" w:rsidRPr="005E41BB" w:rsidRDefault="00A447FC" w:rsidP="00805CB6">
            <w:pPr>
              <w:pStyle w:val="TableOfStatRules"/>
              <w:spacing w:after="60"/>
              <w:rPr>
                <w:rFonts w:cs="Arial"/>
                <w:szCs w:val="18"/>
              </w:rPr>
            </w:pPr>
            <w:r w:rsidRPr="005E41BB">
              <w:rPr>
                <w:rFonts w:cs="Arial"/>
                <w:szCs w:val="18"/>
              </w:rPr>
              <w:t>23 Aug 2011</w:t>
            </w:r>
          </w:p>
        </w:tc>
        <w:tc>
          <w:tcPr>
            <w:tcW w:w="1484" w:type="dxa"/>
          </w:tcPr>
          <w:p w14:paraId="6F3A525D" w14:textId="77777777" w:rsidR="00A447FC" w:rsidRPr="005E41BB" w:rsidRDefault="00A447FC" w:rsidP="00805CB6">
            <w:pPr>
              <w:pStyle w:val="TableOfStatRules"/>
              <w:spacing w:after="60"/>
            </w:pPr>
            <w:r w:rsidRPr="005E41BB">
              <w:t>—</w:t>
            </w:r>
          </w:p>
        </w:tc>
      </w:tr>
      <w:tr w:rsidR="00A447FC" w:rsidRPr="005E41BB" w14:paraId="3896EFE5" w14:textId="77777777" w:rsidTr="008D10AF">
        <w:trPr>
          <w:cantSplit/>
          <w:jc w:val="center"/>
        </w:trPr>
        <w:tc>
          <w:tcPr>
            <w:tcW w:w="2771" w:type="dxa"/>
          </w:tcPr>
          <w:p w14:paraId="05A746A1" w14:textId="44401DBE" w:rsidR="00A447FC" w:rsidRPr="005E41BB" w:rsidRDefault="00A447FC" w:rsidP="005B20F0">
            <w:pPr>
              <w:pStyle w:val="TableOfStatRules"/>
              <w:ind w:left="263" w:hanging="180"/>
              <w:rPr>
                <w:i/>
              </w:rPr>
            </w:pPr>
            <w:r w:rsidRPr="005E41BB">
              <w:rPr>
                <w:i/>
              </w:rPr>
              <w:t>Anti</w:t>
            </w:r>
            <w:r w:rsidR="005E41BB">
              <w:rPr>
                <w:i/>
              </w:rPr>
              <w:noBreakHyphen/>
            </w:r>
            <w:r w:rsidRPr="005E41BB">
              <w:rPr>
                <w:i/>
              </w:rPr>
              <w:t>Money Laundering and Counter</w:t>
            </w:r>
            <w:r w:rsidR="005E41BB">
              <w:rPr>
                <w:i/>
              </w:rPr>
              <w:noBreakHyphen/>
            </w:r>
            <w:r w:rsidRPr="005E41BB">
              <w:rPr>
                <w:i/>
              </w:rPr>
              <w:t>Terrorism Financing Rules Amendment Instrument 2011 (No. 6)</w:t>
            </w:r>
          </w:p>
        </w:tc>
        <w:tc>
          <w:tcPr>
            <w:tcW w:w="1800" w:type="dxa"/>
          </w:tcPr>
          <w:p w14:paraId="7D4D3719" w14:textId="77777777" w:rsidR="00A447FC" w:rsidRPr="005E41BB" w:rsidRDefault="00A447FC" w:rsidP="005B20F0">
            <w:pPr>
              <w:pStyle w:val="TableOfStatRules"/>
              <w:spacing w:after="60"/>
              <w:rPr>
                <w:rFonts w:cs="Arial"/>
                <w:szCs w:val="18"/>
              </w:rPr>
            </w:pPr>
            <w:r w:rsidRPr="005E41BB">
              <w:rPr>
                <w:rFonts w:cs="Arial"/>
                <w:szCs w:val="18"/>
              </w:rPr>
              <w:t xml:space="preserve">27 Sept 2011 (see </w:t>
            </w:r>
            <w:r w:rsidRPr="005E41BB">
              <w:rPr>
                <w:bCs/>
                <w:szCs w:val="18"/>
              </w:rPr>
              <w:t>F2011L01977</w:t>
            </w:r>
            <w:r w:rsidRPr="005E41BB">
              <w:rPr>
                <w:rFonts w:cs="Arial"/>
                <w:szCs w:val="18"/>
              </w:rPr>
              <w:t>)</w:t>
            </w:r>
          </w:p>
        </w:tc>
        <w:tc>
          <w:tcPr>
            <w:tcW w:w="2280" w:type="dxa"/>
          </w:tcPr>
          <w:p w14:paraId="1647A528" w14:textId="77777777" w:rsidR="00A447FC" w:rsidRPr="005E41BB" w:rsidRDefault="00A447FC" w:rsidP="005B20F0">
            <w:pPr>
              <w:pStyle w:val="TableOfStatRules"/>
              <w:spacing w:after="60"/>
              <w:rPr>
                <w:rFonts w:cs="Arial"/>
                <w:szCs w:val="18"/>
              </w:rPr>
            </w:pPr>
            <w:r w:rsidRPr="005E41BB">
              <w:rPr>
                <w:rFonts w:cs="Arial"/>
                <w:szCs w:val="18"/>
              </w:rPr>
              <w:t>28 Sept 2011</w:t>
            </w:r>
          </w:p>
        </w:tc>
        <w:tc>
          <w:tcPr>
            <w:tcW w:w="1484" w:type="dxa"/>
          </w:tcPr>
          <w:p w14:paraId="5597B8BC" w14:textId="77777777" w:rsidR="00A447FC" w:rsidRPr="005E41BB" w:rsidRDefault="00A447FC" w:rsidP="005B20F0">
            <w:pPr>
              <w:pStyle w:val="TableOfStatRules"/>
              <w:spacing w:after="60"/>
            </w:pPr>
            <w:r w:rsidRPr="005E41BB">
              <w:t>—</w:t>
            </w:r>
          </w:p>
        </w:tc>
      </w:tr>
      <w:tr w:rsidR="001E22B8" w:rsidRPr="005E41BB" w14:paraId="719F403B" w14:textId="77777777" w:rsidTr="008D10AF">
        <w:trPr>
          <w:cantSplit/>
          <w:jc w:val="center"/>
        </w:trPr>
        <w:tc>
          <w:tcPr>
            <w:tcW w:w="2771" w:type="dxa"/>
          </w:tcPr>
          <w:p w14:paraId="117DF7BD" w14:textId="783A5F81" w:rsidR="001E22B8" w:rsidRPr="005E41BB" w:rsidRDefault="001E22B8" w:rsidP="001E22B8">
            <w:pPr>
              <w:pStyle w:val="TableOfStatRules"/>
              <w:ind w:left="263" w:hanging="180"/>
              <w:rPr>
                <w:i/>
              </w:rPr>
            </w:pPr>
            <w:r w:rsidRPr="005E41BB">
              <w:rPr>
                <w:i/>
              </w:rPr>
              <w:t>Anti</w:t>
            </w:r>
            <w:r w:rsidR="005E41BB">
              <w:rPr>
                <w:i/>
              </w:rPr>
              <w:noBreakHyphen/>
            </w:r>
            <w:r w:rsidRPr="005E41BB">
              <w:rPr>
                <w:i/>
              </w:rPr>
              <w:t>Money Laundering and Counter</w:t>
            </w:r>
            <w:r w:rsidR="005E41BB">
              <w:rPr>
                <w:i/>
              </w:rPr>
              <w:noBreakHyphen/>
            </w:r>
            <w:r w:rsidRPr="005E41BB">
              <w:rPr>
                <w:i/>
              </w:rPr>
              <w:t>Terrorism Financing Rules Amendment Instrument 2011 (No. 7)</w:t>
            </w:r>
          </w:p>
        </w:tc>
        <w:tc>
          <w:tcPr>
            <w:tcW w:w="1800" w:type="dxa"/>
          </w:tcPr>
          <w:p w14:paraId="2895D571" w14:textId="77777777" w:rsidR="001E22B8" w:rsidRPr="005E41BB" w:rsidRDefault="004E7413" w:rsidP="001E22B8">
            <w:pPr>
              <w:pStyle w:val="TableOfStatRules"/>
              <w:spacing w:after="60"/>
              <w:rPr>
                <w:rFonts w:cs="Arial"/>
                <w:szCs w:val="18"/>
              </w:rPr>
            </w:pPr>
            <w:r w:rsidRPr="005E41BB">
              <w:rPr>
                <w:rFonts w:cs="Arial"/>
                <w:szCs w:val="18"/>
              </w:rPr>
              <w:t xml:space="preserve">28 Oct 2011 </w:t>
            </w:r>
            <w:r w:rsidR="001E22B8" w:rsidRPr="005E41BB">
              <w:rPr>
                <w:rFonts w:cs="Arial"/>
                <w:szCs w:val="18"/>
              </w:rPr>
              <w:t xml:space="preserve">(see </w:t>
            </w:r>
            <w:r w:rsidR="00983996" w:rsidRPr="005E41BB">
              <w:rPr>
                <w:rFonts w:cs="Arial"/>
                <w:szCs w:val="18"/>
              </w:rPr>
              <w:t>F2011L02155</w:t>
            </w:r>
            <w:r w:rsidR="001E22B8" w:rsidRPr="005E41BB">
              <w:rPr>
                <w:rFonts w:cs="Arial"/>
                <w:szCs w:val="18"/>
              </w:rPr>
              <w:t>)</w:t>
            </w:r>
          </w:p>
        </w:tc>
        <w:tc>
          <w:tcPr>
            <w:tcW w:w="2280" w:type="dxa"/>
          </w:tcPr>
          <w:p w14:paraId="172A2A58" w14:textId="77777777" w:rsidR="001E22B8" w:rsidRPr="005E41BB" w:rsidRDefault="004E7413" w:rsidP="001E22B8">
            <w:pPr>
              <w:pStyle w:val="TableOfStatRules"/>
              <w:spacing w:after="60"/>
              <w:rPr>
                <w:rFonts w:cs="Arial"/>
                <w:szCs w:val="18"/>
              </w:rPr>
            </w:pPr>
            <w:r w:rsidRPr="005E41BB">
              <w:rPr>
                <w:rFonts w:cs="Arial"/>
                <w:szCs w:val="18"/>
              </w:rPr>
              <w:t>1</w:t>
            </w:r>
            <w:r w:rsidR="001E22B8" w:rsidRPr="005E41BB">
              <w:rPr>
                <w:rFonts w:cs="Arial"/>
                <w:szCs w:val="18"/>
              </w:rPr>
              <w:t xml:space="preserve"> </w:t>
            </w:r>
            <w:r w:rsidRPr="005E41BB">
              <w:rPr>
                <w:rFonts w:cs="Arial"/>
                <w:szCs w:val="18"/>
              </w:rPr>
              <w:t>Nov</w:t>
            </w:r>
            <w:r w:rsidR="001E22B8" w:rsidRPr="005E41BB">
              <w:rPr>
                <w:rFonts w:cs="Arial"/>
                <w:szCs w:val="18"/>
              </w:rPr>
              <w:t xml:space="preserve"> 2011</w:t>
            </w:r>
          </w:p>
        </w:tc>
        <w:tc>
          <w:tcPr>
            <w:tcW w:w="1484" w:type="dxa"/>
          </w:tcPr>
          <w:p w14:paraId="47A720B9" w14:textId="77777777" w:rsidR="001E22B8" w:rsidRPr="005E41BB" w:rsidRDefault="001E22B8" w:rsidP="001E22B8">
            <w:pPr>
              <w:pStyle w:val="TableOfStatRules"/>
              <w:spacing w:after="60"/>
            </w:pPr>
            <w:r w:rsidRPr="005E41BB">
              <w:t>—</w:t>
            </w:r>
          </w:p>
        </w:tc>
      </w:tr>
      <w:tr w:rsidR="00AB6B1C" w:rsidRPr="005E41BB" w14:paraId="5158DF9A" w14:textId="77777777" w:rsidTr="008D10AF">
        <w:trPr>
          <w:cantSplit/>
          <w:jc w:val="center"/>
        </w:trPr>
        <w:tc>
          <w:tcPr>
            <w:tcW w:w="2771" w:type="dxa"/>
          </w:tcPr>
          <w:p w14:paraId="05700E46" w14:textId="67D25D23" w:rsidR="00AB6B1C" w:rsidRPr="005E41BB" w:rsidRDefault="00AB6B1C" w:rsidP="00AB6B1C">
            <w:pPr>
              <w:pStyle w:val="TableOfStatRules"/>
              <w:ind w:left="263" w:hanging="180"/>
              <w:rPr>
                <w:i/>
              </w:rPr>
            </w:pPr>
            <w:r w:rsidRPr="005E41BB">
              <w:rPr>
                <w:i/>
              </w:rPr>
              <w:t>Anti</w:t>
            </w:r>
            <w:r w:rsidR="005E41BB">
              <w:rPr>
                <w:i/>
              </w:rPr>
              <w:noBreakHyphen/>
            </w:r>
            <w:r w:rsidRPr="005E41BB">
              <w:rPr>
                <w:i/>
              </w:rPr>
              <w:t>Money Laundering and Counter</w:t>
            </w:r>
            <w:r w:rsidR="005E41BB">
              <w:rPr>
                <w:i/>
              </w:rPr>
              <w:noBreakHyphen/>
            </w:r>
            <w:r w:rsidRPr="005E41BB">
              <w:rPr>
                <w:i/>
              </w:rPr>
              <w:t>Terrorism Financing Rules Amendment Instrument 2011 (No. 8)</w:t>
            </w:r>
          </w:p>
        </w:tc>
        <w:tc>
          <w:tcPr>
            <w:tcW w:w="1800" w:type="dxa"/>
          </w:tcPr>
          <w:p w14:paraId="36E04A0E" w14:textId="77777777" w:rsidR="00AB6B1C" w:rsidRPr="005E41BB" w:rsidRDefault="00E3637A" w:rsidP="00AB6B1C">
            <w:pPr>
              <w:pStyle w:val="TableOfStatRules"/>
              <w:spacing w:after="60"/>
              <w:rPr>
                <w:rFonts w:cs="Arial"/>
                <w:szCs w:val="18"/>
              </w:rPr>
            </w:pPr>
            <w:r w:rsidRPr="005E41BB">
              <w:rPr>
                <w:rFonts w:cs="Arial"/>
                <w:szCs w:val="18"/>
              </w:rPr>
              <w:t xml:space="preserve">21 Dec </w:t>
            </w:r>
            <w:r w:rsidR="00AB6B1C" w:rsidRPr="005E41BB">
              <w:rPr>
                <w:rFonts w:cs="Arial"/>
                <w:szCs w:val="18"/>
              </w:rPr>
              <w:t xml:space="preserve">2011 (see </w:t>
            </w:r>
            <w:r w:rsidRPr="005E41BB">
              <w:rPr>
                <w:bCs/>
                <w:szCs w:val="18"/>
              </w:rPr>
              <w:t>F2011L02774</w:t>
            </w:r>
            <w:r w:rsidR="00AB6B1C" w:rsidRPr="005E41BB">
              <w:rPr>
                <w:rFonts w:cs="Arial"/>
                <w:szCs w:val="18"/>
              </w:rPr>
              <w:t>)</w:t>
            </w:r>
          </w:p>
        </w:tc>
        <w:tc>
          <w:tcPr>
            <w:tcW w:w="2280" w:type="dxa"/>
          </w:tcPr>
          <w:p w14:paraId="5585BE85" w14:textId="77777777" w:rsidR="00D7414A" w:rsidRPr="005E41BB" w:rsidRDefault="00D7414A" w:rsidP="00D7414A">
            <w:pPr>
              <w:pStyle w:val="TableOfStatRules"/>
              <w:spacing w:after="60"/>
              <w:rPr>
                <w:rFonts w:cs="Arial"/>
                <w:szCs w:val="18"/>
              </w:rPr>
            </w:pPr>
            <w:r w:rsidRPr="005E41BB">
              <w:t xml:space="preserve">Schedule 1: </w:t>
            </w:r>
            <w:r w:rsidRPr="005E41BB">
              <w:rPr>
                <w:rFonts w:cs="Arial"/>
                <w:szCs w:val="18"/>
              </w:rPr>
              <w:t xml:space="preserve">22 Dec 2011 </w:t>
            </w:r>
          </w:p>
          <w:p w14:paraId="06EAE071" w14:textId="77777777" w:rsidR="00AB6B1C" w:rsidRPr="005E41BB" w:rsidRDefault="00D7414A" w:rsidP="00D7414A">
            <w:pPr>
              <w:pStyle w:val="TableOfStatRules"/>
              <w:spacing w:after="60"/>
              <w:rPr>
                <w:rFonts w:cs="Arial"/>
                <w:szCs w:val="18"/>
              </w:rPr>
            </w:pPr>
            <w:r w:rsidRPr="005E41BB">
              <w:t>Schedule 2</w:t>
            </w:r>
            <w:r w:rsidR="00B65BF1" w:rsidRPr="005E41BB">
              <w:t xml:space="preserve">: </w:t>
            </w:r>
            <w:r w:rsidR="00B65BF1" w:rsidRPr="005E41BB">
              <w:rPr>
                <w:rFonts w:cs="Arial"/>
                <w:szCs w:val="18"/>
              </w:rPr>
              <w:t>27 Dec 2011</w:t>
            </w:r>
          </w:p>
        </w:tc>
        <w:tc>
          <w:tcPr>
            <w:tcW w:w="1484" w:type="dxa"/>
          </w:tcPr>
          <w:p w14:paraId="7BB106A5" w14:textId="77777777" w:rsidR="00AB6B1C" w:rsidRPr="005E41BB" w:rsidRDefault="00AB6B1C" w:rsidP="00AB6B1C">
            <w:pPr>
              <w:pStyle w:val="TableOfStatRules"/>
              <w:spacing w:after="60"/>
            </w:pPr>
            <w:r w:rsidRPr="005E41BB">
              <w:t>—</w:t>
            </w:r>
          </w:p>
        </w:tc>
      </w:tr>
      <w:tr w:rsidR="00BF7ACE" w:rsidRPr="005E41BB" w14:paraId="6E63174A" w14:textId="77777777" w:rsidTr="008D10AF">
        <w:trPr>
          <w:cantSplit/>
          <w:jc w:val="center"/>
        </w:trPr>
        <w:tc>
          <w:tcPr>
            <w:tcW w:w="2771" w:type="dxa"/>
          </w:tcPr>
          <w:p w14:paraId="5986F3EE" w14:textId="5271103D" w:rsidR="00BF7ACE" w:rsidRPr="005E41BB" w:rsidRDefault="00BF7ACE" w:rsidP="00AB6B1C">
            <w:pPr>
              <w:pStyle w:val="TableOfStatRules"/>
              <w:ind w:left="263" w:hanging="180"/>
              <w:rPr>
                <w:i/>
              </w:rPr>
            </w:pPr>
            <w:r w:rsidRPr="005E41BB">
              <w:rPr>
                <w:i/>
              </w:rPr>
              <w:lastRenderedPageBreak/>
              <w:t>Anti</w:t>
            </w:r>
            <w:r w:rsidR="005E41BB">
              <w:rPr>
                <w:i/>
              </w:rPr>
              <w:noBreakHyphen/>
            </w:r>
            <w:r w:rsidRPr="005E41BB">
              <w:rPr>
                <w:i/>
              </w:rPr>
              <w:t>Money Laundering and Counter</w:t>
            </w:r>
            <w:r w:rsidR="005E41BB">
              <w:rPr>
                <w:i/>
              </w:rPr>
              <w:noBreakHyphen/>
            </w:r>
            <w:r w:rsidRPr="005E41BB">
              <w:rPr>
                <w:i/>
              </w:rPr>
              <w:t>Terrorism Financing Rules Amendment Instrument 2012 (No. 1)</w:t>
            </w:r>
          </w:p>
        </w:tc>
        <w:tc>
          <w:tcPr>
            <w:tcW w:w="1800" w:type="dxa"/>
          </w:tcPr>
          <w:p w14:paraId="2948DB43" w14:textId="77777777" w:rsidR="00BF7ACE" w:rsidRPr="005E41BB" w:rsidRDefault="00BF7ACE" w:rsidP="00AB6B1C">
            <w:pPr>
              <w:pStyle w:val="TableOfStatRules"/>
              <w:spacing w:after="60"/>
              <w:rPr>
                <w:rFonts w:cs="Arial"/>
                <w:szCs w:val="18"/>
              </w:rPr>
            </w:pPr>
            <w:r w:rsidRPr="005E41BB">
              <w:rPr>
                <w:rFonts w:cs="Arial"/>
                <w:szCs w:val="18"/>
              </w:rPr>
              <w:t xml:space="preserve">31 Jan 2012 (see </w:t>
            </w:r>
            <w:r w:rsidRPr="005E41BB">
              <w:rPr>
                <w:bCs/>
                <w:szCs w:val="18"/>
              </w:rPr>
              <w:t>F2012L00111</w:t>
            </w:r>
            <w:r w:rsidRPr="005E41BB">
              <w:rPr>
                <w:rFonts w:cs="Arial"/>
                <w:szCs w:val="18"/>
              </w:rPr>
              <w:t>)</w:t>
            </w:r>
          </w:p>
        </w:tc>
        <w:tc>
          <w:tcPr>
            <w:tcW w:w="2280" w:type="dxa"/>
          </w:tcPr>
          <w:p w14:paraId="6B105F19" w14:textId="77777777" w:rsidR="00BF7ACE" w:rsidRPr="005E41BB" w:rsidRDefault="00D3283F" w:rsidP="00D7414A">
            <w:pPr>
              <w:pStyle w:val="TableOfStatRules"/>
              <w:spacing w:after="60"/>
            </w:pPr>
            <w:r w:rsidRPr="005E41BB">
              <w:rPr>
                <w:rFonts w:cs="Arial"/>
                <w:szCs w:val="18"/>
              </w:rPr>
              <w:t>1 Feb 2012</w:t>
            </w:r>
          </w:p>
        </w:tc>
        <w:tc>
          <w:tcPr>
            <w:tcW w:w="1484" w:type="dxa"/>
          </w:tcPr>
          <w:p w14:paraId="6E1D200A" w14:textId="77777777" w:rsidR="00BF7ACE" w:rsidRPr="005E41BB" w:rsidRDefault="00D3283F" w:rsidP="00AB6B1C">
            <w:pPr>
              <w:pStyle w:val="TableOfStatRules"/>
              <w:spacing w:after="60"/>
            </w:pPr>
            <w:r w:rsidRPr="005E41BB">
              <w:t>—</w:t>
            </w:r>
          </w:p>
        </w:tc>
      </w:tr>
      <w:tr w:rsidR="000100AD" w:rsidRPr="005E41BB" w14:paraId="2058F25D" w14:textId="77777777" w:rsidTr="008D10AF">
        <w:trPr>
          <w:cantSplit/>
          <w:jc w:val="center"/>
        </w:trPr>
        <w:tc>
          <w:tcPr>
            <w:tcW w:w="2771" w:type="dxa"/>
          </w:tcPr>
          <w:p w14:paraId="6A81753B" w14:textId="15CFDED7" w:rsidR="000100AD" w:rsidRPr="005E41BB" w:rsidRDefault="000100AD" w:rsidP="00094A25">
            <w:pPr>
              <w:pStyle w:val="TableOfStatRules"/>
              <w:ind w:left="263" w:hanging="180"/>
              <w:rPr>
                <w:i/>
              </w:rPr>
            </w:pPr>
            <w:r w:rsidRPr="005E41BB">
              <w:rPr>
                <w:i/>
              </w:rPr>
              <w:t>Anti</w:t>
            </w:r>
            <w:r w:rsidR="005E41BB">
              <w:rPr>
                <w:i/>
              </w:rPr>
              <w:noBreakHyphen/>
            </w:r>
            <w:r w:rsidRPr="005E41BB">
              <w:rPr>
                <w:i/>
              </w:rPr>
              <w:t>Money Laundering and Counter</w:t>
            </w:r>
            <w:r w:rsidR="005E41BB">
              <w:rPr>
                <w:i/>
              </w:rPr>
              <w:noBreakHyphen/>
            </w:r>
            <w:r w:rsidRPr="005E41BB">
              <w:rPr>
                <w:i/>
              </w:rPr>
              <w:t>Terrorism Financing Rules Amendment Instrument 2012 (No. 2)</w:t>
            </w:r>
          </w:p>
        </w:tc>
        <w:tc>
          <w:tcPr>
            <w:tcW w:w="1800" w:type="dxa"/>
          </w:tcPr>
          <w:p w14:paraId="037B4250" w14:textId="77777777" w:rsidR="000100AD" w:rsidRPr="005E41BB" w:rsidRDefault="00DD3028" w:rsidP="00094A25">
            <w:pPr>
              <w:pStyle w:val="TableOfStatRules"/>
              <w:spacing w:after="60"/>
              <w:rPr>
                <w:rFonts w:cs="Arial"/>
                <w:szCs w:val="18"/>
              </w:rPr>
            </w:pPr>
            <w:r w:rsidRPr="005E41BB">
              <w:rPr>
                <w:rFonts w:cs="Arial"/>
                <w:szCs w:val="18"/>
              </w:rPr>
              <w:t>8 June 2012 (see F2012L01172)</w:t>
            </w:r>
          </w:p>
        </w:tc>
        <w:tc>
          <w:tcPr>
            <w:tcW w:w="2280" w:type="dxa"/>
          </w:tcPr>
          <w:p w14:paraId="2AAB9D6D" w14:textId="77777777" w:rsidR="000100AD" w:rsidRPr="005E41BB" w:rsidRDefault="00DD3028" w:rsidP="00094A25">
            <w:pPr>
              <w:pStyle w:val="TableOfStatRules"/>
              <w:spacing w:after="60"/>
              <w:rPr>
                <w:rFonts w:cs="Arial"/>
                <w:szCs w:val="18"/>
              </w:rPr>
            </w:pPr>
            <w:r w:rsidRPr="005E41BB">
              <w:rPr>
                <w:rFonts w:cs="Arial"/>
                <w:szCs w:val="18"/>
              </w:rPr>
              <w:t>9 June 2012</w:t>
            </w:r>
          </w:p>
        </w:tc>
        <w:tc>
          <w:tcPr>
            <w:tcW w:w="1484" w:type="dxa"/>
          </w:tcPr>
          <w:p w14:paraId="14C33871" w14:textId="77777777" w:rsidR="000100AD" w:rsidRPr="005E41BB" w:rsidRDefault="000100AD" w:rsidP="00094A25">
            <w:pPr>
              <w:pStyle w:val="TableOfStatRules"/>
              <w:spacing w:after="60"/>
            </w:pPr>
            <w:r w:rsidRPr="005E41BB">
              <w:t>—</w:t>
            </w:r>
          </w:p>
        </w:tc>
      </w:tr>
      <w:tr w:rsidR="005908EC" w:rsidRPr="005E41BB" w14:paraId="62EE8B2E" w14:textId="77777777" w:rsidTr="008D10AF">
        <w:trPr>
          <w:cantSplit/>
          <w:jc w:val="center"/>
        </w:trPr>
        <w:tc>
          <w:tcPr>
            <w:tcW w:w="2771" w:type="dxa"/>
          </w:tcPr>
          <w:p w14:paraId="0F568CD1" w14:textId="3739122F" w:rsidR="005908EC" w:rsidRPr="005E41BB" w:rsidRDefault="005908EC" w:rsidP="00145B7A">
            <w:pPr>
              <w:pStyle w:val="TableOfStatRules"/>
              <w:ind w:left="263" w:hanging="180"/>
              <w:rPr>
                <w:i/>
              </w:rPr>
            </w:pPr>
            <w:r w:rsidRPr="005E41BB">
              <w:rPr>
                <w:i/>
              </w:rPr>
              <w:t>Anti</w:t>
            </w:r>
            <w:r w:rsidR="005E41BB">
              <w:rPr>
                <w:i/>
              </w:rPr>
              <w:noBreakHyphen/>
            </w:r>
            <w:r w:rsidRPr="005E41BB">
              <w:rPr>
                <w:i/>
              </w:rPr>
              <w:t>Money Laundering and Counter</w:t>
            </w:r>
            <w:r w:rsidR="005E41BB">
              <w:rPr>
                <w:i/>
              </w:rPr>
              <w:noBreakHyphen/>
            </w:r>
            <w:r w:rsidRPr="005E41BB">
              <w:rPr>
                <w:i/>
              </w:rPr>
              <w:t>Terrorism Financing Rules Amendment Instrument 2012 (No. 3)</w:t>
            </w:r>
          </w:p>
        </w:tc>
        <w:tc>
          <w:tcPr>
            <w:tcW w:w="1800" w:type="dxa"/>
          </w:tcPr>
          <w:p w14:paraId="0664D5CB" w14:textId="2B3FE47F" w:rsidR="005908EC" w:rsidRPr="005E41BB" w:rsidRDefault="005908EC" w:rsidP="00145B7A">
            <w:pPr>
              <w:pStyle w:val="TableOfStatRules"/>
              <w:spacing w:after="60"/>
              <w:rPr>
                <w:rFonts w:cs="Arial"/>
                <w:szCs w:val="18"/>
              </w:rPr>
            </w:pPr>
            <w:r w:rsidRPr="005E41BB">
              <w:rPr>
                <w:rFonts w:cs="Arial"/>
                <w:szCs w:val="18"/>
              </w:rPr>
              <w:t xml:space="preserve">27 Jun 2012 (see </w:t>
            </w:r>
            <w:r w:rsidR="00145B7A" w:rsidRPr="005E41BB">
              <w:rPr>
                <w:rFonts w:cs="Arial"/>
                <w:szCs w:val="18"/>
              </w:rPr>
              <w:t>F2012L01352</w:t>
            </w:r>
            <w:r w:rsidRPr="005E41BB">
              <w:rPr>
                <w:rFonts w:cs="Arial"/>
                <w:szCs w:val="18"/>
              </w:rPr>
              <w:t>)</w:t>
            </w:r>
          </w:p>
        </w:tc>
        <w:tc>
          <w:tcPr>
            <w:tcW w:w="2280" w:type="dxa"/>
          </w:tcPr>
          <w:p w14:paraId="656A7222" w14:textId="77777777" w:rsidR="005908EC" w:rsidRPr="005E41BB" w:rsidRDefault="00390EAD" w:rsidP="00145B7A">
            <w:pPr>
              <w:pStyle w:val="TableOfStatRules"/>
              <w:spacing w:after="60"/>
              <w:rPr>
                <w:rFonts w:cs="Arial"/>
                <w:szCs w:val="18"/>
              </w:rPr>
            </w:pPr>
            <w:r w:rsidRPr="005E41BB">
              <w:rPr>
                <w:rFonts w:cs="Arial"/>
                <w:szCs w:val="18"/>
              </w:rPr>
              <w:t>28</w:t>
            </w:r>
            <w:r w:rsidR="005908EC" w:rsidRPr="005E41BB">
              <w:rPr>
                <w:rFonts w:cs="Arial"/>
                <w:szCs w:val="18"/>
              </w:rPr>
              <w:t xml:space="preserve"> June 2012</w:t>
            </w:r>
          </w:p>
        </w:tc>
        <w:tc>
          <w:tcPr>
            <w:tcW w:w="1484" w:type="dxa"/>
          </w:tcPr>
          <w:p w14:paraId="3FA974B1" w14:textId="77777777" w:rsidR="005908EC" w:rsidRPr="005E41BB" w:rsidRDefault="005908EC" w:rsidP="00145B7A">
            <w:pPr>
              <w:pStyle w:val="TableOfStatRules"/>
              <w:spacing w:after="60"/>
            </w:pPr>
            <w:r w:rsidRPr="005E41BB">
              <w:t>—</w:t>
            </w:r>
          </w:p>
        </w:tc>
      </w:tr>
      <w:tr w:rsidR="00851AE9" w:rsidRPr="005E41BB" w14:paraId="1581B56F" w14:textId="77777777" w:rsidTr="008D10AF">
        <w:trPr>
          <w:cantSplit/>
          <w:jc w:val="center"/>
        </w:trPr>
        <w:tc>
          <w:tcPr>
            <w:tcW w:w="2771" w:type="dxa"/>
          </w:tcPr>
          <w:p w14:paraId="745E5E97" w14:textId="6BA4A792" w:rsidR="00851AE9" w:rsidRPr="005E41BB" w:rsidRDefault="00851AE9" w:rsidP="00851AE9">
            <w:pPr>
              <w:pStyle w:val="TableOfStatRules"/>
              <w:ind w:left="263" w:hanging="180"/>
              <w:rPr>
                <w:i/>
              </w:rPr>
            </w:pPr>
            <w:r w:rsidRPr="005E41BB">
              <w:rPr>
                <w:i/>
              </w:rPr>
              <w:t>Anti</w:t>
            </w:r>
            <w:r w:rsidR="005E41BB">
              <w:rPr>
                <w:i/>
              </w:rPr>
              <w:noBreakHyphen/>
            </w:r>
            <w:r w:rsidRPr="005E41BB">
              <w:rPr>
                <w:i/>
              </w:rPr>
              <w:t>Money Laundering and Counter</w:t>
            </w:r>
            <w:r w:rsidR="005E41BB">
              <w:rPr>
                <w:i/>
              </w:rPr>
              <w:noBreakHyphen/>
            </w:r>
            <w:r w:rsidRPr="005E41BB">
              <w:rPr>
                <w:i/>
              </w:rPr>
              <w:t>Terrorism Financing Rules Amendment Instrument 2012 (No. 4)</w:t>
            </w:r>
          </w:p>
        </w:tc>
        <w:tc>
          <w:tcPr>
            <w:tcW w:w="1800" w:type="dxa"/>
          </w:tcPr>
          <w:p w14:paraId="635FC2DC" w14:textId="77777777" w:rsidR="00851AE9" w:rsidRPr="005E41BB" w:rsidRDefault="00851AE9" w:rsidP="00851AE9">
            <w:pPr>
              <w:pStyle w:val="TableOfStatRules"/>
              <w:spacing w:after="60"/>
              <w:rPr>
                <w:rFonts w:cs="Arial"/>
                <w:szCs w:val="18"/>
              </w:rPr>
            </w:pPr>
            <w:r w:rsidRPr="005E41BB">
              <w:rPr>
                <w:rFonts w:cs="Arial"/>
                <w:szCs w:val="18"/>
              </w:rPr>
              <w:t>6 Sept 2012 (see</w:t>
            </w:r>
            <w:r w:rsidR="00000B2E" w:rsidRPr="005E41BB">
              <w:rPr>
                <w:rFonts w:cs="Arial"/>
                <w:szCs w:val="18"/>
              </w:rPr>
              <w:t xml:space="preserve"> </w:t>
            </w:r>
            <w:r w:rsidR="00000B2E" w:rsidRPr="005E41BB">
              <w:rPr>
                <w:bCs/>
                <w:szCs w:val="18"/>
              </w:rPr>
              <w:t>F2012L01838</w:t>
            </w:r>
            <w:r w:rsidRPr="005E41BB">
              <w:rPr>
                <w:rFonts w:cs="Arial"/>
                <w:szCs w:val="18"/>
              </w:rPr>
              <w:t>)</w:t>
            </w:r>
          </w:p>
        </w:tc>
        <w:tc>
          <w:tcPr>
            <w:tcW w:w="2280" w:type="dxa"/>
          </w:tcPr>
          <w:p w14:paraId="6BC36370" w14:textId="77777777" w:rsidR="00851AE9" w:rsidRPr="005E41BB" w:rsidRDefault="00851AE9" w:rsidP="00851AE9">
            <w:pPr>
              <w:pStyle w:val="TableOfStatRules"/>
              <w:spacing w:after="60"/>
              <w:rPr>
                <w:rFonts w:cs="Arial"/>
                <w:szCs w:val="18"/>
              </w:rPr>
            </w:pPr>
            <w:r w:rsidRPr="005E41BB">
              <w:rPr>
                <w:rFonts w:cs="Arial"/>
                <w:szCs w:val="18"/>
              </w:rPr>
              <w:t>7 Sept 2012</w:t>
            </w:r>
          </w:p>
        </w:tc>
        <w:tc>
          <w:tcPr>
            <w:tcW w:w="1484" w:type="dxa"/>
          </w:tcPr>
          <w:p w14:paraId="41CAA0A5" w14:textId="77777777" w:rsidR="00851AE9" w:rsidRPr="005E41BB" w:rsidRDefault="00851AE9" w:rsidP="00851AE9">
            <w:pPr>
              <w:pStyle w:val="TableOfStatRules"/>
              <w:spacing w:after="60"/>
            </w:pPr>
            <w:r w:rsidRPr="005E41BB">
              <w:t>—</w:t>
            </w:r>
          </w:p>
        </w:tc>
      </w:tr>
      <w:tr w:rsidR="0074426A" w:rsidRPr="005E41BB" w14:paraId="3930052E" w14:textId="77777777" w:rsidTr="008D10AF">
        <w:trPr>
          <w:cantSplit/>
          <w:jc w:val="center"/>
        </w:trPr>
        <w:tc>
          <w:tcPr>
            <w:tcW w:w="2771" w:type="dxa"/>
          </w:tcPr>
          <w:p w14:paraId="2C1A0E7C" w14:textId="1B284408" w:rsidR="0074426A" w:rsidRPr="005E41BB" w:rsidRDefault="0074426A" w:rsidP="0074426A">
            <w:pPr>
              <w:pStyle w:val="TableOfStatRules"/>
              <w:ind w:left="263" w:hanging="180"/>
              <w:rPr>
                <w:i/>
              </w:rPr>
            </w:pPr>
            <w:r w:rsidRPr="005E41BB">
              <w:rPr>
                <w:i/>
              </w:rPr>
              <w:t>Anti</w:t>
            </w:r>
            <w:r w:rsidR="005E41BB">
              <w:rPr>
                <w:i/>
              </w:rPr>
              <w:noBreakHyphen/>
            </w:r>
            <w:r w:rsidRPr="005E41BB">
              <w:rPr>
                <w:i/>
              </w:rPr>
              <w:t>Money Laundering and Counter</w:t>
            </w:r>
            <w:r w:rsidR="005E41BB">
              <w:rPr>
                <w:i/>
              </w:rPr>
              <w:noBreakHyphen/>
            </w:r>
            <w:r w:rsidRPr="005E41BB">
              <w:rPr>
                <w:i/>
              </w:rPr>
              <w:t>Terrorism Financing Rules Amendment Instrument 2012 (No. 5)</w:t>
            </w:r>
          </w:p>
        </w:tc>
        <w:tc>
          <w:tcPr>
            <w:tcW w:w="1800" w:type="dxa"/>
          </w:tcPr>
          <w:p w14:paraId="7EAA767F" w14:textId="77777777" w:rsidR="0074426A" w:rsidRPr="005E41BB" w:rsidRDefault="0091759E" w:rsidP="0074426A">
            <w:pPr>
              <w:pStyle w:val="TableOfStatRules"/>
              <w:spacing w:after="60"/>
              <w:rPr>
                <w:rFonts w:cs="Arial"/>
                <w:szCs w:val="18"/>
              </w:rPr>
            </w:pPr>
            <w:r w:rsidRPr="005E41BB">
              <w:rPr>
                <w:rFonts w:cs="Arial"/>
                <w:szCs w:val="18"/>
              </w:rPr>
              <w:t>20</w:t>
            </w:r>
            <w:r w:rsidR="0074426A" w:rsidRPr="005E41BB">
              <w:rPr>
                <w:rFonts w:cs="Arial"/>
                <w:szCs w:val="18"/>
              </w:rPr>
              <w:t xml:space="preserve"> </w:t>
            </w:r>
            <w:r w:rsidRPr="005E41BB">
              <w:rPr>
                <w:rFonts w:cs="Arial"/>
                <w:szCs w:val="18"/>
              </w:rPr>
              <w:t>Dec</w:t>
            </w:r>
            <w:r w:rsidR="0074426A" w:rsidRPr="005E41BB">
              <w:rPr>
                <w:rFonts w:cs="Arial"/>
                <w:szCs w:val="18"/>
              </w:rPr>
              <w:t xml:space="preserve"> 2012 (see </w:t>
            </w:r>
            <w:r w:rsidRPr="005E41BB">
              <w:rPr>
                <w:bCs/>
                <w:szCs w:val="18"/>
              </w:rPr>
              <w:t>F2012L02563</w:t>
            </w:r>
            <w:r w:rsidR="0074426A" w:rsidRPr="005E41BB">
              <w:rPr>
                <w:rFonts w:cs="Arial"/>
                <w:szCs w:val="18"/>
              </w:rPr>
              <w:t>)</w:t>
            </w:r>
          </w:p>
        </w:tc>
        <w:tc>
          <w:tcPr>
            <w:tcW w:w="2280" w:type="dxa"/>
          </w:tcPr>
          <w:p w14:paraId="6C90E2F7" w14:textId="77777777" w:rsidR="0074426A" w:rsidRPr="005E41BB" w:rsidRDefault="0091759E" w:rsidP="0074426A">
            <w:pPr>
              <w:pStyle w:val="TableOfStatRules"/>
              <w:spacing w:after="60"/>
              <w:rPr>
                <w:rFonts w:cs="Arial"/>
                <w:szCs w:val="18"/>
              </w:rPr>
            </w:pPr>
            <w:r w:rsidRPr="005E41BB">
              <w:rPr>
                <w:rFonts w:cs="Arial"/>
                <w:szCs w:val="18"/>
              </w:rPr>
              <w:t>21 Dec</w:t>
            </w:r>
            <w:r w:rsidR="0074426A" w:rsidRPr="005E41BB">
              <w:rPr>
                <w:rFonts w:cs="Arial"/>
                <w:szCs w:val="18"/>
              </w:rPr>
              <w:t xml:space="preserve"> 2012</w:t>
            </w:r>
          </w:p>
        </w:tc>
        <w:tc>
          <w:tcPr>
            <w:tcW w:w="1484" w:type="dxa"/>
          </w:tcPr>
          <w:p w14:paraId="0D600F1A" w14:textId="77777777" w:rsidR="0074426A" w:rsidRPr="005E41BB" w:rsidRDefault="0074426A" w:rsidP="0074426A">
            <w:pPr>
              <w:pStyle w:val="TableOfStatRules"/>
              <w:spacing w:after="60"/>
            </w:pPr>
            <w:r w:rsidRPr="005E41BB">
              <w:t>—</w:t>
            </w:r>
          </w:p>
        </w:tc>
      </w:tr>
      <w:tr w:rsidR="00A47DC8" w:rsidRPr="005E41BB" w14:paraId="2D7C6156" w14:textId="77777777" w:rsidTr="008D10AF">
        <w:trPr>
          <w:cantSplit/>
          <w:jc w:val="center"/>
        </w:trPr>
        <w:tc>
          <w:tcPr>
            <w:tcW w:w="2771" w:type="dxa"/>
          </w:tcPr>
          <w:p w14:paraId="02437A0D" w14:textId="4A195A5A" w:rsidR="00A47DC8" w:rsidRPr="005E41BB" w:rsidRDefault="00A47DC8" w:rsidP="0074426A">
            <w:pPr>
              <w:pStyle w:val="TableOfStatRules"/>
              <w:ind w:left="263" w:hanging="180"/>
              <w:rPr>
                <w:i/>
              </w:rPr>
            </w:pPr>
            <w:r w:rsidRPr="005E41BB">
              <w:rPr>
                <w:i/>
              </w:rPr>
              <w:t>Anti</w:t>
            </w:r>
            <w:r w:rsidR="005E41BB">
              <w:rPr>
                <w:i/>
              </w:rPr>
              <w:noBreakHyphen/>
            </w:r>
            <w:r w:rsidRPr="005E41BB">
              <w:rPr>
                <w:i/>
              </w:rPr>
              <w:t>Money Laundering and Counter</w:t>
            </w:r>
            <w:r w:rsidR="005E41BB">
              <w:rPr>
                <w:i/>
              </w:rPr>
              <w:noBreakHyphen/>
            </w:r>
            <w:r w:rsidRPr="005E41BB">
              <w:rPr>
                <w:i/>
              </w:rPr>
              <w:t>Terrorism Financing Rules Amendment Instrument 2013 (No. 1)</w:t>
            </w:r>
          </w:p>
        </w:tc>
        <w:tc>
          <w:tcPr>
            <w:tcW w:w="1800" w:type="dxa"/>
          </w:tcPr>
          <w:p w14:paraId="71ADEB02" w14:textId="77777777" w:rsidR="00A47DC8" w:rsidRPr="005E41BB" w:rsidRDefault="00E71B4E" w:rsidP="0074426A">
            <w:pPr>
              <w:pStyle w:val="TableOfStatRules"/>
              <w:spacing w:after="60"/>
              <w:rPr>
                <w:rFonts w:cs="Arial"/>
                <w:szCs w:val="18"/>
              </w:rPr>
            </w:pPr>
            <w:r w:rsidRPr="005E41BB">
              <w:rPr>
                <w:rFonts w:cs="Arial"/>
                <w:szCs w:val="18"/>
              </w:rPr>
              <w:t xml:space="preserve">15 April 2013 (see </w:t>
            </w:r>
            <w:r w:rsidRPr="005E41BB">
              <w:rPr>
                <w:bCs/>
                <w:szCs w:val="18"/>
              </w:rPr>
              <w:t>F2013L00655</w:t>
            </w:r>
            <w:r w:rsidRPr="005E41BB">
              <w:rPr>
                <w:rFonts w:cs="Arial"/>
                <w:szCs w:val="18"/>
              </w:rPr>
              <w:t>)</w:t>
            </w:r>
          </w:p>
        </w:tc>
        <w:tc>
          <w:tcPr>
            <w:tcW w:w="2280" w:type="dxa"/>
          </w:tcPr>
          <w:p w14:paraId="381DA4F7" w14:textId="77777777" w:rsidR="00A47DC8" w:rsidRPr="005E41BB" w:rsidRDefault="00A47DC8" w:rsidP="0074426A">
            <w:pPr>
              <w:pStyle w:val="TableOfStatRules"/>
              <w:spacing w:after="60"/>
              <w:rPr>
                <w:rFonts w:cs="Arial"/>
                <w:szCs w:val="18"/>
              </w:rPr>
            </w:pPr>
            <w:r w:rsidRPr="005E41BB">
              <w:rPr>
                <w:rFonts w:cs="Arial"/>
                <w:szCs w:val="18"/>
              </w:rPr>
              <w:t>16 April 2013</w:t>
            </w:r>
          </w:p>
        </w:tc>
        <w:tc>
          <w:tcPr>
            <w:tcW w:w="1484" w:type="dxa"/>
          </w:tcPr>
          <w:p w14:paraId="644E5E16" w14:textId="77777777" w:rsidR="00A47DC8" w:rsidRPr="005E41BB" w:rsidRDefault="00A47DC8" w:rsidP="0074426A">
            <w:pPr>
              <w:pStyle w:val="TableOfStatRules"/>
              <w:spacing w:after="60"/>
            </w:pPr>
            <w:r w:rsidRPr="005E41BB">
              <w:t>—</w:t>
            </w:r>
          </w:p>
        </w:tc>
      </w:tr>
      <w:tr w:rsidR="007A5E49" w:rsidRPr="005E41BB" w14:paraId="0B899759" w14:textId="77777777" w:rsidTr="008D10AF">
        <w:trPr>
          <w:cantSplit/>
          <w:jc w:val="center"/>
        </w:trPr>
        <w:tc>
          <w:tcPr>
            <w:tcW w:w="2771" w:type="dxa"/>
          </w:tcPr>
          <w:p w14:paraId="17AEF6F0" w14:textId="3F02CF88" w:rsidR="007A5E49" w:rsidRPr="005E41BB" w:rsidRDefault="007A5E49" w:rsidP="0074426A">
            <w:pPr>
              <w:pStyle w:val="TableOfStatRules"/>
              <w:ind w:left="263" w:hanging="180"/>
              <w:rPr>
                <w:i/>
              </w:rPr>
            </w:pPr>
            <w:r w:rsidRPr="005E41BB">
              <w:rPr>
                <w:i/>
              </w:rPr>
              <w:t>Anti</w:t>
            </w:r>
            <w:r w:rsidR="005E41BB">
              <w:rPr>
                <w:i/>
              </w:rPr>
              <w:noBreakHyphen/>
            </w:r>
            <w:r w:rsidRPr="005E41BB">
              <w:rPr>
                <w:i/>
              </w:rPr>
              <w:t>Money Laundering and Counter</w:t>
            </w:r>
            <w:r w:rsidR="005E41BB">
              <w:rPr>
                <w:i/>
              </w:rPr>
              <w:noBreakHyphen/>
            </w:r>
            <w:r w:rsidRPr="005E41BB">
              <w:rPr>
                <w:i/>
              </w:rPr>
              <w:t>Terrorism Financing Rules Amendment Instrument 2013 (No. 2)</w:t>
            </w:r>
          </w:p>
        </w:tc>
        <w:tc>
          <w:tcPr>
            <w:tcW w:w="1800" w:type="dxa"/>
          </w:tcPr>
          <w:p w14:paraId="2E440EBC" w14:textId="77777777" w:rsidR="007A5E49" w:rsidRPr="005E41BB" w:rsidRDefault="007A5E49" w:rsidP="0074426A">
            <w:pPr>
              <w:pStyle w:val="TableOfStatRules"/>
              <w:spacing w:after="60"/>
              <w:rPr>
                <w:rFonts w:cs="Arial"/>
                <w:szCs w:val="18"/>
              </w:rPr>
            </w:pPr>
            <w:r w:rsidRPr="005E41BB">
              <w:rPr>
                <w:rFonts w:cs="Arial"/>
                <w:szCs w:val="18"/>
              </w:rPr>
              <w:t>23 September 2013 (see F</w:t>
            </w:r>
            <w:r w:rsidR="002E34C4" w:rsidRPr="005E41BB">
              <w:rPr>
                <w:rFonts w:cs="Arial"/>
                <w:szCs w:val="18"/>
              </w:rPr>
              <w:t>2</w:t>
            </w:r>
            <w:r w:rsidRPr="005E41BB">
              <w:rPr>
                <w:rFonts w:cs="Arial"/>
                <w:szCs w:val="18"/>
              </w:rPr>
              <w:t>013L01734)</w:t>
            </w:r>
          </w:p>
        </w:tc>
        <w:tc>
          <w:tcPr>
            <w:tcW w:w="2280" w:type="dxa"/>
          </w:tcPr>
          <w:p w14:paraId="03F608F5" w14:textId="77777777" w:rsidR="007A5E49" w:rsidRPr="005E41BB" w:rsidRDefault="007A5E49" w:rsidP="0074426A">
            <w:pPr>
              <w:pStyle w:val="TableOfStatRules"/>
              <w:spacing w:after="60"/>
              <w:rPr>
                <w:rFonts w:cs="Arial"/>
                <w:szCs w:val="18"/>
              </w:rPr>
            </w:pPr>
            <w:r w:rsidRPr="005E41BB">
              <w:rPr>
                <w:rFonts w:cs="Arial"/>
                <w:szCs w:val="18"/>
              </w:rPr>
              <w:t>24 September 2013</w:t>
            </w:r>
          </w:p>
        </w:tc>
        <w:tc>
          <w:tcPr>
            <w:tcW w:w="1484" w:type="dxa"/>
          </w:tcPr>
          <w:p w14:paraId="10C25D7F" w14:textId="77777777" w:rsidR="007A5E49" w:rsidRPr="005E41BB" w:rsidRDefault="00484002" w:rsidP="0074426A">
            <w:pPr>
              <w:pStyle w:val="TableOfStatRules"/>
              <w:spacing w:after="60"/>
            </w:pPr>
            <w:r w:rsidRPr="005E41BB">
              <w:t>—</w:t>
            </w:r>
          </w:p>
        </w:tc>
      </w:tr>
      <w:tr w:rsidR="00662655" w:rsidRPr="005E41BB" w14:paraId="3CA25CF7" w14:textId="77777777" w:rsidTr="008D10AF">
        <w:trPr>
          <w:cantSplit/>
          <w:jc w:val="center"/>
        </w:trPr>
        <w:tc>
          <w:tcPr>
            <w:tcW w:w="2771" w:type="dxa"/>
          </w:tcPr>
          <w:p w14:paraId="387FEC60" w14:textId="4739EF08" w:rsidR="00662655" w:rsidRPr="005E41BB" w:rsidRDefault="00662655" w:rsidP="00662655">
            <w:pPr>
              <w:pStyle w:val="TableOfStatRules"/>
              <w:ind w:left="263" w:hanging="180"/>
              <w:rPr>
                <w:i/>
              </w:rPr>
            </w:pPr>
            <w:r w:rsidRPr="005E41BB">
              <w:rPr>
                <w:i/>
              </w:rPr>
              <w:t>Anti</w:t>
            </w:r>
            <w:r w:rsidR="005E41BB">
              <w:rPr>
                <w:i/>
              </w:rPr>
              <w:noBreakHyphen/>
            </w:r>
            <w:r w:rsidRPr="005E41BB">
              <w:rPr>
                <w:i/>
              </w:rPr>
              <w:t>Money Laundering and Counter</w:t>
            </w:r>
            <w:r w:rsidR="005E41BB">
              <w:rPr>
                <w:i/>
              </w:rPr>
              <w:noBreakHyphen/>
            </w:r>
            <w:r w:rsidRPr="005E41BB">
              <w:rPr>
                <w:i/>
              </w:rPr>
              <w:t>Terrorism Financing Rules Amendment Instrument 2014 (No. 1)</w:t>
            </w:r>
          </w:p>
        </w:tc>
        <w:tc>
          <w:tcPr>
            <w:tcW w:w="1800" w:type="dxa"/>
          </w:tcPr>
          <w:p w14:paraId="1E9BFDD0" w14:textId="77777777" w:rsidR="00662655" w:rsidRPr="005E41BB" w:rsidRDefault="00A71687" w:rsidP="00A71687">
            <w:pPr>
              <w:pStyle w:val="TableOfStatRules"/>
              <w:spacing w:after="60"/>
              <w:rPr>
                <w:rFonts w:cs="Arial"/>
                <w:szCs w:val="18"/>
              </w:rPr>
            </w:pPr>
            <w:r w:rsidRPr="005E41BB">
              <w:rPr>
                <w:rFonts w:cs="Arial"/>
                <w:szCs w:val="18"/>
              </w:rPr>
              <w:t xml:space="preserve">24 January 2014 </w:t>
            </w:r>
            <w:r w:rsidR="00662655" w:rsidRPr="005E41BB">
              <w:rPr>
                <w:rFonts w:cs="Arial"/>
                <w:szCs w:val="18"/>
              </w:rPr>
              <w:t>(see F2014L00086)</w:t>
            </w:r>
          </w:p>
        </w:tc>
        <w:tc>
          <w:tcPr>
            <w:tcW w:w="2280" w:type="dxa"/>
          </w:tcPr>
          <w:p w14:paraId="6164CD5B" w14:textId="77777777" w:rsidR="00662655" w:rsidRPr="005E41BB" w:rsidRDefault="00A81887" w:rsidP="0074426A">
            <w:pPr>
              <w:pStyle w:val="TableOfStatRules"/>
              <w:spacing w:after="60"/>
              <w:rPr>
                <w:rFonts w:cs="Arial"/>
                <w:szCs w:val="18"/>
              </w:rPr>
            </w:pPr>
            <w:r w:rsidRPr="005E41BB">
              <w:rPr>
                <w:rFonts w:cs="Arial"/>
                <w:szCs w:val="18"/>
              </w:rPr>
              <w:t>25 January 2014</w:t>
            </w:r>
          </w:p>
        </w:tc>
        <w:tc>
          <w:tcPr>
            <w:tcW w:w="1484" w:type="dxa"/>
          </w:tcPr>
          <w:p w14:paraId="7327101F" w14:textId="77777777" w:rsidR="00662655" w:rsidRPr="005E41BB" w:rsidRDefault="00662655" w:rsidP="0074426A">
            <w:pPr>
              <w:pStyle w:val="TableOfStatRules"/>
              <w:spacing w:after="60"/>
            </w:pPr>
            <w:r w:rsidRPr="005E41BB">
              <w:t>—</w:t>
            </w:r>
          </w:p>
        </w:tc>
      </w:tr>
      <w:tr w:rsidR="00883912" w:rsidRPr="005E41BB" w14:paraId="77E80703" w14:textId="77777777" w:rsidTr="008D10AF">
        <w:trPr>
          <w:cantSplit/>
          <w:jc w:val="center"/>
        </w:trPr>
        <w:tc>
          <w:tcPr>
            <w:tcW w:w="2771" w:type="dxa"/>
          </w:tcPr>
          <w:p w14:paraId="39616080" w14:textId="2CA4C22F" w:rsidR="00883912" w:rsidRPr="005E41BB" w:rsidRDefault="00883912" w:rsidP="000F575C">
            <w:pPr>
              <w:pStyle w:val="TableOfStatRules"/>
              <w:ind w:left="263" w:hanging="180"/>
              <w:rPr>
                <w:i/>
              </w:rPr>
            </w:pPr>
            <w:r w:rsidRPr="005E41BB">
              <w:rPr>
                <w:i/>
              </w:rPr>
              <w:t>Anti</w:t>
            </w:r>
            <w:r w:rsidR="005E41BB">
              <w:rPr>
                <w:i/>
              </w:rPr>
              <w:noBreakHyphen/>
            </w:r>
            <w:r w:rsidRPr="005E41BB">
              <w:rPr>
                <w:i/>
              </w:rPr>
              <w:t>Money Laundering and Counter</w:t>
            </w:r>
            <w:r w:rsidR="005E41BB">
              <w:rPr>
                <w:i/>
              </w:rPr>
              <w:noBreakHyphen/>
            </w:r>
            <w:r w:rsidRPr="005E41BB">
              <w:rPr>
                <w:i/>
              </w:rPr>
              <w:t>Terrorism Financing Rules Amendment Instrument 2014 (No. 2)</w:t>
            </w:r>
          </w:p>
        </w:tc>
        <w:tc>
          <w:tcPr>
            <w:tcW w:w="1800" w:type="dxa"/>
          </w:tcPr>
          <w:p w14:paraId="67BFE604" w14:textId="6ACB5D7D" w:rsidR="00883912" w:rsidRPr="005E41BB" w:rsidRDefault="00883912" w:rsidP="000F575C">
            <w:pPr>
              <w:pStyle w:val="TableOfStatRules"/>
              <w:spacing w:after="60"/>
              <w:rPr>
                <w:i/>
              </w:rPr>
            </w:pPr>
            <w:r w:rsidRPr="005E41BB">
              <w:rPr>
                <w:rFonts w:cs="Arial"/>
                <w:szCs w:val="18"/>
              </w:rPr>
              <w:t>30 January 2014 (see F2014L00110)</w:t>
            </w:r>
          </w:p>
        </w:tc>
        <w:tc>
          <w:tcPr>
            <w:tcW w:w="2280" w:type="dxa"/>
          </w:tcPr>
          <w:p w14:paraId="47E80749" w14:textId="20BD727E" w:rsidR="00883912" w:rsidRPr="005E41BB" w:rsidRDefault="00883912" w:rsidP="000F575C">
            <w:pPr>
              <w:pStyle w:val="TableOfStatRules"/>
              <w:spacing w:after="60"/>
              <w:rPr>
                <w:i/>
              </w:rPr>
            </w:pPr>
            <w:r w:rsidRPr="005E41BB">
              <w:rPr>
                <w:rFonts w:cs="Arial"/>
                <w:szCs w:val="18"/>
              </w:rPr>
              <w:t>31 January 2014</w:t>
            </w:r>
          </w:p>
        </w:tc>
        <w:tc>
          <w:tcPr>
            <w:tcW w:w="1484" w:type="dxa"/>
          </w:tcPr>
          <w:p w14:paraId="2B6C6193" w14:textId="77777777" w:rsidR="00883912" w:rsidRPr="005E41BB" w:rsidRDefault="00883912" w:rsidP="00883912">
            <w:pPr>
              <w:pStyle w:val="TableOfStatRules"/>
              <w:ind w:left="263" w:hanging="180"/>
              <w:rPr>
                <w:i/>
              </w:rPr>
            </w:pPr>
            <w:r w:rsidRPr="005E41BB">
              <w:rPr>
                <w:i/>
              </w:rPr>
              <w:t>—</w:t>
            </w:r>
          </w:p>
        </w:tc>
      </w:tr>
      <w:tr w:rsidR="00537A81" w:rsidRPr="005E41BB" w14:paraId="61312A52" w14:textId="77777777" w:rsidTr="008D10AF">
        <w:trPr>
          <w:cantSplit/>
          <w:jc w:val="center"/>
        </w:trPr>
        <w:tc>
          <w:tcPr>
            <w:tcW w:w="2771" w:type="dxa"/>
          </w:tcPr>
          <w:p w14:paraId="6DEB7C49" w14:textId="5510E2ED" w:rsidR="00537A81" w:rsidRPr="005E41BB" w:rsidRDefault="00537A81" w:rsidP="000F575C">
            <w:pPr>
              <w:pStyle w:val="TableOfStatRules"/>
              <w:ind w:left="263" w:hanging="180"/>
              <w:rPr>
                <w:i/>
              </w:rPr>
            </w:pPr>
            <w:r w:rsidRPr="005E41BB">
              <w:rPr>
                <w:i/>
              </w:rPr>
              <w:t>Anti</w:t>
            </w:r>
            <w:r w:rsidR="005E41BB">
              <w:rPr>
                <w:i/>
              </w:rPr>
              <w:noBreakHyphen/>
            </w:r>
            <w:r w:rsidRPr="005E41BB">
              <w:rPr>
                <w:i/>
              </w:rPr>
              <w:t>Money Laundering and Counter</w:t>
            </w:r>
            <w:r w:rsidR="005E41BB">
              <w:rPr>
                <w:i/>
              </w:rPr>
              <w:noBreakHyphen/>
            </w:r>
            <w:r w:rsidRPr="005E41BB">
              <w:rPr>
                <w:i/>
              </w:rPr>
              <w:t>Terrorism Financing Rules Amendment Instrument 2014 (No. 3)</w:t>
            </w:r>
          </w:p>
        </w:tc>
        <w:tc>
          <w:tcPr>
            <w:tcW w:w="1800" w:type="dxa"/>
          </w:tcPr>
          <w:p w14:paraId="7E0BF5D3" w14:textId="57E90D23" w:rsidR="00537A81" w:rsidRPr="005E41BB" w:rsidRDefault="00537A81" w:rsidP="00537A81">
            <w:pPr>
              <w:pStyle w:val="TableOfStatRules"/>
              <w:spacing w:after="60"/>
              <w:rPr>
                <w:rFonts w:cs="Arial"/>
                <w:szCs w:val="18"/>
              </w:rPr>
            </w:pPr>
            <w:r w:rsidRPr="005E41BB">
              <w:rPr>
                <w:rFonts w:cs="Arial"/>
                <w:szCs w:val="18"/>
              </w:rPr>
              <w:t>19 May 2014 (see F2014L00563)</w:t>
            </w:r>
          </w:p>
        </w:tc>
        <w:tc>
          <w:tcPr>
            <w:tcW w:w="2280" w:type="dxa"/>
          </w:tcPr>
          <w:p w14:paraId="7FE84CEB" w14:textId="622BC52B" w:rsidR="001663A4" w:rsidRPr="005E41BB" w:rsidRDefault="001663A4" w:rsidP="001663A4">
            <w:pPr>
              <w:pStyle w:val="TableOfStatRules"/>
              <w:rPr>
                <w:rFonts w:cs="Arial"/>
                <w:szCs w:val="18"/>
              </w:rPr>
            </w:pPr>
            <w:r w:rsidRPr="005E41BB">
              <w:rPr>
                <w:rFonts w:cs="Arial"/>
                <w:szCs w:val="18"/>
              </w:rPr>
              <w:t>Schedule 1: 2</w:t>
            </w:r>
            <w:r w:rsidR="005B2E92" w:rsidRPr="005E41BB">
              <w:rPr>
                <w:rFonts w:cs="Arial"/>
                <w:szCs w:val="18"/>
              </w:rPr>
              <w:t>0</w:t>
            </w:r>
            <w:r w:rsidRPr="005E41BB">
              <w:rPr>
                <w:rFonts w:cs="Arial"/>
                <w:szCs w:val="18"/>
              </w:rPr>
              <w:t xml:space="preserve"> </w:t>
            </w:r>
            <w:r w:rsidR="005B2E92" w:rsidRPr="005E41BB">
              <w:rPr>
                <w:rFonts w:cs="Arial"/>
                <w:szCs w:val="18"/>
              </w:rPr>
              <w:t>May</w:t>
            </w:r>
            <w:r w:rsidRPr="005E41BB">
              <w:rPr>
                <w:rFonts w:cs="Arial"/>
                <w:szCs w:val="18"/>
              </w:rPr>
              <w:t xml:space="preserve"> 201</w:t>
            </w:r>
            <w:r w:rsidR="005B2E92" w:rsidRPr="005E41BB">
              <w:rPr>
                <w:rFonts w:cs="Arial"/>
                <w:szCs w:val="18"/>
              </w:rPr>
              <w:t>4</w:t>
            </w:r>
            <w:r w:rsidRPr="005E41BB">
              <w:rPr>
                <w:rFonts w:cs="Arial"/>
                <w:szCs w:val="18"/>
              </w:rPr>
              <w:t xml:space="preserve"> </w:t>
            </w:r>
          </w:p>
          <w:p w14:paraId="2BE2A2DA" w14:textId="34CB1953" w:rsidR="00537A81" w:rsidRPr="005E41BB" w:rsidRDefault="001663A4" w:rsidP="00340FD2">
            <w:pPr>
              <w:pStyle w:val="TableOfStatRules"/>
              <w:spacing w:after="60"/>
              <w:rPr>
                <w:rFonts w:cs="Arial"/>
                <w:szCs w:val="18"/>
              </w:rPr>
            </w:pPr>
            <w:r w:rsidRPr="005E41BB">
              <w:rPr>
                <w:rFonts w:cs="Arial"/>
                <w:szCs w:val="18"/>
              </w:rPr>
              <w:t xml:space="preserve">Schedule 2: </w:t>
            </w:r>
            <w:r w:rsidR="00340FD2" w:rsidRPr="005E41BB">
              <w:rPr>
                <w:rFonts w:cs="Arial"/>
                <w:szCs w:val="18"/>
              </w:rPr>
              <w:t>1</w:t>
            </w:r>
            <w:r w:rsidRPr="005E41BB">
              <w:rPr>
                <w:rFonts w:cs="Arial"/>
                <w:szCs w:val="18"/>
              </w:rPr>
              <w:t xml:space="preserve"> </w:t>
            </w:r>
            <w:r w:rsidR="00340FD2" w:rsidRPr="005E41BB">
              <w:rPr>
                <w:rFonts w:cs="Arial"/>
                <w:szCs w:val="18"/>
              </w:rPr>
              <w:t>Jun</w:t>
            </w:r>
            <w:r w:rsidR="00683DF6" w:rsidRPr="005E41BB">
              <w:rPr>
                <w:rFonts w:cs="Arial"/>
                <w:szCs w:val="18"/>
              </w:rPr>
              <w:t>e</w:t>
            </w:r>
            <w:r w:rsidRPr="005E41BB">
              <w:rPr>
                <w:rFonts w:cs="Arial"/>
                <w:szCs w:val="18"/>
              </w:rPr>
              <w:t xml:space="preserve"> 201</w:t>
            </w:r>
            <w:r w:rsidR="00340FD2" w:rsidRPr="005E41BB">
              <w:rPr>
                <w:rFonts w:cs="Arial"/>
                <w:szCs w:val="18"/>
              </w:rPr>
              <w:t>4</w:t>
            </w:r>
          </w:p>
        </w:tc>
        <w:tc>
          <w:tcPr>
            <w:tcW w:w="1484" w:type="dxa"/>
          </w:tcPr>
          <w:p w14:paraId="308E6122" w14:textId="1C750AF3" w:rsidR="00537A81" w:rsidRPr="005E41BB" w:rsidRDefault="00537A81" w:rsidP="00883912">
            <w:pPr>
              <w:pStyle w:val="TableOfStatRules"/>
              <w:ind w:left="263" w:hanging="180"/>
            </w:pPr>
            <w:r w:rsidRPr="005E41BB">
              <w:rPr>
                <w:i/>
              </w:rPr>
              <w:t>—</w:t>
            </w:r>
          </w:p>
        </w:tc>
      </w:tr>
      <w:tr w:rsidR="00E1718B" w:rsidRPr="005E41BB" w14:paraId="40EB6974" w14:textId="77777777" w:rsidTr="008D10AF">
        <w:trPr>
          <w:cantSplit/>
          <w:jc w:val="center"/>
        </w:trPr>
        <w:tc>
          <w:tcPr>
            <w:tcW w:w="2771" w:type="dxa"/>
          </w:tcPr>
          <w:p w14:paraId="1C567121" w14:textId="7D895DD4" w:rsidR="00E1718B" w:rsidRPr="005E41BB" w:rsidRDefault="00E1718B" w:rsidP="000F575C">
            <w:pPr>
              <w:pStyle w:val="TableOfStatRules"/>
              <w:ind w:left="263" w:hanging="180"/>
              <w:rPr>
                <w:i/>
              </w:rPr>
            </w:pPr>
            <w:r w:rsidRPr="005E41BB">
              <w:rPr>
                <w:i/>
              </w:rPr>
              <w:lastRenderedPageBreak/>
              <w:t>Anti</w:t>
            </w:r>
            <w:r w:rsidR="005E41BB">
              <w:rPr>
                <w:i/>
              </w:rPr>
              <w:noBreakHyphen/>
            </w:r>
            <w:r w:rsidRPr="005E41BB">
              <w:rPr>
                <w:i/>
              </w:rPr>
              <w:t>Money Laundering and Counter</w:t>
            </w:r>
            <w:r w:rsidR="005E41BB">
              <w:rPr>
                <w:i/>
              </w:rPr>
              <w:noBreakHyphen/>
            </w:r>
            <w:r w:rsidRPr="005E41BB">
              <w:rPr>
                <w:i/>
              </w:rPr>
              <w:t>Terrorism Financing Rules Amendment Instrument 2014 (No. 4)</w:t>
            </w:r>
          </w:p>
        </w:tc>
        <w:tc>
          <w:tcPr>
            <w:tcW w:w="1800" w:type="dxa"/>
          </w:tcPr>
          <w:p w14:paraId="3B3EB5FC" w14:textId="4573A3C2" w:rsidR="00E1718B" w:rsidRPr="005E41BB" w:rsidRDefault="00E1718B" w:rsidP="00537A81">
            <w:pPr>
              <w:pStyle w:val="TableOfStatRules"/>
              <w:spacing w:after="60"/>
              <w:rPr>
                <w:rFonts w:cs="Arial"/>
                <w:szCs w:val="18"/>
              </w:rPr>
            </w:pPr>
            <w:r w:rsidRPr="005E41BB">
              <w:rPr>
                <w:rFonts w:cs="Arial"/>
                <w:szCs w:val="18"/>
              </w:rPr>
              <w:t>7 August 2014 (see F2014L01076)</w:t>
            </w:r>
          </w:p>
        </w:tc>
        <w:tc>
          <w:tcPr>
            <w:tcW w:w="2280" w:type="dxa"/>
          </w:tcPr>
          <w:p w14:paraId="6FD86AD2" w14:textId="005E19E1" w:rsidR="00E1718B" w:rsidRPr="005E41BB" w:rsidRDefault="00E1718B" w:rsidP="001663A4">
            <w:pPr>
              <w:pStyle w:val="TableOfStatRules"/>
              <w:rPr>
                <w:rFonts w:cs="Arial"/>
                <w:szCs w:val="18"/>
              </w:rPr>
            </w:pPr>
            <w:r w:rsidRPr="005E41BB">
              <w:rPr>
                <w:rFonts w:cs="Arial"/>
                <w:szCs w:val="18"/>
              </w:rPr>
              <w:t>8 August 2014</w:t>
            </w:r>
          </w:p>
        </w:tc>
        <w:tc>
          <w:tcPr>
            <w:tcW w:w="1484" w:type="dxa"/>
          </w:tcPr>
          <w:p w14:paraId="5C86F82B" w14:textId="35137C65" w:rsidR="00E1718B" w:rsidRPr="005E41BB" w:rsidRDefault="00E1718B" w:rsidP="00883912">
            <w:pPr>
              <w:pStyle w:val="TableOfStatRules"/>
              <w:ind w:left="263" w:hanging="180"/>
              <w:rPr>
                <w:i/>
              </w:rPr>
            </w:pPr>
            <w:r w:rsidRPr="005E41BB">
              <w:rPr>
                <w:i/>
              </w:rPr>
              <w:t>—</w:t>
            </w:r>
          </w:p>
        </w:tc>
      </w:tr>
      <w:tr w:rsidR="00C40B25" w:rsidRPr="005E41BB" w14:paraId="4E8C63F4" w14:textId="77777777" w:rsidTr="008D10AF">
        <w:trPr>
          <w:cantSplit/>
          <w:jc w:val="center"/>
        </w:trPr>
        <w:tc>
          <w:tcPr>
            <w:tcW w:w="2771" w:type="dxa"/>
          </w:tcPr>
          <w:p w14:paraId="11268A5B" w14:textId="67A89E22" w:rsidR="00C40B25" w:rsidRPr="005E41BB" w:rsidRDefault="00C40B25" w:rsidP="00C40B25">
            <w:pPr>
              <w:pStyle w:val="TableOfStatRules"/>
              <w:ind w:left="263" w:hanging="180"/>
              <w:rPr>
                <w:i/>
              </w:rPr>
            </w:pPr>
            <w:r w:rsidRPr="005E41BB">
              <w:rPr>
                <w:i/>
              </w:rPr>
              <w:t>Anti</w:t>
            </w:r>
            <w:r w:rsidR="005E41BB">
              <w:rPr>
                <w:i/>
              </w:rPr>
              <w:noBreakHyphen/>
            </w:r>
            <w:r w:rsidRPr="005E41BB">
              <w:rPr>
                <w:i/>
              </w:rPr>
              <w:t>Money Laundering and Counter</w:t>
            </w:r>
            <w:r w:rsidR="005E41BB">
              <w:rPr>
                <w:i/>
              </w:rPr>
              <w:noBreakHyphen/>
            </w:r>
            <w:r w:rsidRPr="005E41BB">
              <w:rPr>
                <w:i/>
              </w:rPr>
              <w:t>Terrorism Financing Rules Amendment Instrument 2014 (No. 5)</w:t>
            </w:r>
          </w:p>
        </w:tc>
        <w:tc>
          <w:tcPr>
            <w:tcW w:w="1800" w:type="dxa"/>
          </w:tcPr>
          <w:p w14:paraId="0E967AA3" w14:textId="4A1C9195" w:rsidR="00C40B25" w:rsidRPr="005E41BB" w:rsidRDefault="00C40B25" w:rsidP="00537A81">
            <w:pPr>
              <w:pStyle w:val="TableOfStatRules"/>
              <w:spacing w:after="60"/>
              <w:rPr>
                <w:rFonts w:cs="Arial"/>
                <w:szCs w:val="18"/>
              </w:rPr>
            </w:pPr>
            <w:r w:rsidRPr="005E41BB">
              <w:rPr>
                <w:rFonts w:cs="Arial"/>
                <w:szCs w:val="18"/>
              </w:rPr>
              <w:t>23 December 2014 (see F2014L01796)</w:t>
            </w:r>
          </w:p>
        </w:tc>
        <w:tc>
          <w:tcPr>
            <w:tcW w:w="2280" w:type="dxa"/>
          </w:tcPr>
          <w:p w14:paraId="3DEB6DD2" w14:textId="4509DD84" w:rsidR="00C40B25" w:rsidRPr="005E41BB" w:rsidRDefault="00C40B25" w:rsidP="001663A4">
            <w:pPr>
              <w:pStyle w:val="TableOfStatRules"/>
              <w:rPr>
                <w:rFonts w:cs="Arial"/>
                <w:szCs w:val="18"/>
              </w:rPr>
            </w:pPr>
            <w:r w:rsidRPr="005E41BB">
              <w:rPr>
                <w:rFonts w:cs="Arial"/>
                <w:szCs w:val="18"/>
              </w:rPr>
              <w:t>24 December 2014</w:t>
            </w:r>
          </w:p>
        </w:tc>
        <w:tc>
          <w:tcPr>
            <w:tcW w:w="1484" w:type="dxa"/>
          </w:tcPr>
          <w:p w14:paraId="0BE0EA62" w14:textId="6CFAE956" w:rsidR="00C40B25" w:rsidRPr="005E41BB" w:rsidRDefault="00C40B25" w:rsidP="00883912">
            <w:pPr>
              <w:pStyle w:val="TableOfStatRules"/>
              <w:ind w:left="263" w:hanging="180"/>
              <w:rPr>
                <w:i/>
              </w:rPr>
            </w:pPr>
            <w:r w:rsidRPr="005E41BB">
              <w:rPr>
                <w:i/>
              </w:rPr>
              <w:t>—</w:t>
            </w:r>
          </w:p>
        </w:tc>
      </w:tr>
      <w:tr w:rsidR="00867D45" w:rsidRPr="005E41BB" w14:paraId="432651C8" w14:textId="77777777" w:rsidTr="008D10AF">
        <w:trPr>
          <w:cantSplit/>
          <w:jc w:val="center"/>
        </w:trPr>
        <w:tc>
          <w:tcPr>
            <w:tcW w:w="2771" w:type="dxa"/>
          </w:tcPr>
          <w:p w14:paraId="2169CCB4" w14:textId="1441EC6E" w:rsidR="00867D45" w:rsidRPr="005E41BB" w:rsidRDefault="00867D45" w:rsidP="00C40B25">
            <w:pPr>
              <w:pStyle w:val="TableOfStatRules"/>
              <w:ind w:left="263" w:hanging="180"/>
              <w:rPr>
                <w:i/>
              </w:rPr>
            </w:pPr>
            <w:r w:rsidRPr="005E41BB">
              <w:rPr>
                <w:i/>
              </w:rPr>
              <w:t>Anti</w:t>
            </w:r>
            <w:r w:rsidR="005E41BB">
              <w:rPr>
                <w:i/>
              </w:rPr>
              <w:noBreakHyphen/>
            </w:r>
            <w:r w:rsidRPr="005E41BB">
              <w:rPr>
                <w:i/>
              </w:rPr>
              <w:t>Money Laundering and Counter</w:t>
            </w:r>
            <w:r w:rsidR="005E41BB">
              <w:rPr>
                <w:i/>
              </w:rPr>
              <w:noBreakHyphen/>
            </w:r>
            <w:r w:rsidRPr="005E41BB">
              <w:rPr>
                <w:i/>
              </w:rPr>
              <w:t>Terrorism Financing Rules Amendment Instrument 2014 (No. 6)</w:t>
            </w:r>
          </w:p>
        </w:tc>
        <w:tc>
          <w:tcPr>
            <w:tcW w:w="1800" w:type="dxa"/>
          </w:tcPr>
          <w:p w14:paraId="72DED860" w14:textId="51F19625" w:rsidR="00867D45" w:rsidRPr="005E41BB" w:rsidRDefault="00867D45" w:rsidP="000B5A0C">
            <w:pPr>
              <w:pStyle w:val="TableOfStatRules"/>
              <w:spacing w:after="60"/>
              <w:rPr>
                <w:rFonts w:cs="Arial"/>
                <w:szCs w:val="18"/>
              </w:rPr>
            </w:pPr>
            <w:r w:rsidRPr="005E41BB">
              <w:rPr>
                <w:rFonts w:cs="Arial"/>
                <w:szCs w:val="18"/>
              </w:rPr>
              <w:t>23 December 2014 (see F2014L0179</w:t>
            </w:r>
            <w:r w:rsidR="000B5A0C" w:rsidRPr="005E41BB">
              <w:rPr>
                <w:rFonts w:cs="Arial"/>
                <w:szCs w:val="18"/>
              </w:rPr>
              <w:t>7</w:t>
            </w:r>
            <w:r w:rsidRPr="005E41BB">
              <w:rPr>
                <w:rFonts w:cs="Arial"/>
                <w:szCs w:val="18"/>
              </w:rPr>
              <w:t>)</w:t>
            </w:r>
          </w:p>
        </w:tc>
        <w:tc>
          <w:tcPr>
            <w:tcW w:w="2280" w:type="dxa"/>
          </w:tcPr>
          <w:p w14:paraId="6A1FC38C" w14:textId="16D391E9" w:rsidR="00867D45" w:rsidRPr="005E41BB" w:rsidRDefault="000B5A0C" w:rsidP="000B5A0C">
            <w:pPr>
              <w:pStyle w:val="TableOfStatRules"/>
              <w:rPr>
                <w:rFonts w:cs="Arial"/>
                <w:szCs w:val="18"/>
              </w:rPr>
            </w:pPr>
            <w:r w:rsidRPr="005E41BB">
              <w:rPr>
                <w:rFonts w:cs="Arial"/>
                <w:szCs w:val="18"/>
              </w:rPr>
              <w:t>1 January</w:t>
            </w:r>
            <w:r w:rsidR="00867D45" w:rsidRPr="005E41BB">
              <w:rPr>
                <w:rFonts w:cs="Arial"/>
                <w:szCs w:val="18"/>
              </w:rPr>
              <w:t xml:space="preserve"> 201</w:t>
            </w:r>
            <w:r w:rsidRPr="005E41BB">
              <w:rPr>
                <w:rFonts w:cs="Arial"/>
                <w:szCs w:val="18"/>
              </w:rPr>
              <w:t>5</w:t>
            </w:r>
          </w:p>
        </w:tc>
        <w:tc>
          <w:tcPr>
            <w:tcW w:w="1484" w:type="dxa"/>
          </w:tcPr>
          <w:p w14:paraId="5F9DC89E" w14:textId="45810FA7" w:rsidR="00867D45" w:rsidRPr="005E41BB" w:rsidRDefault="00867D45" w:rsidP="00883912">
            <w:pPr>
              <w:pStyle w:val="TableOfStatRules"/>
              <w:ind w:left="263" w:hanging="180"/>
              <w:rPr>
                <w:i/>
              </w:rPr>
            </w:pPr>
            <w:r w:rsidRPr="005E41BB">
              <w:rPr>
                <w:i/>
              </w:rPr>
              <w:t>—</w:t>
            </w:r>
          </w:p>
        </w:tc>
      </w:tr>
      <w:tr w:rsidR="00740E19" w:rsidRPr="005E41BB" w14:paraId="5CE09C0D" w14:textId="77777777" w:rsidTr="008D10AF">
        <w:trPr>
          <w:cantSplit/>
          <w:jc w:val="center"/>
        </w:trPr>
        <w:tc>
          <w:tcPr>
            <w:tcW w:w="2771" w:type="dxa"/>
          </w:tcPr>
          <w:p w14:paraId="3CFB3D1E" w14:textId="4E4B4F34" w:rsidR="00740E19" w:rsidRPr="005E41BB" w:rsidRDefault="00740E19" w:rsidP="00740E19">
            <w:pPr>
              <w:pStyle w:val="TableOfStatRules"/>
              <w:ind w:left="263" w:hanging="180"/>
              <w:rPr>
                <w:i/>
              </w:rPr>
            </w:pPr>
            <w:r w:rsidRPr="005E41BB">
              <w:rPr>
                <w:i/>
              </w:rPr>
              <w:t>Anti</w:t>
            </w:r>
            <w:r w:rsidR="005E41BB">
              <w:rPr>
                <w:i/>
              </w:rPr>
              <w:noBreakHyphen/>
            </w:r>
            <w:r w:rsidRPr="005E41BB">
              <w:rPr>
                <w:i/>
              </w:rPr>
              <w:t>Money Laundering and Counter</w:t>
            </w:r>
            <w:r w:rsidR="005E41BB">
              <w:rPr>
                <w:i/>
              </w:rPr>
              <w:noBreakHyphen/>
            </w:r>
            <w:r w:rsidRPr="005E41BB">
              <w:rPr>
                <w:i/>
              </w:rPr>
              <w:t>Terrorism Financing Rules Amendment Instrument 2015 (No. 1)</w:t>
            </w:r>
          </w:p>
        </w:tc>
        <w:tc>
          <w:tcPr>
            <w:tcW w:w="1800" w:type="dxa"/>
          </w:tcPr>
          <w:p w14:paraId="0D6475D4" w14:textId="416242A6" w:rsidR="00740E19" w:rsidRPr="005E41BB" w:rsidRDefault="00740E19" w:rsidP="00740E19">
            <w:pPr>
              <w:pStyle w:val="TableOfStatRules"/>
              <w:spacing w:after="60"/>
              <w:rPr>
                <w:rFonts w:cs="Arial"/>
                <w:szCs w:val="18"/>
              </w:rPr>
            </w:pPr>
            <w:r w:rsidRPr="005E41BB">
              <w:rPr>
                <w:rFonts w:cs="Arial"/>
                <w:szCs w:val="18"/>
              </w:rPr>
              <w:t>22 January 2015 (see F2015L00067)</w:t>
            </w:r>
          </w:p>
        </w:tc>
        <w:tc>
          <w:tcPr>
            <w:tcW w:w="2280" w:type="dxa"/>
          </w:tcPr>
          <w:p w14:paraId="6208F5E5" w14:textId="0A0577EC" w:rsidR="00740E19" w:rsidRPr="005E41BB" w:rsidRDefault="00740E19" w:rsidP="00740E19">
            <w:pPr>
              <w:pStyle w:val="TableOfStatRules"/>
              <w:rPr>
                <w:rFonts w:cs="Arial"/>
                <w:szCs w:val="18"/>
              </w:rPr>
            </w:pPr>
            <w:r w:rsidRPr="005E41BB">
              <w:rPr>
                <w:rFonts w:cs="Arial"/>
                <w:szCs w:val="18"/>
              </w:rPr>
              <w:t>23 January 2015</w:t>
            </w:r>
          </w:p>
        </w:tc>
        <w:tc>
          <w:tcPr>
            <w:tcW w:w="1484" w:type="dxa"/>
          </w:tcPr>
          <w:p w14:paraId="0CCE2EA8" w14:textId="003870D4" w:rsidR="00740E19" w:rsidRPr="005E41BB" w:rsidRDefault="00740E19" w:rsidP="00740E19">
            <w:pPr>
              <w:pStyle w:val="TableOfStatRules"/>
              <w:ind w:left="263" w:hanging="180"/>
              <w:rPr>
                <w:i/>
              </w:rPr>
            </w:pPr>
            <w:r w:rsidRPr="005E41BB">
              <w:rPr>
                <w:i/>
              </w:rPr>
              <w:t>—</w:t>
            </w:r>
          </w:p>
        </w:tc>
      </w:tr>
      <w:tr w:rsidR="00CD7730" w:rsidRPr="005E41BB" w14:paraId="0CDA2AEC" w14:textId="77777777" w:rsidTr="008D10AF">
        <w:trPr>
          <w:cantSplit/>
          <w:jc w:val="center"/>
        </w:trPr>
        <w:tc>
          <w:tcPr>
            <w:tcW w:w="2771" w:type="dxa"/>
          </w:tcPr>
          <w:p w14:paraId="75D71596" w14:textId="4106F45F" w:rsidR="00CD7730" w:rsidRPr="005E41BB" w:rsidRDefault="00CD7730" w:rsidP="00CD7730">
            <w:pPr>
              <w:pStyle w:val="TableOfStatRules"/>
              <w:ind w:left="263" w:hanging="180"/>
              <w:rPr>
                <w:i/>
              </w:rPr>
            </w:pPr>
            <w:r w:rsidRPr="005E41BB">
              <w:rPr>
                <w:i/>
              </w:rPr>
              <w:t>Anti</w:t>
            </w:r>
            <w:r w:rsidR="005E41BB">
              <w:rPr>
                <w:i/>
              </w:rPr>
              <w:noBreakHyphen/>
            </w:r>
            <w:r w:rsidRPr="005E41BB">
              <w:rPr>
                <w:i/>
              </w:rPr>
              <w:t>Money Laundering and Counter</w:t>
            </w:r>
            <w:r w:rsidR="005E41BB">
              <w:rPr>
                <w:i/>
              </w:rPr>
              <w:noBreakHyphen/>
            </w:r>
            <w:r w:rsidRPr="005E41BB">
              <w:rPr>
                <w:i/>
              </w:rPr>
              <w:t>Terrorism Financing Rules Amendment Instrument 2015 (No. 2)</w:t>
            </w:r>
          </w:p>
        </w:tc>
        <w:tc>
          <w:tcPr>
            <w:tcW w:w="1800" w:type="dxa"/>
          </w:tcPr>
          <w:p w14:paraId="38FCCA16" w14:textId="77777777" w:rsidR="00CD7730" w:rsidRPr="005E41BB" w:rsidRDefault="00CD7730" w:rsidP="00740E19">
            <w:pPr>
              <w:pStyle w:val="TableOfStatRules"/>
              <w:spacing w:after="60"/>
              <w:rPr>
                <w:rFonts w:cs="Arial"/>
                <w:szCs w:val="18"/>
              </w:rPr>
            </w:pPr>
            <w:r w:rsidRPr="005E41BB">
              <w:rPr>
                <w:rFonts w:cs="Arial"/>
                <w:szCs w:val="18"/>
              </w:rPr>
              <w:t>11 November 2015</w:t>
            </w:r>
          </w:p>
          <w:p w14:paraId="57641FBD" w14:textId="291B5B0F" w:rsidR="00CD7730" w:rsidRPr="005E41BB" w:rsidRDefault="00CD7730" w:rsidP="00740E19">
            <w:pPr>
              <w:pStyle w:val="TableOfStatRules"/>
              <w:spacing w:after="60"/>
              <w:rPr>
                <w:rFonts w:cs="Arial"/>
                <w:szCs w:val="18"/>
              </w:rPr>
            </w:pPr>
            <w:r w:rsidRPr="005E41BB">
              <w:rPr>
                <w:rFonts w:cs="Arial"/>
                <w:szCs w:val="18"/>
              </w:rPr>
              <w:t>(see F2015L01775)</w:t>
            </w:r>
          </w:p>
        </w:tc>
        <w:tc>
          <w:tcPr>
            <w:tcW w:w="2280" w:type="dxa"/>
          </w:tcPr>
          <w:p w14:paraId="3722866E" w14:textId="2DE4D8B8" w:rsidR="00CD7730" w:rsidRPr="005E41BB" w:rsidRDefault="000C60E1" w:rsidP="00740E19">
            <w:pPr>
              <w:pStyle w:val="TableOfStatRules"/>
              <w:rPr>
                <w:rFonts w:cs="Arial"/>
                <w:szCs w:val="18"/>
              </w:rPr>
            </w:pPr>
            <w:r w:rsidRPr="005E41BB">
              <w:rPr>
                <w:rFonts w:cs="Arial"/>
                <w:szCs w:val="18"/>
              </w:rPr>
              <w:t>12 November 2015</w:t>
            </w:r>
          </w:p>
        </w:tc>
        <w:tc>
          <w:tcPr>
            <w:tcW w:w="1484" w:type="dxa"/>
          </w:tcPr>
          <w:p w14:paraId="428BEB99" w14:textId="755D6519" w:rsidR="00CD7730" w:rsidRPr="005E41BB" w:rsidRDefault="000C60E1" w:rsidP="00740E19">
            <w:pPr>
              <w:pStyle w:val="TableOfStatRules"/>
              <w:ind w:left="263" w:hanging="180"/>
              <w:rPr>
                <w:i/>
              </w:rPr>
            </w:pPr>
            <w:r w:rsidRPr="005E41BB">
              <w:rPr>
                <w:i/>
              </w:rPr>
              <w:t>—</w:t>
            </w:r>
          </w:p>
        </w:tc>
      </w:tr>
      <w:tr w:rsidR="003E4CA7" w:rsidRPr="005E41BB" w14:paraId="3A29C96D" w14:textId="77777777" w:rsidTr="008D10AF">
        <w:trPr>
          <w:cantSplit/>
          <w:jc w:val="center"/>
        </w:trPr>
        <w:tc>
          <w:tcPr>
            <w:tcW w:w="2771" w:type="dxa"/>
          </w:tcPr>
          <w:p w14:paraId="398304FB" w14:textId="00357DFB" w:rsidR="003E4CA7" w:rsidRPr="005E41BB" w:rsidRDefault="003E4CA7" w:rsidP="003E4CA7">
            <w:pPr>
              <w:pStyle w:val="TableOfStatRules"/>
              <w:ind w:left="263" w:hanging="180"/>
              <w:rPr>
                <w:i/>
              </w:rPr>
            </w:pPr>
            <w:r w:rsidRPr="005E41BB">
              <w:rPr>
                <w:i/>
              </w:rPr>
              <w:t>Anti</w:t>
            </w:r>
            <w:r w:rsidR="005E41BB">
              <w:rPr>
                <w:i/>
              </w:rPr>
              <w:noBreakHyphen/>
            </w:r>
            <w:r w:rsidRPr="005E41BB">
              <w:rPr>
                <w:i/>
              </w:rPr>
              <w:t>Money Laundering and Counter</w:t>
            </w:r>
            <w:r w:rsidR="005E41BB">
              <w:rPr>
                <w:i/>
              </w:rPr>
              <w:noBreakHyphen/>
            </w:r>
            <w:r w:rsidRPr="005E41BB">
              <w:rPr>
                <w:i/>
              </w:rPr>
              <w:t>Terrorism Financing Rules Amendment Instrument 2016 (No. 1)</w:t>
            </w:r>
          </w:p>
        </w:tc>
        <w:tc>
          <w:tcPr>
            <w:tcW w:w="1800" w:type="dxa"/>
          </w:tcPr>
          <w:p w14:paraId="016F9462" w14:textId="01A2DE3E" w:rsidR="003E4CA7" w:rsidRPr="005E41BB" w:rsidRDefault="003E4CA7" w:rsidP="003E4CA7">
            <w:pPr>
              <w:pStyle w:val="TableOfStatRules"/>
              <w:spacing w:after="60"/>
              <w:rPr>
                <w:rFonts w:cs="Arial"/>
                <w:szCs w:val="18"/>
              </w:rPr>
            </w:pPr>
            <w:r w:rsidRPr="005E41BB">
              <w:rPr>
                <w:rFonts w:cs="Arial"/>
                <w:szCs w:val="18"/>
              </w:rPr>
              <w:t>1</w:t>
            </w:r>
            <w:r w:rsidR="003277B9" w:rsidRPr="005E41BB">
              <w:rPr>
                <w:rFonts w:cs="Arial"/>
                <w:szCs w:val="18"/>
              </w:rPr>
              <w:t>5</w:t>
            </w:r>
            <w:r w:rsidRPr="005E41BB">
              <w:rPr>
                <w:rFonts w:cs="Arial"/>
                <w:szCs w:val="18"/>
              </w:rPr>
              <w:t xml:space="preserve"> </w:t>
            </w:r>
            <w:r w:rsidR="003277B9" w:rsidRPr="005E41BB">
              <w:rPr>
                <w:rFonts w:cs="Arial"/>
                <w:szCs w:val="18"/>
              </w:rPr>
              <w:t>September 2016</w:t>
            </w:r>
          </w:p>
          <w:p w14:paraId="7262DBCF" w14:textId="15F2EDD6" w:rsidR="003E4CA7" w:rsidRPr="005E41BB" w:rsidRDefault="003277B9" w:rsidP="003E4CA7">
            <w:pPr>
              <w:pStyle w:val="TableOfStatRules"/>
              <w:spacing w:after="60"/>
              <w:rPr>
                <w:rFonts w:cs="Arial"/>
                <w:szCs w:val="18"/>
              </w:rPr>
            </w:pPr>
            <w:r w:rsidRPr="005E41BB">
              <w:rPr>
                <w:rFonts w:cs="Arial"/>
                <w:szCs w:val="18"/>
              </w:rPr>
              <w:t>(see F2016L01444</w:t>
            </w:r>
            <w:r w:rsidR="003E4CA7" w:rsidRPr="005E41BB">
              <w:rPr>
                <w:rFonts w:cs="Arial"/>
                <w:szCs w:val="18"/>
              </w:rPr>
              <w:t>)</w:t>
            </w:r>
          </w:p>
        </w:tc>
        <w:tc>
          <w:tcPr>
            <w:tcW w:w="2280" w:type="dxa"/>
          </w:tcPr>
          <w:p w14:paraId="6FAB4176" w14:textId="1C9F975D" w:rsidR="008070CC" w:rsidRPr="005E41BB" w:rsidRDefault="008070CC" w:rsidP="008070CC">
            <w:pPr>
              <w:pStyle w:val="TableOfStatRules"/>
              <w:spacing w:after="60"/>
              <w:rPr>
                <w:rFonts w:cs="Arial"/>
                <w:szCs w:val="18"/>
              </w:rPr>
            </w:pPr>
            <w:r w:rsidRPr="005E41BB">
              <w:rPr>
                <w:rFonts w:cs="Arial"/>
                <w:szCs w:val="18"/>
              </w:rPr>
              <w:t>16 September 2016</w:t>
            </w:r>
          </w:p>
          <w:p w14:paraId="5597911B" w14:textId="77777777" w:rsidR="003E4CA7" w:rsidRPr="005E41BB" w:rsidRDefault="003E4CA7" w:rsidP="00740E19">
            <w:pPr>
              <w:pStyle w:val="TableOfStatRules"/>
              <w:rPr>
                <w:rFonts w:cs="Arial"/>
                <w:szCs w:val="18"/>
              </w:rPr>
            </w:pPr>
          </w:p>
        </w:tc>
        <w:tc>
          <w:tcPr>
            <w:tcW w:w="1484" w:type="dxa"/>
          </w:tcPr>
          <w:p w14:paraId="32A68ADB" w14:textId="09979700" w:rsidR="003E4CA7" w:rsidRPr="005E41BB" w:rsidRDefault="003277B9" w:rsidP="00740E19">
            <w:pPr>
              <w:pStyle w:val="TableOfStatRules"/>
              <w:ind w:left="263" w:hanging="180"/>
            </w:pPr>
            <w:r w:rsidRPr="005E41BB">
              <w:rPr>
                <w:i/>
              </w:rPr>
              <w:t>—</w:t>
            </w:r>
          </w:p>
        </w:tc>
      </w:tr>
      <w:tr w:rsidR="006731FF" w:rsidRPr="005E41BB" w14:paraId="0D030D5F" w14:textId="77777777" w:rsidTr="008D10AF">
        <w:trPr>
          <w:cantSplit/>
          <w:jc w:val="center"/>
        </w:trPr>
        <w:tc>
          <w:tcPr>
            <w:tcW w:w="2771" w:type="dxa"/>
          </w:tcPr>
          <w:p w14:paraId="7732906A" w14:textId="65B52358" w:rsidR="006731FF" w:rsidRPr="005E41BB" w:rsidRDefault="006731FF" w:rsidP="003E4CA7">
            <w:pPr>
              <w:pStyle w:val="TableOfStatRules"/>
              <w:ind w:left="263" w:hanging="180"/>
              <w:rPr>
                <w:i/>
              </w:rPr>
            </w:pPr>
            <w:r w:rsidRPr="005E41BB">
              <w:rPr>
                <w:i/>
              </w:rPr>
              <w:t>Anti</w:t>
            </w:r>
            <w:r w:rsidR="005E41BB">
              <w:rPr>
                <w:i/>
              </w:rPr>
              <w:noBreakHyphen/>
            </w:r>
            <w:r w:rsidRPr="005E41BB">
              <w:rPr>
                <w:i/>
              </w:rPr>
              <w:t>Money Laundering and Counter</w:t>
            </w:r>
            <w:r w:rsidR="005E41BB">
              <w:rPr>
                <w:i/>
              </w:rPr>
              <w:noBreakHyphen/>
            </w:r>
            <w:r w:rsidRPr="005E41BB">
              <w:rPr>
                <w:i/>
              </w:rPr>
              <w:t>Terrorism Financing Rules Amendment Instrument 2016 (No. 2)</w:t>
            </w:r>
          </w:p>
        </w:tc>
        <w:tc>
          <w:tcPr>
            <w:tcW w:w="1800" w:type="dxa"/>
          </w:tcPr>
          <w:p w14:paraId="7D5DC5B1" w14:textId="519470A6" w:rsidR="006731FF" w:rsidRPr="005E41BB" w:rsidRDefault="006731FF" w:rsidP="00BF1C66">
            <w:pPr>
              <w:pStyle w:val="TableOfStatRules"/>
              <w:spacing w:after="60"/>
              <w:rPr>
                <w:rFonts w:cs="Arial"/>
                <w:szCs w:val="18"/>
              </w:rPr>
            </w:pPr>
            <w:r w:rsidRPr="005E41BB">
              <w:rPr>
                <w:rFonts w:cs="Arial"/>
                <w:szCs w:val="18"/>
              </w:rPr>
              <w:t>6 December 2016</w:t>
            </w:r>
          </w:p>
          <w:p w14:paraId="69DB309C" w14:textId="03A5453A" w:rsidR="006731FF" w:rsidRPr="005E41BB" w:rsidRDefault="006731FF" w:rsidP="006731FF">
            <w:pPr>
              <w:pStyle w:val="TableOfStatRules"/>
              <w:spacing w:after="60"/>
              <w:rPr>
                <w:rFonts w:cs="Arial"/>
                <w:szCs w:val="18"/>
              </w:rPr>
            </w:pPr>
            <w:r w:rsidRPr="005E41BB">
              <w:rPr>
                <w:rFonts w:cs="Arial"/>
                <w:szCs w:val="18"/>
              </w:rPr>
              <w:t xml:space="preserve">(see </w:t>
            </w:r>
            <w:r w:rsidRPr="005E41BB">
              <w:rPr>
                <w:color w:val="000000"/>
              </w:rPr>
              <w:t>F2016L01867</w:t>
            </w:r>
            <w:r w:rsidRPr="005E41BB">
              <w:rPr>
                <w:rFonts w:cs="Arial"/>
                <w:szCs w:val="18"/>
              </w:rPr>
              <w:t>)</w:t>
            </w:r>
          </w:p>
        </w:tc>
        <w:tc>
          <w:tcPr>
            <w:tcW w:w="2280" w:type="dxa"/>
          </w:tcPr>
          <w:p w14:paraId="79905715" w14:textId="6ACDCE4A" w:rsidR="006731FF" w:rsidRPr="005E41BB" w:rsidRDefault="006731FF" w:rsidP="00BF1C66">
            <w:pPr>
              <w:pStyle w:val="TableOfStatRules"/>
              <w:spacing w:after="60"/>
              <w:rPr>
                <w:rFonts w:cs="Arial"/>
                <w:szCs w:val="18"/>
              </w:rPr>
            </w:pPr>
            <w:r w:rsidRPr="005E41BB">
              <w:rPr>
                <w:rFonts w:cs="Arial"/>
                <w:szCs w:val="18"/>
              </w:rPr>
              <w:t>7 December 2016</w:t>
            </w:r>
          </w:p>
          <w:p w14:paraId="18E4C57D" w14:textId="77777777" w:rsidR="006731FF" w:rsidRPr="005E41BB" w:rsidRDefault="006731FF" w:rsidP="008070CC">
            <w:pPr>
              <w:pStyle w:val="TableOfStatRules"/>
              <w:spacing w:after="60"/>
              <w:rPr>
                <w:rFonts w:cs="Arial"/>
                <w:szCs w:val="18"/>
              </w:rPr>
            </w:pPr>
          </w:p>
        </w:tc>
        <w:tc>
          <w:tcPr>
            <w:tcW w:w="1484" w:type="dxa"/>
          </w:tcPr>
          <w:p w14:paraId="1B7906B5" w14:textId="3169C6E7" w:rsidR="006731FF" w:rsidRPr="005E41BB" w:rsidRDefault="006731FF" w:rsidP="00740E19">
            <w:pPr>
              <w:pStyle w:val="TableOfStatRules"/>
              <w:ind w:left="263" w:hanging="180"/>
              <w:rPr>
                <w:i/>
              </w:rPr>
            </w:pPr>
            <w:r w:rsidRPr="005E41BB">
              <w:rPr>
                <w:i/>
              </w:rPr>
              <w:t>—</w:t>
            </w:r>
          </w:p>
        </w:tc>
      </w:tr>
      <w:tr w:rsidR="007126BB" w:rsidRPr="005E41BB" w14:paraId="6E794655" w14:textId="77777777" w:rsidTr="008D10AF">
        <w:trPr>
          <w:cantSplit/>
          <w:jc w:val="center"/>
        </w:trPr>
        <w:tc>
          <w:tcPr>
            <w:tcW w:w="2771" w:type="dxa"/>
          </w:tcPr>
          <w:p w14:paraId="562C01E0" w14:textId="381B952D" w:rsidR="007126BB" w:rsidRPr="005E41BB" w:rsidRDefault="007126BB" w:rsidP="003E4CA7">
            <w:pPr>
              <w:pStyle w:val="TableOfStatRules"/>
              <w:ind w:left="263" w:hanging="180"/>
              <w:rPr>
                <w:i/>
              </w:rPr>
            </w:pPr>
            <w:r w:rsidRPr="005E41BB">
              <w:rPr>
                <w:i/>
              </w:rPr>
              <w:t>Anti</w:t>
            </w:r>
            <w:r w:rsidR="005E41BB">
              <w:rPr>
                <w:i/>
              </w:rPr>
              <w:noBreakHyphen/>
            </w:r>
            <w:r w:rsidRPr="005E41BB">
              <w:rPr>
                <w:i/>
              </w:rPr>
              <w:t>Money Laundering and Counter</w:t>
            </w:r>
            <w:r w:rsidR="005E41BB">
              <w:rPr>
                <w:i/>
              </w:rPr>
              <w:noBreakHyphen/>
            </w:r>
            <w:r w:rsidRPr="005E41BB">
              <w:rPr>
                <w:i/>
              </w:rPr>
              <w:t>Terrorism Financing Rules Amendment Instrument 201</w:t>
            </w:r>
            <w:r w:rsidR="00703D73" w:rsidRPr="005E41BB">
              <w:rPr>
                <w:i/>
              </w:rPr>
              <w:t>7</w:t>
            </w:r>
            <w:r w:rsidRPr="005E41BB">
              <w:rPr>
                <w:i/>
              </w:rPr>
              <w:t xml:space="preserve"> (No. 1)</w:t>
            </w:r>
          </w:p>
        </w:tc>
        <w:tc>
          <w:tcPr>
            <w:tcW w:w="1800" w:type="dxa"/>
          </w:tcPr>
          <w:p w14:paraId="40E497F6" w14:textId="21BBB07B" w:rsidR="007126BB" w:rsidRPr="005E41BB" w:rsidRDefault="00703D73" w:rsidP="007126BB">
            <w:pPr>
              <w:pStyle w:val="TableOfStatRules"/>
              <w:spacing w:after="60"/>
              <w:rPr>
                <w:rFonts w:cs="Arial"/>
                <w:szCs w:val="18"/>
              </w:rPr>
            </w:pPr>
            <w:r w:rsidRPr="005E41BB">
              <w:rPr>
                <w:rFonts w:cs="Arial"/>
                <w:szCs w:val="18"/>
              </w:rPr>
              <w:t>19</w:t>
            </w:r>
            <w:r w:rsidR="007126BB" w:rsidRPr="005E41BB">
              <w:rPr>
                <w:rFonts w:cs="Arial"/>
                <w:szCs w:val="18"/>
              </w:rPr>
              <w:t xml:space="preserve"> </w:t>
            </w:r>
            <w:r w:rsidRPr="005E41BB">
              <w:rPr>
                <w:rFonts w:cs="Arial"/>
                <w:szCs w:val="18"/>
              </w:rPr>
              <w:t>April</w:t>
            </w:r>
            <w:r w:rsidR="007126BB" w:rsidRPr="005E41BB">
              <w:rPr>
                <w:rFonts w:cs="Arial"/>
                <w:szCs w:val="18"/>
              </w:rPr>
              <w:t xml:space="preserve"> 201</w:t>
            </w:r>
            <w:r w:rsidRPr="005E41BB">
              <w:rPr>
                <w:rFonts w:cs="Arial"/>
                <w:szCs w:val="18"/>
              </w:rPr>
              <w:t>7</w:t>
            </w:r>
          </w:p>
          <w:p w14:paraId="7150DD91" w14:textId="17B246E7" w:rsidR="007126BB" w:rsidRPr="005E41BB" w:rsidRDefault="007126BB" w:rsidP="007126BB">
            <w:pPr>
              <w:pStyle w:val="TableOfStatRules"/>
              <w:spacing w:after="60"/>
              <w:rPr>
                <w:rFonts w:cs="Arial"/>
                <w:szCs w:val="18"/>
              </w:rPr>
            </w:pPr>
            <w:r w:rsidRPr="005E41BB">
              <w:rPr>
                <w:rFonts w:cs="Arial"/>
                <w:szCs w:val="18"/>
              </w:rPr>
              <w:t xml:space="preserve">(see </w:t>
            </w:r>
            <w:r w:rsidR="00703D73" w:rsidRPr="005E41BB">
              <w:rPr>
                <w:rFonts w:cs="Arial"/>
                <w:szCs w:val="18"/>
              </w:rPr>
              <w:t>F2017L00451</w:t>
            </w:r>
            <w:r w:rsidRPr="005E41BB">
              <w:rPr>
                <w:rFonts w:cs="Arial"/>
                <w:szCs w:val="18"/>
              </w:rPr>
              <w:t>)</w:t>
            </w:r>
          </w:p>
        </w:tc>
        <w:tc>
          <w:tcPr>
            <w:tcW w:w="2280" w:type="dxa"/>
          </w:tcPr>
          <w:p w14:paraId="26266800" w14:textId="2A2FB75C" w:rsidR="007126BB" w:rsidRPr="005E41BB" w:rsidRDefault="00703D73" w:rsidP="007126BB">
            <w:pPr>
              <w:pStyle w:val="TableOfStatRules"/>
              <w:spacing w:after="60"/>
              <w:rPr>
                <w:rFonts w:cs="Arial"/>
                <w:szCs w:val="18"/>
              </w:rPr>
            </w:pPr>
            <w:r w:rsidRPr="005E41BB">
              <w:rPr>
                <w:rFonts w:cs="Arial"/>
                <w:szCs w:val="18"/>
              </w:rPr>
              <w:t>20</w:t>
            </w:r>
            <w:r w:rsidR="007126BB" w:rsidRPr="005E41BB">
              <w:rPr>
                <w:rFonts w:cs="Arial"/>
                <w:szCs w:val="18"/>
              </w:rPr>
              <w:t xml:space="preserve"> </w:t>
            </w:r>
            <w:r w:rsidRPr="005E41BB">
              <w:rPr>
                <w:rFonts w:cs="Arial"/>
                <w:szCs w:val="18"/>
              </w:rPr>
              <w:t>April</w:t>
            </w:r>
            <w:r w:rsidR="007126BB" w:rsidRPr="005E41BB">
              <w:rPr>
                <w:rFonts w:cs="Arial"/>
                <w:szCs w:val="18"/>
              </w:rPr>
              <w:t xml:space="preserve"> 201</w:t>
            </w:r>
            <w:r w:rsidRPr="005E41BB">
              <w:rPr>
                <w:rFonts w:cs="Arial"/>
                <w:szCs w:val="18"/>
              </w:rPr>
              <w:t>7</w:t>
            </w:r>
          </w:p>
          <w:p w14:paraId="4650F2CB" w14:textId="77777777" w:rsidR="007126BB" w:rsidRPr="005E41BB" w:rsidRDefault="007126BB" w:rsidP="00BF1C66">
            <w:pPr>
              <w:pStyle w:val="TableOfStatRules"/>
              <w:spacing w:after="60"/>
              <w:rPr>
                <w:rFonts w:cs="Arial"/>
                <w:szCs w:val="18"/>
              </w:rPr>
            </w:pPr>
          </w:p>
        </w:tc>
        <w:tc>
          <w:tcPr>
            <w:tcW w:w="1484" w:type="dxa"/>
          </w:tcPr>
          <w:p w14:paraId="2A7F3DF9" w14:textId="7965103C" w:rsidR="007126BB" w:rsidRPr="005E41BB" w:rsidRDefault="000A4C2B" w:rsidP="00740E19">
            <w:pPr>
              <w:pStyle w:val="TableOfStatRules"/>
              <w:ind w:left="263" w:hanging="180"/>
              <w:rPr>
                <w:i/>
              </w:rPr>
            </w:pPr>
            <w:r w:rsidRPr="005E41BB">
              <w:rPr>
                <w:i/>
              </w:rPr>
              <w:t>—</w:t>
            </w:r>
          </w:p>
        </w:tc>
      </w:tr>
      <w:tr w:rsidR="000A4C2B" w:rsidRPr="005E41BB" w14:paraId="1E65593B" w14:textId="77777777" w:rsidTr="008D10AF">
        <w:trPr>
          <w:cantSplit/>
          <w:jc w:val="center"/>
        </w:trPr>
        <w:tc>
          <w:tcPr>
            <w:tcW w:w="2771" w:type="dxa"/>
          </w:tcPr>
          <w:p w14:paraId="30513242" w14:textId="36E6D7EB" w:rsidR="000A4C2B" w:rsidRPr="005E41BB" w:rsidRDefault="000A4C2B" w:rsidP="003E4CA7">
            <w:pPr>
              <w:pStyle w:val="TableOfStatRules"/>
              <w:ind w:left="263" w:hanging="180"/>
              <w:rPr>
                <w:i/>
              </w:rPr>
            </w:pPr>
            <w:r w:rsidRPr="005E41BB">
              <w:rPr>
                <w:i/>
              </w:rPr>
              <w:t>Anti</w:t>
            </w:r>
            <w:r w:rsidR="005E41BB">
              <w:rPr>
                <w:i/>
              </w:rPr>
              <w:noBreakHyphen/>
            </w:r>
            <w:r w:rsidRPr="005E41BB">
              <w:rPr>
                <w:i/>
              </w:rPr>
              <w:t>Money Laundering and Counter</w:t>
            </w:r>
            <w:r w:rsidR="005E41BB">
              <w:rPr>
                <w:i/>
              </w:rPr>
              <w:noBreakHyphen/>
            </w:r>
            <w:r w:rsidRPr="005E41BB">
              <w:rPr>
                <w:i/>
              </w:rPr>
              <w:t>Terrorism Financing Rules Amendment Instrument 2017 (No. 2)</w:t>
            </w:r>
          </w:p>
        </w:tc>
        <w:tc>
          <w:tcPr>
            <w:tcW w:w="1800" w:type="dxa"/>
          </w:tcPr>
          <w:p w14:paraId="7B9C827F" w14:textId="77777777" w:rsidR="000A4C2B" w:rsidRPr="005E41BB" w:rsidRDefault="000A4C2B" w:rsidP="00E21F18">
            <w:pPr>
              <w:pStyle w:val="TableOfStatRules"/>
              <w:spacing w:after="60"/>
              <w:rPr>
                <w:rFonts w:cs="Arial"/>
                <w:szCs w:val="18"/>
              </w:rPr>
            </w:pPr>
            <w:r w:rsidRPr="005E41BB">
              <w:rPr>
                <w:rFonts w:cs="Arial"/>
                <w:szCs w:val="18"/>
              </w:rPr>
              <w:t>22 June 2017</w:t>
            </w:r>
          </w:p>
          <w:p w14:paraId="3601DB74" w14:textId="3E472B09" w:rsidR="000A4C2B" w:rsidRPr="005E41BB" w:rsidRDefault="000A4C2B" w:rsidP="000A4C2B">
            <w:pPr>
              <w:pStyle w:val="TableOfStatRules"/>
              <w:spacing w:after="60"/>
              <w:rPr>
                <w:rFonts w:cs="Arial"/>
                <w:szCs w:val="18"/>
              </w:rPr>
            </w:pPr>
            <w:r w:rsidRPr="005E41BB">
              <w:rPr>
                <w:rFonts w:cs="Arial"/>
                <w:szCs w:val="18"/>
              </w:rPr>
              <w:t xml:space="preserve">(see </w:t>
            </w:r>
            <w:r w:rsidRPr="005E41BB">
              <w:rPr>
                <w:color w:val="000000"/>
              </w:rPr>
              <w:t>F2017L00733</w:t>
            </w:r>
            <w:r w:rsidRPr="005E41BB">
              <w:rPr>
                <w:rFonts w:cs="Arial"/>
                <w:szCs w:val="18"/>
              </w:rPr>
              <w:t>)</w:t>
            </w:r>
          </w:p>
        </w:tc>
        <w:tc>
          <w:tcPr>
            <w:tcW w:w="2280" w:type="dxa"/>
          </w:tcPr>
          <w:p w14:paraId="4B4ADD7F" w14:textId="77777777" w:rsidR="000A4C2B" w:rsidRPr="005E41BB" w:rsidRDefault="000A4C2B" w:rsidP="00E21F18">
            <w:pPr>
              <w:pStyle w:val="TableOfStatRules"/>
              <w:spacing w:after="60"/>
              <w:rPr>
                <w:rFonts w:cs="Arial"/>
                <w:szCs w:val="18"/>
              </w:rPr>
            </w:pPr>
            <w:r w:rsidRPr="005E41BB">
              <w:rPr>
                <w:rFonts w:cs="Arial"/>
                <w:szCs w:val="18"/>
              </w:rPr>
              <w:t>23 June 2017</w:t>
            </w:r>
          </w:p>
          <w:p w14:paraId="004CC3F1" w14:textId="77777777" w:rsidR="000A4C2B" w:rsidRPr="005E41BB" w:rsidRDefault="000A4C2B" w:rsidP="007126BB">
            <w:pPr>
              <w:pStyle w:val="TableOfStatRules"/>
              <w:spacing w:after="60"/>
              <w:rPr>
                <w:rFonts w:cs="Arial"/>
                <w:szCs w:val="18"/>
              </w:rPr>
            </w:pPr>
          </w:p>
        </w:tc>
        <w:tc>
          <w:tcPr>
            <w:tcW w:w="1484" w:type="dxa"/>
          </w:tcPr>
          <w:p w14:paraId="1C059D04" w14:textId="352CD4F8" w:rsidR="000A4C2B" w:rsidRPr="005E41BB" w:rsidRDefault="000A4C2B" w:rsidP="00740E19">
            <w:pPr>
              <w:pStyle w:val="TableOfStatRules"/>
              <w:ind w:left="263" w:hanging="180"/>
              <w:rPr>
                <w:i/>
              </w:rPr>
            </w:pPr>
            <w:r w:rsidRPr="005E41BB">
              <w:rPr>
                <w:i/>
              </w:rPr>
              <w:t>—</w:t>
            </w:r>
          </w:p>
        </w:tc>
      </w:tr>
      <w:tr w:rsidR="006C6C4F" w:rsidRPr="005E41BB" w14:paraId="55C9113F" w14:textId="77777777" w:rsidTr="008D10AF">
        <w:trPr>
          <w:cantSplit/>
          <w:jc w:val="center"/>
        </w:trPr>
        <w:tc>
          <w:tcPr>
            <w:tcW w:w="2771" w:type="dxa"/>
          </w:tcPr>
          <w:p w14:paraId="187DA199" w14:textId="4CA97AD4" w:rsidR="006C6C4F" w:rsidRPr="005E41BB" w:rsidRDefault="006C6C4F" w:rsidP="006C6C4F">
            <w:pPr>
              <w:pStyle w:val="TableOfStatRules"/>
              <w:ind w:left="263" w:hanging="180"/>
              <w:rPr>
                <w:i/>
              </w:rPr>
            </w:pPr>
            <w:r w:rsidRPr="005E41BB">
              <w:rPr>
                <w:i/>
              </w:rPr>
              <w:t>Anti</w:t>
            </w:r>
            <w:r w:rsidR="005E41BB">
              <w:rPr>
                <w:i/>
              </w:rPr>
              <w:noBreakHyphen/>
            </w:r>
            <w:r w:rsidRPr="005E41BB">
              <w:rPr>
                <w:i/>
              </w:rPr>
              <w:t>Money Laundering and Counter</w:t>
            </w:r>
            <w:r w:rsidR="005E41BB">
              <w:rPr>
                <w:i/>
              </w:rPr>
              <w:noBreakHyphen/>
            </w:r>
            <w:r w:rsidRPr="005E41BB">
              <w:rPr>
                <w:i/>
              </w:rPr>
              <w:t>Terrorism Financing Rules Amendment Instrument 2017 (No. 3)</w:t>
            </w:r>
          </w:p>
        </w:tc>
        <w:tc>
          <w:tcPr>
            <w:tcW w:w="1800" w:type="dxa"/>
          </w:tcPr>
          <w:p w14:paraId="118F62BE" w14:textId="77777777" w:rsidR="006C6C4F" w:rsidRPr="005E41BB" w:rsidRDefault="006C6C4F" w:rsidP="00E21F18">
            <w:pPr>
              <w:pStyle w:val="TableOfStatRules"/>
              <w:spacing w:after="60"/>
              <w:rPr>
                <w:rFonts w:cs="Arial"/>
                <w:szCs w:val="18"/>
              </w:rPr>
            </w:pPr>
            <w:r w:rsidRPr="005E41BB">
              <w:rPr>
                <w:rFonts w:cs="Arial"/>
                <w:szCs w:val="18"/>
              </w:rPr>
              <w:t>3 July 2017</w:t>
            </w:r>
          </w:p>
          <w:p w14:paraId="26AD3284" w14:textId="5B20106D" w:rsidR="006C6C4F" w:rsidRPr="005E41BB" w:rsidRDefault="006C6C4F" w:rsidP="00E21F18">
            <w:pPr>
              <w:pStyle w:val="TableOfStatRules"/>
              <w:spacing w:after="60"/>
              <w:rPr>
                <w:rFonts w:cs="Arial"/>
                <w:szCs w:val="18"/>
              </w:rPr>
            </w:pPr>
            <w:r w:rsidRPr="005E41BB">
              <w:rPr>
                <w:rFonts w:cs="Arial"/>
                <w:szCs w:val="18"/>
              </w:rPr>
              <w:t>(see F2017L00870)</w:t>
            </w:r>
          </w:p>
        </w:tc>
        <w:tc>
          <w:tcPr>
            <w:tcW w:w="2280" w:type="dxa"/>
          </w:tcPr>
          <w:p w14:paraId="5D77B3D0" w14:textId="78230A39" w:rsidR="006C6C4F" w:rsidRPr="005E41BB" w:rsidRDefault="006C6C4F" w:rsidP="00E21F18">
            <w:pPr>
              <w:pStyle w:val="TableOfStatRules"/>
              <w:spacing w:after="60"/>
              <w:rPr>
                <w:rFonts w:cs="Arial"/>
                <w:szCs w:val="18"/>
              </w:rPr>
            </w:pPr>
            <w:r w:rsidRPr="005E41BB">
              <w:rPr>
                <w:rFonts w:cs="Arial"/>
                <w:szCs w:val="18"/>
              </w:rPr>
              <w:t>4 July 2017</w:t>
            </w:r>
          </w:p>
        </w:tc>
        <w:tc>
          <w:tcPr>
            <w:tcW w:w="1484" w:type="dxa"/>
          </w:tcPr>
          <w:p w14:paraId="543A25CD" w14:textId="2AA8D610" w:rsidR="006C6C4F" w:rsidRPr="005E41BB" w:rsidRDefault="006C6C4F" w:rsidP="00740E19">
            <w:pPr>
              <w:pStyle w:val="TableOfStatRules"/>
              <w:ind w:left="263" w:hanging="180"/>
              <w:rPr>
                <w:i/>
              </w:rPr>
            </w:pPr>
            <w:r w:rsidRPr="005E41BB">
              <w:rPr>
                <w:i/>
              </w:rPr>
              <w:t>—</w:t>
            </w:r>
          </w:p>
        </w:tc>
      </w:tr>
      <w:tr w:rsidR="002F66F2" w:rsidRPr="005E41BB" w14:paraId="17CE3120" w14:textId="77777777" w:rsidTr="008D10AF">
        <w:trPr>
          <w:cantSplit/>
          <w:jc w:val="center"/>
        </w:trPr>
        <w:tc>
          <w:tcPr>
            <w:tcW w:w="2771" w:type="dxa"/>
          </w:tcPr>
          <w:p w14:paraId="15D69E80" w14:textId="72EFCF49" w:rsidR="002F66F2" w:rsidRPr="005E41BB" w:rsidRDefault="002F66F2">
            <w:pPr>
              <w:pStyle w:val="TableOfStatRules"/>
              <w:ind w:left="263" w:hanging="180"/>
              <w:rPr>
                <w:i/>
              </w:rPr>
            </w:pPr>
            <w:r w:rsidRPr="005E41BB">
              <w:rPr>
                <w:i/>
              </w:rPr>
              <w:lastRenderedPageBreak/>
              <w:t>Anti</w:t>
            </w:r>
            <w:r w:rsidR="005E41BB">
              <w:rPr>
                <w:i/>
              </w:rPr>
              <w:noBreakHyphen/>
            </w:r>
            <w:r w:rsidRPr="005E41BB">
              <w:rPr>
                <w:i/>
              </w:rPr>
              <w:t>Money Laundering and Counter</w:t>
            </w:r>
            <w:r w:rsidR="005E41BB">
              <w:rPr>
                <w:i/>
              </w:rPr>
              <w:noBreakHyphen/>
            </w:r>
            <w:r w:rsidRPr="005E41BB">
              <w:rPr>
                <w:i/>
              </w:rPr>
              <w:t>Terrorism Financing Rules Amendment Instrument 2017 (No. 4)</w:t>
            </w:r>
          </w:p>
        </w:tc>
        <w:tc>
          <w:tcPr>
            <w:tcW w:w="1800" w:type="dxa"/>
          </w:tcPr>
          <w:p w14:paraId="2DC07F9E" w14:textId="77777777" w:rsidR="002F66F2" w:rsidRPr="005E41BB" w:rsidRDefault="002F66F2" w:rsidP="00E21F18">
            <w:pPr>
              <w:pStyle w:val="TableOfStatRules"/>
              <w:spacing w:after="60"/>
              <w:rPr>
                <w:rFonts w:cs="Arial"/>
                <w:szCs w:val="18"/>
              </w:rPr>
            </w:pPr>
            <w:r w:rsidRPr="005E41BB">
              <w:rPr>
                <w:rFonts w:cs="Arial"/>
                <w:szCs w:val="18"/>
              </w:rPr>
              <w:t>20 December 2017</w:t>
            </w:r>
          </w:p>
          <w:p w14:paraId="658B5EC1" w14:textId="22D74CE6" w:rsidR="002F66F2" w:rsidRPr="005E41BB" w:rsidRDefault="002F66F2" w:rsidP="00E21F18">
            <w:pPr>
              <w:pStyle w:val="TableOfStatRules"/>
              <w:spacing w:after="60"/>
              <w:rPr>
                <w:rFonts w:cs="Arial"/>
                <w:szCs w:val="18"/>
              </w:rPr>
            </w:pPr>
            <w:r w:rsidRPr="005E41BB">
              <w:rPr>
                <w:rFonts w:cs="Arial"/>
                <w:szCs w:val="18"/>
              </w:rPr>
              <w:t>(see F2017L01678)</w:t>
            </w:r>
          </w:p>
        </w:tc>
        <w:tc>
          <w:tcPr>
            <w:tcW w:w="2280" w:type="dxa"/>
          </w:tcPr>
          <w:p w14:paraId="2EBEEC2E" w14:textId="3A73DC87" w:rsidR="002F66F2" w:rsidRPr="005E41BB" w:rsidRDefault="002F66F2" w:rsidP="00E21F18">
            <w:pPr>
              <w:pStyle w:val="TableOfStatRules"/>
              <w:spacing w:after="60"/>
              <w:rPr>
                <w:rFonts w:cs="Arial"/>
                <w:szCs w:val="18"/>
              </w:rPr>
            </w:pPr>
            <w:r w:rsidRPr="005E41BB">
              <w:rPr>
                <w:rFonts w:cs="Arial"/>
                <w:szCs w:val="18"/>
              </w:rPr>
              <w:t>21 December 2017</w:t>
            </w:r>
          </w:p>
        </w:tc>
        <w:tc>
          <w:tcPr>
            <w:tcW w:w="1484" w:type="dxa"/>
          </w:tcPr>
          <w:p w14:paraId="6D7760EC" w14:textId="31A0B04A" w:rsidR="002F66F2" w:rsidRPr="005E41BB" w:rsidRDefault="002F66F2" w:rsidP="00740E19">
            <w:pPr>
              <w:pStyle w:val="TableOfStatRules"/>
              <w:ind w:left="263" w:hanging="180"/>
              <w:rPr>
                <w:i/>
              </w:rPr>
            </w:pPr>
            <w:r w:rsidRPr="005E41BB">
              <w:rPr>
                <w:i/>
              </w:rPr>
              <w:t>—</w:t>
            </w:r>
          </w:p>
        </w:tc>
      </w:tr>
      <w:tr w:rsidR="00BC0CDA" w:rsidRPr="005E41BB" w14:paraId="0C825AC8" w14:textId="77777777" w:rsidTr="008D10AF">
        <w:trPr>
          <w:cantSplit/>
          <w:jc w:val="center"/>
        </w:trPr>
        <w:tc>
          <w:tcPr>
            <w:tcW w:w="2771" w:type="dxa"/>
          </w:tcPr>
          <w:p w14:paraId="26E1D728" w14:textId="53BC00C9" w:rsidR="00BC0CDA" w:rsidRPr="005E41BB" w:rsidRDefault="00BC0CDA" w:rsidP="00300E74">
            <w:pPr>
              <w:pStyle w:val="TableOfStatRules"/>
              <w:ind w:left="263" w:hanging="180"/>
              <w:rPr>
                <w:rFonts w:ascii="Times New Roman" w:hAnsi="Times New Roman"/>
                <w:sz w:val="24"/>
              </w:rPr>
            </w:pPr>
            <w:r w:rsidRPr="005E41BB">
              <w:rPr>
                <w:i/>
              </w:rPr>
              <w:t>Anti</w:t>
            </w:r>
            <w:r w:rsidR="005E41BB">
              <w:rPr>
                <w:i/>
              </w:rPr>
              <w:noBreakHyphen/>
            </w:r>
            <w:r w:rsidRPr="005E41BB">
              <w:rPr>
                <w:i/>
              </w:rPr>
              <w:t>Money Laundering and Counter</w:t>
            </w:r>
            <w:r w:rsidR="005E41BB">
              <w:rPr>
                <w:i/>
              </w:rPr>
              <w:noBreakHyphen/>
            </w:r>
            <w:r w:rsidRPr="005E41BB">
              <w:rPr>
                <w:i/>
              </w:rPr>
              <w:t>Terrorism Financing Rules Amendment Instrument 2018 (No. 1)</w:t>
            </w:r>
          </w:p>
        </w:tc>
        <w:tc>
          <w:tcPr>
            <w:tcW w:w="1800" w:type="dxa"/>
          </w:tcPr>
          <w:p w14:paraId="536FC4A2" w14:textId="77777777" w:rsidR="00BC0CDA" w:rsidRPr="005E41BB" w:rsidRDefault="00BC0CDA" w:rsidP="00E21F18">
            <w:pPr>
              <w:pStyle w:val="TableOfStatRules"/>
              <w:spacing w:after="60"/>
              <w:rPr>
                <w:rFonts w:cs="Arial"/>
                <w:szCs w:val="18"/>
              </w:rPr>
            </w:pPr>
            <w:r w:rsidRPr="005E41BB">
              <w:rPr>
                <w:rFonts w:cs="Arial"/>
                <w:szCs w:val="18"/>
              </w:rPr>
              <w:t>11 January 2018</w:t>
            </w:r>
          </w:p>
          <w:p w14:paraId="6D524F25" w14:textId="5C1293C0" w:rsidR="00BC0CDA" w:rsidRPr="005E41BB" w:rsidRDefault="00BC0CDA" w:rsidP="00E21F18">
            <w:pPr>
              <w:pStyle w:val="TableOfStatRules"/>
              <w:spacing w:after="60"/>
              <w:rPr>
                <w:rFonts w:cs="Arial"/>
                <w:szCs w:val="18"/>
              </w:rPr>
            </w:pPr>
            <w:r w:rsidRPr="005E41BB">
              <w:rPr>
                <w:rFonts w:cs="Arial"/>
                <w:szCs w:val="18"/>
              </w:rPr>
              <w:t>(see</w:t>
            </w:r>
            <w:r w:rsidR="00A25D9B" w:rsidRPr="005E41BB">
              <w:rPr>
                <w:rFonts w:cs="Arial"/>
                <w:szCs w:val="18"/>
              </w:rPr>
              <w:t xml:space="preserve"> </w:t>
            </w:r>
            <w:r w:rsidRPr="005E41BB">
              <w:rPr>
                <w:rFonts w:cs="Arial"/>
                <w:szCs w:val="18"/>
              </w:rPr>
              <w:t>F2018L00037)</w:t>
            </w:r>
          </w:p>
        </w:tc>
        <w:tc>
          <w:tcPr>
            <w:tcW w:w="2280" w:type="dxa"/>
          </w:tcPr>
          <w:p w14:paraId="09B31F7A" w14:textId="6FBEE9CF" w:rsidR="00BC0CDA" w:rsidRPr="005E41BB" w:rsidRDefault="00BC0CDA" w:rsidP="00E21F18">
            <w:pPr>
              <w:pStyle w:val="TableOfStatRules"/>
              <w:spacing w:after="60"/>
              <w:rPr>
                <w:rFonts w:cs="Arial"/>
                <w:szCs w:val="18"/>
              </w:rPr>
            </w:pPr>
            <w:r w:rsidRPr="005E41BB">
              <w:rPr>
                <w:rFonts w:cs="Arial"/>
                <w:szCs w:val="18"/>
              </w:rPr>
              <w:t>12 January 2018</w:t>
            </w:r>
          </w:p>
        </w:tc>
        <w:tc>
          <w:tcPr>
            <w:tcW w:w="1484" w:type="dxa"/>
          </w:tcPr>
          <w:p w14:paraId="37CB477D" w14:textId="13022B38" w:rsidR="00BC0CDA" w:rsidRPr="005E41BB" w:rsidRDefault="00BC0CDA" w:rsidP="000033BF">
            <w:pPr>
              <w:pStyle w:val="TableOfStatRules"/>
              <w:rPr>
                <w:i/>
              </w:rPr>
            </w:pPr>
            <w:r w:rsidRPr="005E41BB">
              <w:rPr>
                <w:i/>
              </w:rPr>
              <w:t>—</w:t>
            </w:r>
          </w:p>
        </w:tc>
      </w:tr>
      <w:tr w:rsidR="00300E74" w:rsidRPr="005E41BB" w14:paraId="048EAF9D" w14:textId="77777777" w:rsidTr="008D10AF">
        <w:trPr>
          <w:cantSplit/>
          <w:jc w:val="center"/>
        </w:trPr>
        <w:tc>
          <w:tcPr>
            <w:tcW w:w="2771" w:type="dxa"/>
          </w:tcPr>
          <w:p w14:paraId="572DEB29" w14:textId="0081497C" w:rsidR="00300E74" w:rsidRPr="005E41BB" w:rsidRDefault="00300E74" w:rsidP="00300E74">
            <w:pPr>
              <w:pStyle w:val="TableOfStatRules"/>
              <w:ind w:left="263" w:hanging="180"/>
              <w:rPr>
                <w:i/>
              </w:rPr>
            </w:pPr>
            <w:r w:rsidRPr="005E41BB">
              <w:rPr>
                <w:i/>
              </w:rPr>
              <w:t>Anti</w:t>
            </w:r>
            <w:r w:rsidR="005E41BB">
              <w:rPr>
                <w:i/>
              </w:rPr>
              <w:noBreakHyphen/>
            </w:r>
            <w:r w:rsidRPr="005E41BB">
              <w:rPr>
                <w:i/>
              </w:rPr>
              <w:t>Money Laundering and Counter</w:t>
            </w:r>
            <w:r w:rsidR="005E41BB">
              <w:rPr>
                <w:i/>
              </w:rPr>
              <w:noBreakHyphen/>
            </w:r>
            <w:r w:rsidRPr="005E41BB">
              <w:rPr>
                <w:i/>
              </w:rPr>
              <w:t>Terrorism Financing Rules Amendment Instrument 2018 (No. 2)</w:t>
            </w:r>
          </w:p>
        </w:tc>
        <w:tc>
          <w:tcPr>
            <w:tcW w:w="1800" w:type="dxa"/>
          </w:tcPr>
          <w:p w14:paraId="17A3751D" w14:textId="45F210E7" w:rsidR="00300E74" w:rsidRPr="005E41BB" w:rsidRDefault="00300E74" w:rsidP="00300E74">
            <w:pPr>
              <w:pStyle w:val="TableOfStatRules"/>
              <w:spacing w:after="60"/>
              <w:rPr>
                <w:rFonts w:cs="Arial"/>
                <w:szCs w:val="18"/>
              </w:rPr>
            </w:pPr>
            <w:r w:rsidRPr="005E41BB">
              <w:rPr>
                <w:rFonts w:cs="Arial"/>
                <w:szCs w:val="18"/>
              </w:rPr>
              <w:t>29 March 2018</w:t>
            </w:r>
            <w:r w:rsidRPr="005E41BB">
              <w:rPr>
                <w:rFonts w:cs="Arial"/>
                <w:szCs w:val="18"/>
              </w:rPr>
              <w:br/>
              <w:t>(see F2018L00423)</w:t>
            </w:r>
          </w:p>
        </w:tc>
        <w:tc>
          <w:tcPr>
            <w:tcW w:w="2280" w:type="dxa"/>
          </w:tcPr>
          <w:p w14:paraId="74D09E9E" w14:textId="5DAB501A" w:rsidR="00300E74" w:rsidRPr="005E41BB" w:rsidRDefault="00300E74" w:rsidP="00300E74">
            <w:pPr>
              <w:pStyle w:val="TableOfStatRules"/>
              <w:spacing w:after="60"/>
              <w:rPr>
                <w:rFonts w:cs="Arial"/>
                <w:szCs w:val="18"/>
              </w:rPr>
            </w:pPr>
            <w:r w:rsidRPr="005E41BB">
              <w:rPr>
                <w:rFonts w:cs="Arial"/>
                <w:szCs w:val="18"/>
              </w:rPr>
              <w:t>3 April 2018</w:t>
            </w:r>
          </w:p>
        </w:tc>
        <w:tc>
          <w:tcPr>
            <w:tcW w:w="1484" w:type="dxa"/>
          </w:tcPr>
          <w:p w14:paraId="0261FF60" w14:textId="240D6AA9" w:rsidR="00300E74" w:rsidRPr="005E41BB" w:rsidRDefault="00300E74" w:rsidP="00300E74">
            <w:pPr>
              <w:pStyle w:val="TableOfStatRules"/>
              <w:rPr>
                <w:i/>
              </w:rPr>
            </w:pPr>
            <w:r w:rsidRPr="005E41BB">
              <w:rPr>
                <w:i/>
              </w:rPr>
              <w:t>—</w:t>
            </w:r>
          </w:p>
        </w:tc>
      </w:tr>
      <w:tr w:rsidR="00300E74" w:rsidRPr="005E41BB" w14:paraId="756FE121" w14:textId="77777777" w:rsidTr="008D10AF">
        <w:trPr>
          <w:cantSplit/>
          <w:jc w:val="center"/>
        </w:trPr>
        <w:tc>
          <w:tcPr>
            <w:tcW w:w="2771" w:type="dxa"/>
          </w:tcPr>
          <w:p w14:paraId="72993DBA" w14:textId="2A691EA9" w:rsidR="00300E74" w:rsidRPr="005E41BB" w:rsidRDefault="00300E74" w:rsidP="00300E74">
            <w:pPr>
              <w:pStyle w:val="TableOfStatRules"/>
              <w:ind w:left="263" w:hanging="180"/>
              <w:rPr>
                <w:i/>
              </w:rPr>
            </w:pPr>
            <w:r w:rsidRPr="005E41BB">
              <w:rPr>
                <w:i/>
              </w:rPr>
              <w:t>Anti</w:t>
            </w:r>
            <w:r w:rsidR="005E41BB">
              <w:rPr>
                <w:i/>
              </w:rPr>
              <w:noBreakHyphen/>
            </w:r>
            <w:r w:rsidRPr="005E41BB">
              <w:rPr>
                <w:i/>
              </w:rPr>
              <w:t>Money Laundering and Counter</w:t>
            </w:r>
            <w:r w:rsidR="005E41BB">
              <w:rPr>
                <w:i/>
              </w:rPr>
              <w:noBreakHyphen/>
            </w:r>
            <w:r w:rsidRPr="005E41BB">
              <w:rPr>
                <w:i/>
              </w:rPr>
              <w:t>Terrorism Financing Rules Amendment Instrument 2018 (No. 3)</w:t>
            </w:r>
          </w:p>
        </w:tc>
        <w:tc>
          <w:tcPr>
            <w:tcW w:w="1800" w:type="dxa"/>
          </w:tcPr>
          <w:p w14:paraId="14A801EC" w14:textId="77777777" w:rsidR="00300E74" w:rsidRPr="005E41BB" w:rsidRDefault="00300E74" w:rsidP="00300E74">
            <w:pPr>
              <w:pStyle w:val="TableOfStatRules"/>
              <w:spacing w:after="60"/>
              <w:rPr>
                <w:rFonts w:cs="Arial"/>
                <w:szCs w:val="18"/>
              </w:rPr>
            </w:pPr>
            <w:r w:rsidRPr="005E41BB">
              <w:rPr>
                <w:rFonts w:cs="Arial"/>
                <w:szCs w:val="18"/>
              </w:rPr>
              <w:t>20 December 2018</w:t>
            </w:r>
          </w:p>
          <w:p w14:paraId="7BE20FC6" w14:textId="0C5E7076" w:rsidR="00300E74" w:rsidRPr="005E41BB" w:rsidRDefault="00300E74" w:rsidP="00300E74">
            <w:pPr>
              <w:pStyle w:val="TableOfStatRules"/>
              <w:spacing w:after="60"/>
              <w:rPr>
                <w:rFonts w:cs="Arial"/>
                <w:szCs w:val="18"/>
              </w:rPr>
            </w:pPr>
            <w:r w:rsidRPr="005E41BB">
              <w:rPr>
                <w:rFonts w:cs="Arial"/>
                <w:szCs w:val="18"/>
              </w:rPr>
              <w:t>(see F2018L01813)</w:t>
            </w:r>
          </w:p>
        </w:tc>
        <w:tc>
          <w:tcPr>
            <w:tcW w:w="2280" w:type="dxa"/>
          </w:tcPr>
          <w:p w14:paraId="2A8429A0" w14:textId="1E0D1B69" w:rsidR="00300E74" w:rsidRPr="005E41BB" w:rsidRDefault="00300E74" w:rsidP="00300E74">
            <w:pPr>
              <w:pStyle w:val="TableOfStatRules"/>
              <w:spacing w:after="60"/>
              <w:rPr>
                <w:rFonts w:cs="Arial"/>
                <w:szCs w:val="18"/>
              </w:rPr>
            </w:pPr>
            <w:r w:rsidRPr="005E41BB">
              <w:rPr>
                <w:rFonts w:cs="Arial"/>
                <w:szCs w:val="18"/>
              </w:rPr>
              <w:t>21 December 2018</w:t>
            </w:r>
          </w:p>
        </w:tc>
        <w:tc>
          <w:tcPr>
            <w:tcW w:w="1484" w:type="dxa"/>
          </w:tcPr>
          <w:p w14:paraId="2B3D9AFF" w14:textId="77E15BFD" w:rsidR="00300E74" w:rsidRPr="005E41BB" w:rsidRDefault="00300E74" w:rsidP="00300E74">
            <w:pPr>
              <w:pStyle w:val="TableOfStatRules"/>
              <w:rPr>
                <w:i/>
              </w:rPr>
            </w:pPr>
            <w:r w:rsidRPr="005E41BB">
              <w:rPr>
                <w:i/>
              </w:rPr>
              <w:t>—</w:t>
            </w:r>
          </w:p>
        </w:tc>
      </w:tr>
      <w:tr w:rsidR="00300E74" w:rsidRPr="005E41BB" w14:paraId="03805A02" w14:textId="77777777" w:rsidTr="008D10AF">
        <w:trPr>
          <w:cantSplit/>
          <w:jc w:val="center"/>
        </w:trPr>
        <w:tc>
          <w:tcPr>
            <w:tcW w:w="2771" w:type="dxa"/>
          </w:tcPr>
          <w:p w14:paraId="7BD222F5" w14:textId="549602FA" w:rsidR="00300E74" w:rsidRPr="005E41BB" w:rsidRDefault="00300E74" w:rsidP="006D39F0">
            <w:pPr>
              <w:pStyle w:val="TableOfStatRules"/>
              <w:ind w:left="263" w:hanging="180"/>
              <w:rPr>
                <w:i/>
              </w:rPr>
            </w:pPr>
            <w:r w:rsidRPr="005E41BB">
              <w:rPr>
                <w:i/>
              </w:rPr>
              <w:t>Anti</w:t>
            </w:r>
            <w:r w:rsidR="005E41BB">
              <w:rPr>
                <w:i/>
              </w:rPr>
              <w:noBreakHyphen/>
            </w:r>
            <w:r w:rsidRPr="005E41BB">
              <w:rPr>
                <w:i/>
              </w:rPr>
              <w:t>Money Laundering and Counter</w:t>
            </w:r>
            <w:r w:rsidR="005E41BB">
              <w:rPr>
                <w:i/>
              </w:rPr>
              <w:noBreakHyphen/>
            </w:r>
            <w:r w:rsidRPr="005E41BB">
              <w:rPr>
                <w:i/>
              </w:rPr>
              <w:t>Terrorism Financing Rules Amendment Instrument 2019 (No. 1)</w:t>
            </w:r>
          </w:p>
        </w:tc>
        <w:tc>
          <w:tcPr>
            <w:tcW w:w="1800" w:type="dxa"/>
          </w:tcPr>
          <w:p w14:paraId="16E5046E" w14:textId="77777777" w:rsidR="00300E74" w:rsidRPr="005E41BB" w:rsidRDefault="00300E74" w:rsidP="00300E74">
            <w:pPr>
              <w:pStyle w:val="TableOfStatRules"/>
              <w:spacing w:after="60"/>
              <w:rPr>
                <w:rFonts w:cs="Arial"/>
                <w:szCs w:val="18"/>
              </w:rPr>
            </w:pPr>
            <w:r w:rsidRPr="005E41BB">
              <w:rPr>
                <w:rFonts w:cs="Arial"/>
                <w:szCs w:val="18"/>
              </w:rPr>
              <w:t>25 February 2019</w:t>
            </w:r>
          </w:p>
          <w:p w14:paraId="25895193" w14:textId="6AE7A9F4" w:rsidR="00300E74" w:rsidRPr="005E41BB" w:rsidRDefault="00300E74" w:rsidP="00300E74">
            <w:pPr>
              <w:pStyle w:val="TableOfStatRules"/>
              <w:spacing w:after="60"/>
              <w:rPr>
                <w:rFonts w:cs="Arial"/>
                <w:szCs w:val="18"/>
              </w:rPr>
            </w:pPr>
            <w:r w:rsidRPr="005E41BB">
              <w:rPr>
                <w:rFonts w:cs="Arial"/>
                <w:szCs w:val="18"/>
              </w:rPr>
              <w:t>(see F2019L00182)</w:t>
            </w:r>
          </w:p>
        </w:tc>
        <w:tc>
          <w:tcPr>
            <w:tcW w:w="2280" w:type="dxa"/>
          </w:tcPr>
          <w:p w14:paraId="200B49D3" w14:textId="546FE61B" w:rsidR="00300E74" w:rsidRPr="005E41BB" w:rsidRDefault="00300E74" w:rsidP="00300E74">
            <w:pPr>
              <w:pStyle w:val="TableOfStatRules"/>
              <w:spacing w:after="60"/>
              <w:rPr>
                <w:rFonts w:cs="Arial"/>
                <w:szCs w:val="18"/>
              </w:rPr>
            </w:pPr>
            <w:r w:rsidRPr="005E41BB">
              <w:rPr>
                <w:rFonts w:cs="Arial"/>
                <w:szCs w:val="18"/>
              </w:rPr>
              <w:t>26 February 2019</w:t>
            </w:r>
          </w:p>
        </w:tc>
        <w:tc>
          <w:tcPr>
            <w:tcW w:w="1484" w:type="dxa"/>
          </w:tcPr>
          <w:p w14:paraId="6C1BD9D3" w14:textId="3D26E391" w:rsidR="00E148CB" w:rsidRPr="005E41BB" w:rsidRDefault="00300E74" w:rsidP="00300E74">
            <w:pPr>
              <w:pStyle w:val="TableOfStatRules"/>
              <w:rPr>
                <w:i/>
              </w:rPr>
            </w:pPr>
            <w:r w:rsidRPr="005E41BB">
              <w:rPr>
                <w:i/>
              </w:rPr>
              <w:t>—</w:t>
            </w:r>
          </w:p>
          <w:p w14:paraId="10835E96" w14:textId="1B50DD32" w:rsidR="00E148CB" w:rsidRPr="005E41BB" w:rsidRDefault="00E148CB" w:rsidP="0087409A"/>
          <w:p w14:paraId="17F4F603" w14:textId="352967E4" w:rsidR="00300E74" w:rsidRPr="005E41BB" w:rsidRDefault="00300E74" w:rsidP="0087409A"/>
        </w:tc>
      </w:tr>
      <w:tr w:rsidR="002365AF" w:rsidRPr="005E41BB" w14:paraId="189D895D" w14:textId="77777777" w:rsidTr="008D10AF">
        <w:trPr>
          <w:cantSplit/>
          <w:jc w:val="center"/>
        </w:trPr>
        <w:tc>
          <w:tcPr>
            <w:tcW w:w="2771" w:type="dxa"/>
          </w:tcPr>
          <w:p w14:paraId="6B024D9D" w14:textId="1E77C5F0" w:rsidR="002365AF" w:rsidRPr="005E41BB" w:rsidRDefault="002365AF" w:rsidP="002365AF">
            <w:pPr>
              <w:pStyle w:val="TableOfStatRules"/>
              <w:ind w:left="263" w:hanging="180"/>
              <w:rPr>
                <w:i/>
              </w:rPr>
            </w:pPr>
            <w:r w:rsidRPr="005E41BB">
              <w:rPr>
                <w:i/>
              </w:rPr>
              <w:t>Anti</w:t>
            </w:r>
            <w:r w:rsidR="005E41BB">
              <w:rPr>
                <w:i/>
              </w:rPr>
              <w:noBreakHyphen/>
            </w:r>
            <w:r w:rsidRPr="005E41BB">
              <w:rPr>
                <w:i/>
              </w:rPr>
              <w:t>Money Laundering and Counter</w:t>
            </w:r>
            <w:r w:rsidR="005E41BB">
              <w:rPr>
                <w:i/>
              </w:rPr>
              <w:noBreakHyphen/>
            </w:r>
            <w:r w:rsidRPr="005E41BB">
              <w:rPr>
                <w:i/>
              </w:rPr>
              <w:t>Terrorism Financing Rules Amendment Instrument 2019 (No. 2)</w:t>
            </w:r>
          </w:p>
          <w:p w14:paraId="0F6858EB" w14:textId="3C36D654" w:rsidR="0063545E" w:rsidRPr="005E41BB" w:rsidRDefault="0063545E" w:rsidP="002365AF">
            <w:pPr>
              <w:pStyle w:val="TableOfStatRules"/>
              <w:ind w:left="263" w:hanging="180"/>
              <w:rPr>
                <w:i/>
              </w:rPr>
            </w:pPr>
            <w:r w:rsidRPr="005E41BB">
              <w:rPr>
                <w:i/>
              </w:rPr>
              <w:t>Anti</w:t>
            </w:r>
            <w:r w:rsidR="005E41BB">
              <w:rPr>
                <w:i/>
              </w:rPr>
              <w:noBreakHyphen/>
            </w:r>
            <w:r w:rsidRPr="005E41BB">
              <w:rPr>
                <w:i/>
              </w:rPr>
              <w:t>Money Laundering and Counter</w:t>
            </w:r>
            <w:r w:rsidR="005E41BB">
              <w:rPr>
                <w:i/>
              </w:rPr>
              <w:noBreakHyphen/>
            </w:r>
            <w:r w:rsidRPr="005E41BB">
              <w:rPr>
                <w:i/>
              </w:rPr>
              <w:t>Terrorism Financing Rules Amendment Instrument 2019 (No. 3)</w:t>
            </w:r>
          </w:p>
        </w:tc>
        <w:tc>
          <w:tcPr>
            <w:tcW w:w="1800" w:type="dxa"/>
          </w:tcPr>
          <w:p w14:paraId="5F49A4A4" w14:textId="694B873E" w:rsidR="002365AF" w:rsidRPr="005E41BB" w:rsidRDefault="002365AF" w:rsidP="002365AF">
            <w:pPr>
              <w:pStyle w:val="TableOfStatRules"/>
              <w:spacing w:after="60"/>
              <w:rPr>
                <w:rFonts w:cs="Arial"/>
                <w:szCs w:val="18"/>
              </w:rPr>
            </w:pPr>
            <w:r w:rsidRPr="005E41BB">
              <w:rPr>
                <w:rFonts w:cs="Arial"/>
                <w:szCs w:val="18"/>
              </w:rPr>
              <w:t>3 April 2019</w:t>
            </w:r>
          </w:p>
          <w:p w14:paraId="7B5E348B" w14:textId="77777777" w:rsidR="002365AF" w:rsidRPr="005E41BB" w:rsidRDefault="002365AF" w:rsidP="002365AF">
            <w:pPr>
              <w:pStyle w:val="TableOfStatRules"/>
              <w:spacing w:after="60"/>
              <w:rPr>
                <w:rFonts w:cs="Arial"/>
                <w:szCs w:val="18"/>
              </w:rPr>
            </w:pPr>
            <w:r w:rsidRPr="005E41BB">
              <w:rPr>
                <w:rFonts w:cs="Arial"/>
                <w:szCs w:val="18"/>
              </w:rPr>
              <w:t>(see F2019L00518)</w:t>
            </w:r>
          </w:p>
          <w:p w14:paraId="6E788360" w14:textId="77777777" w:rsidR="0063545E" w:rsidRPr="005E41BB" w:rsidRDefault="0063545E" w:rsidP="002365AF">
            <w:pPr>
              <w:pStyle w:val="TableOfStatRules"/>
              <w:spacing w:after="60"/>
              <w:rPr>
                <w:rFonts w:cs="Arial"/>
                <w:szCs w:val="18"/>
              </w:rPr>
            </w:pPr>
          </w:p>
          <w:p w14:paraId="2F35B4F7" w14:textId="77777777" w:rsidR="0063545E" w:rsidRPr="005E41BB" w:rsidRDefault="0063545E" w:rsidP="002365AF">
            <w:pPr>
              <w:pStyle w:val="TableOfStatRules"/>
              <w:spacing w:after="60"/>
              <w:rPr>
                <w:rFonts w:cs="Arial"/>
                <w:szCs w:val="18"/>
              </w:rPr>
            </w:pPr>
          </w:p>
          <w:p w14:paraId="3127EB8A" w14:textId="0E1E77BA" w:rsidR="0063545E" w:rsidRPr="005E41BB" w:rsidRDefault="0063545E" w:rsidP="002365AF">
            <w:pPr>
              <w:pStyle w:val="TableOfStatRules"/>
              <w:spacing w:after="60"/>
              <w:rPr>
                <w:rFonts w:cs="Arial"/>
                <w:szCs w:val="18"/>
              </w:rPr>
            </w:pPr>
            <w:r w:rsidRPr="005E41BB">
              <w:rPr>
                <w:rFonts w:cs="Arial"/>
                <w:szCs w:val="18"/>
              </w:rPr>
              <w:t>13 December 2019 (see F2019L01611)</w:t>
            </w:r>
          </w:p>
        </w:tc>
        <w:tc>
          <w:tcPr>
            <w:tcW w:w="2280" w:type="dxa"/>
          </w:tcPr>
          <w:p w14:paraId="4F676065" w14:textId="77777777" w:rsidR="002365AF" w:rsidRPr="005E41BB" w:rsidRDefault="002365AF" w:rsidP="00300E74">
            <w:pPr>
              <w:pStyle w:val="TableOfStatRules"/>
              <w:spacing w:after="60"/>
              <w:rPr>
                <w:rFonts w:cs="Arial"/>
                <w:szCs w:val="18"/>
              </w:rPr>
            </w:pPr>
            <w:r w:rsidRPr="005E41BB">
              <w:rPr>
                <w:rFonts w:cs="Arial"/>
                <w:szCs w:val="18"/>
              </w:rPr>
              <w:t>1 May 2019</w:t>
            </w:r>
          </w:p>
          <w:p w14:paraId="1E301F07" w14:textId="77777777" w:rsidR="0063545E" w:rsidRPr="005E41BB" w:rsidRDefault="0063545E" w:rsidP="00300E74">
            <w:pPr>
              <w:pStyle w:val="TableOfStatRules"/>
              <w:spacing w:after="60"/>
              <w:rPr>
                <w:rFonts w:cs="Arial"/>
                <w:szCs w:val="18"/>
              </w:rPr>
            </w:pPr>
          </w:p>
          <w:p w14:paraId="2389AEEF" w14:textId="77777777" w:rsidR="0063545E" w:rsidRPr="005E41BB" w:rsidRDefault="0063545E" w:rsidP="00300E74">
            <w:pPr>
              <w:pStyle w:val="TableOfStatRules"/>
              <w:spacing w:after="60"/>
              <w:rPr>
                <w:rFonts w:cs="Arial"/>
                <w:szCs w:val="18"/>
              </w:rPr>
            </w:pPr>
          </w:p>
          <w:p w14:paraId="45A1769D" w14:textId="77777777" w:rsidR="0063545E" w:rsidRPr="005E41BB" w:rsidRDefault="0063545E" w:rsidP="00300E74">
            <w:pPr>
              <w:pStyle w:val="TableOfStatRules"/>
              <w:spacing w:after="60"/>
              <w:rPr>
                <w:rFonts w:cs="Arial"/>
                <w:szCs w:val="18"/>
              </w:rPr>
            </w:pPr>
          </w:p>
          <w:p w14:paraId="6383E180" w14:textId="672E04C0" w:rsidR="0063545E" w:rsidRPr="005E41BB" w:rsidRDefault="0063545E" w:rsidP="00300E74">
            <w:pPr>
              <w:pStyle w:val="TableOfStatRules"/>
              <w:spacing w:after="60"/>
              <w:rPr>
                <w:rFonts w:cs="Arial"/>
                <w:szCs w:val="18"/>
              </w:rPr>
            </w:pPr>
            <w:r w:rsidRPr="005E41BB">
              <w:rPr>
                <w:rFonts w:cs="Arial"/>
                <w:szCs w:val="18"/>
              </w:rPr>
              <w:t>14 December 2019</w:t>
            </w:r>
          </w:p>
        </w:tc>
        <w:tc>
          <w:tcPr>
            <w:tcW w:w="1484" w:type="dxa"/>
          </w:tcPr>
          <w:p w14:paraId="4AFB410F" w14:textId="77777777" w:rsidR="002365AF" w:rsidRPr="005E41BB" w:rsidRDefault="002365AF" w:rsidP="00300E74">
            <w:pPr>
              <w:pStyle w:val="TableOfStatRules"/>
              <w:rPr>
                <w:i/>
              </w:rPr>
            </w:pPr>
            <w:r w:rsidRPr="005E41BB">
              <w:rPr>
                <w:i/>
              </w:rPr>
              <w:t>—</w:t>
            </w:r>
          </w:p>
          <w:p w14:paraId="334767BB" w14:textId="77777777" w:rsidR="0063545E" w:rsidRPr="005E41BB" w:rsidRDefault="0063545E" w:rsidP="00300E74">
            <w:pPr>
              <w:pStyle w:val="TableOfStatRules"/>
              <w:rPr>
                <w:i/>
              </w:rPr>
            </w:pPr>
          </w:p>
          <w:p w14:paraId="79A7C25A" w14:textId="77777777" w:rsidR="0063545E" w:rsidRPr="005E41BB" w:rsidRDefault="0063545E" w:rsidP="00300E74">
            <w:pPr>
              <w:pStyle w:val="TableOfStatRules"/>
              <w:rPr>
                <w:i/>
              </w:rPr>
            </w:pPr>
          </w:p>
          <w:p w14:paraId="3357D7CC" w14:textId="77777777" w:rsidR="0063545E" w:rsidRPr="005E41BB" w:rsidRDefault="0063545E" w:rsidP="00300E74">
            <w:pPr>
              <w:pStyle w:val="TableOfStatRules"/>
              <w:rPr>
                <w:i/>
              </w:rPr>
            </w:pPr>
          </w:p>
          <w:p w14:paraId="370E5C83" w14:textId="77777777" w:rsidR="0063545E" w:rsidRPr="005E41BB" w:rsidRDefault="0063545E" w:rsidP="0063545E">
            <w:pPr>
              <w:pStyle w:val="TableOfStatRules"/>
              <w:rPr>
                <w:i/>
              </w:rPr>
            </w:pPr>
            <w:r w:rsidRPr="005E41BB">
              <w:rPr>
                <w:i/>
              </w:rPr>
              <w:t>—</w:t>
            </w:r>
          </w:p>
          <w:p w14:paraId="556ED992" w14:textId="2FFA6094" w:rsidR="0063545E" w:rsidRPr="005E41BB" w:rsidRDefault="0063545E" w:rsidP="00300E74">
            <w:pPr>
              <w:pStyle w:val="TableOfStatRules"/>
              <w:rPr>
                <w:i/>
              </w:rPr>
            </w:pPr>
          </w:p>
        </w:tc>
      </w:tr>
      <w:tr w:rsidR="00C4714B" w:rsidRPr="005E41BB" w14:paraId="1C349854" w14:textId="77777777" w:rsidTr="008D10AF">
        <w:trPr>
          <w:cantSplit/>
          <w:jc w:val="center"/>
        </w:trPr>
        <w:tc>
          <w:tcPr>
            <w:tcW w:w="2771" w:type="dxa"/>
          </w:tcPr>
          <w:p w14:paraId="294FB65F" w14:textId="7342E232" w:rsidR="00C4714B" w:rsidRPr="005E41BB" w:rsidRDefault="00C4714B" w:rsidP="00C4714B">
            <w:pPr>
              <w:pStyle w:val="TableOfStatRules"/>
              <w:ind w:left="263" w:hanging="180"/>
              <w:rPr>
                <w:i/>
              </w:rPr>
            </w:pPr>
            <w:r w:rsidRPr="005E41BB">
              <w:rPr>
                <w:i/>
              </w:rPr>
              <w:t>Anti</w:t>
            </w:r>
            <w:r w:rsidR="005E41BB">
              <w:rPr>
                <w:i/>
              </w:rPr>
              <w:noBreakHyphen/>
            </w:r>
            <w:r w:rsidRPr="005E41BB">
              <w:rPr>
                <w:i/>
              </w:rPr>
              <w:t>Money Laundering and Counter</w:t>
            </w:r>
            <w:r w:rsidR="005E41BB">
              <w:rPr>
                <w:i/>
              </w:rPr>
              <w:noBreakHyphen/>
            </w:r>
            <w:r w:rsidRPr="005E41BB">
              <w:rPr>
                <w:i/>
              </w:rPr>
              <w:t>Terrorism Financing Rules Amendment Instrument 2020 (No. 1)</w:t>
            </w:r>
          </w:p>
        </w:tc>
        <w:tc>
          <w:tcPr>
            <w:tcW w:w="1800" w:type="dxa"/>
          </w:tcPr>
          <w:p w14:paraId="72141F5E" w14:textId="2F248282" w:rsidR="00C4714B" w:rsidRPr="005E41BB" w:rsidRDefault="00C4714B" w:rsidP="008C677A">
            <w:pPr>
              <w:pStyle w:val="TableOfStatRules"/>
              <w:spacing w:after="60"/>
              <w:rPr>
                <w:rFonts w:cs="Arial"/>
                <w:szCs w:val="18"/>
              </w:rPr>
            </w:pPr>
            <w:r w:rsidRPr="005E41BB">
              <w:rPr>
                <w:rFonts w:cs="Arial"/>
                <w:szCs w:val="18"/>
              </w:rPr>
              <w:t>1</w:t>
            </w:r>
            <w:r w:rsidR="008C677A" w:rsidRPr="005E41BB">
              <w:rPr>
                <w:rFonts w:cs="Arial"/>
                <w:szCs w:val="18"/>
              </w:rPr>
              <w:t>5</w:t>
            </w:r>
            <w:r w:rsidRPr="005E41BB">
              <w:rPr>
                <w:rFonts w:cs="Arial"/>
                <w:szCs w:val="18"/>
              </w:rPr>
              <w:t xml:space="preserve"> April 2020 (see F</w:t>
            </w:r>
            <w:r w:rsidR="008C677A" w:rsidRPr="005E41BB">
              <w:rPr>
                <w:rFonts w:cs="Arial"/>
                <w:szCs w:val="18"/>
              </w:rPr>
              <w:t>2020L00427</w:t>
            </w:r>
            <w:r w:rsidRPr="005E41BB">
              <w:rPr>
                <w:rFonts w:cs="Arial"/>
                <w:szCs w:val="18"/>
              </w:rPr>
              <w:t>)</w:t>
            </w:r>
          </w:p>
        </w:tc>
        <w:tc>
          <w:tcPr>
            <w:tcW w:w="2280" w:type="dxa"/>
          </w:tcPr>
          <w:p w14:paraId="09045695" w14:textId="406F74B3" w:rsidR="00C4714B" w:rsidRPr="005E41BB" w:rsidRDefault="00C4714B" w:rsidP="008C677A">
            <w:pPr>
              <w:pStyle w:val="TableOfStatRules"/>
              <w:spacing w:after="60"/>
              <w:rPr>
                <w:rFonts w:cs="Arial"/>
                <w:szCs w:val="18"/>
              </w:rPr>
            </w:pPr>
            <w:r w:rsidRPr="005E41BB">
              <w:rPr>
                <w:rFonts w:cs="Arial"/>
                <w:szCs w:val="18"/>
              </w:rPr>
              <w:t>1</w:t>
            </w:r>
            <w:r w:rsidR="008C677A" w:rsidRPr="005E41BB">
              <w:rPr>
                <w:rFonts w:cs="Arial"/>
                <w:szCs w:val="18"/>
              </w:rPr>
              <w:t>6</w:t>
            </w:r>
            <w:r w:rsidRPr="005E41BB">
              <w:rPr>
                <w:rFonts w:cs="Arial"/>
                <w:szCs w:val="18"/>
              </w:rPr>
              <w:t xml:space="preserve"> April 2020</w:t>
            </w:r>
          </w:p>
        </w:tc>
        <w:tc>
          <w:tcPr>
            <w:tcW w:w="1484" w:type="dxa"/>
          </w:tcPr>
          <w:p w14:paraId="0E3CF3A3" w14:textId="77777777" w:rsidR="00C4714B" w:rsidRPr="005E41BB" w:rsidRDefault="00C4714B" w:rsidP="00C4714B">
            <w:pPr>
              <w:pStyle w:val="TableOfStatRules"/>
              <w:rPr>
                <w:i/>
              </w:rPr>
            </w:pPr>
            <w:r w:rsidRPr="005E41BB">
              <w:rPr>
                <w:i/>
              </w:rPr>
              <w:t>—</w:t>
            </w:r>
          </w:p>
          <w:p w14:paraId="067A484E" w14:textId="77777777" w:rsidR="00C4714B" w:rsidRPr="005E41BB" w:rsidRDefault="00C4714B" w:rsidP="00300E74">
            <w:pPr>
              <w:pStyle w:val="TableOfStatRules"/>
              <w:rPr>
                <w:i/>
              </w:rPr>
            </w:pPr>
          </w:p>
        </w:tc>
      </w:tr>
      <w:tr w:rsidR="00BD5E9E" w:rsidRPr="005E41BB" w14:paraId="7E543D65" w14:textId="77777777" w:rsidTr="008D10AF">
        <w:trPr>
          <w:cantSplit/>
          <w:jc w:val="center"/>
        </w:trPr>
        <w:tc>
          <w:tcPr>
            <w:tcW w:w="2771" w:type="dxa"/>
          </w:tcPr>
          <w:p w14:paraId="540C9FD8" w14:textId="7BD99E00" w:rsidR="00BD5E9E" w:rsidRPr="005E41BB" w:rsidRDefault="00BD5E9E" w:rsidP="00C4714B">
            <w:pPr>
              <w:pStyle w:val="TableOfStatRules"/>
              <w:ind w:left="263" w:hanging="180"/>
              <w:rPr>
                <w:i/>
              </w:rPr>
            </w:pPr>
            <w:r w:rsidRPr="005E41BB">
              <w:rPr>
                <w:i/>
              </w:rPr>
              <w:t>Anti</w:t>
            </w:r>
            <w:r w:rsidR="005E41BB">
              <w:rPr>
                <w:i/>
              </w:rPr>
              <w:noBreakHyphen/>
            </w:r>
            <w:r w:rsidRPr="005E41BB">
              <w:rPr>
                <w:i/>
              </w:rPr>
              <w:t>Money Laundering and Counter</w:t>
            </w:r>
            <w:r w:rsidR="005E41BB">
              <w:rPr>
                <w:i/>
              </w:rPr>
              <w:noBreakHyphen/>
            </w:r>
            <w:r w:rsidRPr="005E41BB">
              <w:rPr>
                <w:i/>
              </w:rPr>
              <w:t>Terrorism Financing Rules Amendment Instrument 2020 (No.2)</w:t>
            </w:r>
          </w:p>
        </w:tc>
        <w:tc>
          <w:tcPr>
            <w:tcW w:w="1800" w:type="dxa"/>
          </w:tcPr>
          <w:p w14:paraId="035D079A" w14:textId="26ACC087" w:rsidR="00BD5E9E" w:rsidRPr="005E41BB" w:rsidRDefault="002B3116" w:rsidP="008C677A">
            <w:pPr>
              <w:pStyle w:val="TableOfStatRules"/>
              <w:spacing w:after="60"/>
              <w:rPr>
                <w:rFonts w:cs="Arial"/>
                <w:szCs w:val="18"/>
              </w:rPr>
            </w:pPr>
            <w:r w:rsidRPr="005E41BB">
              <w:rPr>
                <w:rFonts w:cs="Arial"/>
                <w:szCs w:val="18"/>
              </w:rPr>
              <w:t>7 May 2020 (see F2020L00559)</w:t>
            </w:r>
          </w:p>
        </w:tc>
        <w:tc>
          <w:tcPr>
            <w:tcW w:w="2280" w:type="dxa"/>
          </w:tcPr>
          <w:p w14:paraId="22F9422A" w14:textId="1EB30AD0" w:rsidR="00BD5E9E" w:rsidRPr="005E41BB" w:rsidRDefault="002B3116" w:rsidP="008C677A">
            <w:pPr>
              <w:pStyle w:val="TableOfStatRules"/>
              <w:spacing w:after="60"/>
              <w:rPr>
                <w:rFonts w:cs="Arial"/>
                <w:szCs w:val="18"/>
              </w:rPr>
            </w:pPr>
            <w:r w:rsidRPr="005E41BB">
              <w:rPr>
                <w:rFonts w:cs="Arial"/>
                <w:szCs w:val="18"/>
              </w:rPr>
              <w:t>8 May 2020</w:t>
            </w:r>
          </w:p>
        </w:tc>
        <w:tc>
          <w:tcPr>
            <w:tcW w:w="1484" w:type="dxa"/>
          </w:tcPr>
          <w:p w14:paraId="1EB10A5A" w14:textId="77777777" w:rsidR="00BD5E9E" w:rsidRPr="005E41BB" w:rsidRDefault="00BD5E9E" w:rsidP="00BD5E9E">
            <w:pPr>
              <w:pStyle w:val="TableOfStatRules"/>
              <w:rPr>
                <w:i/>
              </w:rPr>
            </w:pPr>
            <w:r w:rsidRPr="005E41BB">
              <w:rPr>
                <w:i/>
              </w:rPr>
              <w:t>—</w:t>
            </w:r>
          </w:p>
          <w:p w14:paraId="4F6C06F8" w14:textId="77777777" w:rsidR="00BD5E9E" w:rsidRPr="005E41BB" w:rsidRDefault="00BD5E9E" w:rsidP="00C4714B">
            <w:pPr>
              <w:pStyle w:val="TableOfStatRules"/>
            </w:pPr>
          </w:p>
        </w:tc>
      </w:tr>
      <w:tr w:rsidR="003B552A" w:rsidRPr="005E41BB" w14:paraId="2C4D11B5" w14:textId="77777777" w:rsidTr="008D10AF">
        <w:trPr>
          <w:cantSplit/>
          <w:jc w:val="center"/>
        </w:trPr>
        <w:tc>
          <w:tcPr>
            <w:tcW w:w="2771" w:type="dxa"/>
          </w:tcPr>
          <w:p w14:paraId="4B00F163" w14:textId="7A50208D" w:rsidR="003B552A" w:rsidRPr="005E41BB" w:rsidRDefault="003B552A" w:rsidP="003B552A">
            <w:pPr>
              <w:pStyle w:val="TableOfStatRules"/>
              <w:ind w:left="263" w:hanging="180"/>
              <w:rPr>
                <w:i/>
              </w:rPr>
            </w:pPr>
            <w:r w:rsidRPr="005E41BB">
              <w:rPr>
                <w:i/>
              </w:rPr>
              <w:t>Anti</w:t>
            </w:r>
            <w:r w:rsidR="005E41BB">
              <w:rPr>
                <w:i/>
              </w:rPr>
              <w:noBreakHyphen/>
            </w:r>
            <w:r w:rsidRPr="005E41BB">
              <w:rPr>
                <w:i/>
              </w:rPr>
              <w:t>Money Laundering and Counter</w:t>
            </w:r>
            <w:r w:rsidR="005E41BB">
              <w:rPr>
                <w:i/>
              </w:rPr>
              <w:noBreakHyphen/>
            </w:r>
            <w:r w:rsidRPr="005E41BB">
              <w:rPr>
                <w:i/>
              </w:rPr>
              <w:t>Terrorism Financing Rules Amendment Instrument 2020 (No.3)</w:t>
            </w:r>
          </w:p>
        </w:tc>
        <w:tc>
          <w:tcPr>
            <w:tcW w:w="1800" w:type="dxa"/>
          </w:tcPr>
          <w:p w14:paraId="7E393934" w14:textId="5389C997" w:rsidR="003B552A" w:rsidRPr="005E41BB" w:rsidRDefault="003B552A" w:rsidP="003B552A">
            <w:pPr>
              <w:pStyle w:val="TableOfStatRules"/>
              <w:spacing w:after="60"/>
              <w:rPr>
                <w:rFonts w:cs="Arial"/>
                <w:szCs w:val="18"/>
              </w:rPr>
            </w:pPr>
            <w:r w:rsidRPr="005E41BB">
              <w:rPr>
                <w:rFonts w:cs="Arial"/>
                <w:szCs w:val="18"/>
              </w:rPr>
              <w:t>22 May 2020 (see F2020L00602)</w:t>
            </w:r>
          </w:p>
        </w:tc>
        <w:tc>
          <w:tcPr>
            <w:tcW w:w="2280" w:type="dxa"/>
          </w:tcPr>
          <w:p w14:paraId="745482B6" w14:textId="61ED3D2E" w:rsidR="003B552A" w:rsidRPr="005E41BB" w:rsidRDefault="003B552A" w:rsidP="008C677A">
            <w:pPr>
              <w:pStyle w:val="TableOfStatRules"/>
              <w:spacing w:after="60"/>
              <w:rPr>
                <w:rFonts w:cs="Arial"/>
                <w:szCs w:val="18"/>
              </w:rPr>
            </w:pPr>
            <w:r w:rsidRPr="005E41BB">
              <w:rPr>
                <w:rFonts w:cs="Arial"/>
                <w:szCs w:val="18"/>
              </w:rPr>
              <w:t>23 May 2020</w:t>
            </w:r>
          </w:p>
        </w:tc>
        <w:tc>
          <w:tcPr>
            <w:tcW w:w="1484" w:type="dxa"/>
          </w:tcPr>
          <w:p w14:paraId="69278603" w14:textId="482A1F84" w:rsidR="003B552A" w:rsidRPr="005E41BB" w:rsidRDefault="003B552A" w:rsidP="00BD5E9E">
            <w:pPr>
              <w:pStyle w:val="TableOfStatRules"/>
              <w:rPr>
                <w:i/>
              </w:rPr>
            </w:pPr>
            <w:r w:rsidRPr="005E41BB">
              <w:rPr>
                <w:i/>
              </w:rPr>
              <w:t>—</w:t>
            </w:r>
          </w:p>
        </w:tc>
      </w:tr>
      <w:tr w:rsidR="008D10AF" w:rsidRPr="005E41BB" w14:paraId="6D8E4358" w14:textId="77777777" w:rsidTr="008D10AF">
        <w:trPr>
          <w:cantSplit/>
          <w:jc w:val="center"/>
        </w:trPr>
        <w:tc>
          <w:tcPr>
            <w:tcW w:w="2771" w:type="dxa"/>
          </w:tcPr>
          <w:p w14:paraId="73B8041C" w14:textId="7ABCF64D" w:rsidR="008D10AF" w:rsidRPr="005E41BB" w:rsidRDefault="008D10AF" w:rsidP="002B4F36">
            <w:pPr>
              <w:pStyle w:val="TableOfStatRules"/>
              <w:ind w:left="263" w:hanging="180"/>
              <w:rPr>
                <w:i/>
              </w:rPr>
            </w:pPr>
            <w:r w:rsidRPr="005E41BB">
              <w:rPr>
                <w:i/>
              </w:rPr>
              <w:lastRenderedPageBreak/>
              <w:t>Anti</w:t>
            </w:r>
            <w:r w:rsidR="005E41BB">
              <w:rPr>
                <w:i/>
              </w:rPr>
              <w:noBreakHyphen/>
            </w:r>
            <w:r w:rsidRPr="005E41BB">
              <w:rPr>
                <w:i/>
              </w:rPr>
              <w:t>Money Laundering and Counter</w:t>
            </w:r>
            <w:r w:rsidR="005E41BB">
              <w:rPr>
                <w:i/>
              </w:rPr>
              <w:noBreakHyphen/>
            </w:r>
            <w:r w:rsidRPr="005E41BB">
              <w:rPr>
                <w:i/>
              </w:rPr>
              <w:t>Terrorism Financing Rules Amendment Instrument 20</w:t>
            </w:r>
            <w:r w:rsidR="002B4F36" w:rsidRPr="005E41BB">
              <w:rPr>
                <w:i/>
              </w:rPr>
              <w:t>20</w:t>
            </w:r>
            <w:r w:rsidRPr="005E41BB">
              <w:rPr>
                <w:i/>
              </w:rPr>
              <w:t xml:space="preserve"> (No. 4)</w:t>
            </w:r>
          </w:p>
        </w:tc>
        <w:tc>
          <w:tcPr>
            <w:tcW w:w="1800" w:type="dxa"/>
          </w:tcPr>
          <w:p w14:paraId="75829C1B" w14:textId="2427FE94" w:rsidR="008D10AF" w:rsidRPr="005E41BB" w:rsidRDefault="008D10AF" w:rsidP="008D10AF">
            <w:pPr>
              <w:pStyle w:val="TableOfStatRules"/>
              <w:spacing w:after="60"/>
              <w:rPr>
                <w:rFonts w:cs="Arial"/>
                <w:szCs w:val="18"/>
              </w:rPr>
            </w:pPr>
            <w:r w:rsidRPr="005E41BB">
              <w:rPr>
                <w:rFonts w:cs="Arial"/>
                <w:szCs w:val="18"/>
              </w:rPr>
              <w:t>14 September 2020 (see F2020L01161)</w:t>
            </w:r>
          </w:p>
        </w:tc>
        <w:tc>
          <w:tcPr>
            <w:tcW w:w="2280" w:type="dxa"/>
          </w:tcPr>
          <w:p w14:paraId="2EABB46A" w14:textId="28ABBCD1" w:rsidR="008D10AF" w:rsidRPr="005E41BB" w:rsidRDefault="008D10AF" w:rsidP="008D10AF">
            <w:pPr>
              <w:pStyle w:val="TableOfStatRules"/>
              <w:spacing w:after="60"/>
              <w:rPr>
                <w:rFonts w:cs="Arial"/>
                <w:szCs w:val="18"/>
              </w:rPr>
            </w:pPr>
            <w:r w:rsidRPr="005E41BB">
              <w:rPr>
                <w:rFonts w:cs="Arial"/>
                <w:szCs w:val="18"/>
              </w:rPr>
              <w:t>15 September 2020</w:t>
            </w:r>
          </w:p>
        </w:tc>
        <w:tc>
          <w:tcPr>
            <w:tcW w:w="1484" w:type="dxa"/>
          </w:tcPr>
          <w:p w14:paraId="0C35230C" w14:textId="10BCB813" w:rsidR="008D10AF" w:rsidRPr="005E41BB" w:rsidRDefault="008D10AF" w:rsidP="008D10AF">
            <w:pPr>
              <w:pStyle w:val="TableOfStatRules"/>
              <w:rPr>
                <w:i/>
              </w:rPr>
            </w:pPr>
            <w:r w:rsidRPr="005E41BB">
              <w:rPr>
                <w:i/>
              </w:rPr>
              <w:t>—</w:t>
            </w:r>
          </w:p>
        </w:tc>
      </w:tr>
      <w:tr w:rsidR="00872EF7" w:rsidRPr="005E41BB" w14:paraId="3025FEB7" w14:textId="77777777" w:rsidTr="008D10AF">
        <w:trPr>
          <w:cantSplit/>
          <w:jc w:val="center"/>
        </w:trPr>
        <w:tc>
          <w:tcPr>
            <w:tcW w:w="2771" w:type="dxa"/>
          </w:tcPr>
          <w:p w14:paraId="6ED2C9A4" w14:textId="29A871E9" w:rsidR="00872EF7" w:rsidRPr="005E41BB" w:rsidRDefault="00872EF7" w:rsidP="002B4F36">
            <w:pPr>
              <w:pStyle w:val="TableOfStatRules"/>
              <w:ind w:left="263" w:hanging="180"/>
              <w:rPr>
                <w:i/>
              </w:rPr>
            </w:pPr>
            <w:r w:rsidRPr="005E41BB">
              <w:rPr>
                <w:i/>
              </w:rPr>
              <w:t>Anti</w:t>
            </w:r>
            <w:r w:rsidR="005E41BB">
              <w:rPr>
                <w:i/>
              </w:rPr>
              <w:noBreakHyphen/>
            </w:r>
            <w:r w:rsidRPr="005E41BB">
              <w:rPr>
                <w:i/>
              </w:rPr>
              <w:t>Money Laundering and Counter</w:t>
            </w:r>
            <w:r w:rsidR="005E41BB">
              <w:rPr>
                <w:i/>
              </w:rPr>
              <w:noBreakHyphen/>
            </w:r>
            <w:r w:rsidRPr="005E41BB">
              <w:rPr>
                <w:i/>
              </w:rPr>
              <w:t>Terrorism Financing Rules Amendment Instrument 2020 (No. 5)</w:t>
            </w:r>
          </w:p>
        </w:tc>
        <w:tc>
          <w:tcPr>
            <w:tcW w:w="1800" w:type="dxa"/>
          </w:tcPr>
          <w:p w14:paraId="278E7DE2" w14:textId="10AD72D3" w:rsidR="00872EF7" w:rsidRPr="005E41BB" w:rsidRDefault="00872EF7" w:rsidP="008D10AF">
            <w:pPr>
              <w:pStyle w:val="TableOfStatRules"/>
              <w:spacing w:after="60"/>
              <w:rPr>
                <w:rFonts w:cs="Arial"/>
                <w:szCs w:val="18"/>
              </w:rPr>
            </w:pPr>
            <w:r w:rsidRPr="005E41BB">
              <w:rPr>
                <w:rFonts w:cs="Arial"/>
                <w:szCs w:val="18"/>
              </w:rPr>
              <w:t>24 November 2020</w:t>
            </w:r>
            <w:r w:rsidR="00AC7FD8" w:rsidRPr="005E41BB">
              <w:rPr>
                <w:rFonts w:cs="Arial"/>
                <w:szCs w:val="18"/>
              </w:rPr>
              <w:t xml:space="preserve"> (see F2020L01470)</w:t>
            </w:r>
          </w:p>
        </w:tc>
        <w:tc>
          <w:tcPr>
            <w:tcW w:w="2280" w:type="dxa"/>
          </w:tcPr>
          <w:p w14:paraId="208010C2" w14:textId="4D0BB48C" w:rsidR="00872EF7" w:rsidRPr="005E41BB" w:rsidRDefault="00872EF7" w:rsidP="008D10AF">
            <w:pPr>
              <w:pStyle w:val="TableOfStatRules"/>
              <w:spacing w:after="60"/>
              <w:rPr>
                <w:rFonts w:cs="Arial"/>
                <w:szCs w:val="18"/>
              </w:rPr>
            </w:pPr>
            <w:r w:rsidRPr="005E41BB">
              <w:rPr>
                <w:rFonts w:cs="Arial"/>
                <w:szCs w:val="18"/>
              </w:rPr>
              <w:t>25 November 2020</w:t>
            </w:r>
          </w:p>
        </w:tc>
        <w:tc>
          <w:tcPr>
            <w:tcW w:w="1484" w:type="dxa"/>
          </w:tcPr>
          <w:p w14:paraId="6C0FAB28" w14:textId="05D2AC1C" w:rsidR="00872EF7" w:rsidRPr="005E41BB" w:rsidRDefault="00872EF7" w:rsidP="008D10AF">
            <w:pPr>
              <w:pStyle w:val="TableOfStatRules"/>
            </w:pPr>
            <w:r w:rsidRPr="005E41BB">
              <w:t>Sch 1 (item 2)</w:t>
            </w:r>
          </w:p>
        </w:tc>
      </w:tr>
      <w:tr w:rsidR="001877CB" w:rsidRPr="005E41BB" w14:paraId="0EF7BDD9" w14:textId="77777777" w:rsidTr="008D10AF">
        <w:trPr>
          <w:cantSplit/>
          <w:jc w:val="center"/>
        </w:trPr>
        <w:tc>
          <w:tcPr>
            <w:tcW w:w="2771" w:type="dxa"/>
          </w:tcPr>
          <w:p w14:paraId="5D6B5236" w14:textId="1B09AADA" w:rsidR="005A6CA0" w:rsidRPr="005E41BB" w:rsidRDefault="001877CB" w:rsidP="001877CB">
            <w:pPr>
              <w:pStyle w:val="TableOfStatRules"/>
              <w:ind w:left="263" w:hanging="180"/>
              <w:rPr>
                <w:i/>
              </w:rPr>
            </w:pPr>
            <w:r w:rsidRPr="005E41BB">
              <w:rPr>
                <w:i/>
              </w:rPr>
              <w:t>Anti</w:t>
            </w:r>
            <w:r w:rsidR="005E41BB">
              <w:rPr>
                <w:i/>
              </w:rPr>
              <w:noBreakHyphen/>
            </w:r>
            <w:r w:rsidRPr="005E41BB">
              <w:rPr>
                <w:i/>
              </w:rPr>
              <w:t>Money Laundering and Counter</w:t>
            </w:r>
            <w:r w:rsidR="005E41BB">
              <w:rPr>
                <w:i/>
              </w:rPr>
              <w:noBreakHyphen/>
            </w:r>
            <w:r w:rsidRPr="005E41BB">
              <w:rPr>
                <w:i/>
              </w:rPr>
              <w:t>Terrorism Financing Rules Amendment Instrument 2021 (No. 1)</w:t>
            </w:r>
          </w:p>
        </w:tc>
        <w:tc>
          <w:tcPr>
            <w:tcW w:w="1800" w:type="dxa"/>
          </w:tcPr>
          <w:p w14:paraId="03F071A7" w14:textId="77777777" w:rsidR="001877CB" w:rsidRPr="005E41BB" w:rsidRDefault="001877CB" w:rsidP="008D10AF">
            <w:pPr>
              <w:pStyle w:val="TableOfStatRules"/>
              <w:spacing w:after="60"/>
              <w:rPr>
                <w:rFonts w:cs="Arial"/>
                <w:szCs w:val="18"/>
              </w:rPr>
            </w:pPr>
            <w:r w:rsidRPr="005E41BB">
              <w:rPr>
                <w:rFonts w:cs="Arial"/>
                <w:szCs w:val="18"/>
              </w:rPr>
              <w:t>16 June 2021</w:t>
            </w:r>
          </w:p>
          <w:p w14:paraId="793DD381" w14:textId="69965870" w:rsidR="001877CB" w:rsidRPr="005E41BB" w:rsidRDefault="001877CB" w:rsidP="001877CB">
            <w:pPr>
              <w:pStyle w:val="TableOfStatRules"/>
              <w:spacing w:after="60"/>
              <w:rPr>
                <w:rFonts w:cs="Arial"/>
                <w:szCs w:val="18"/>
              </w:rPr>
            </w:pPr>
            <w:r w:rsidRPr="005E41BB">
              <w:rPr>
                <w:rFonts w:cs="Arial"/>
                <w:szCs w:val="18"/>
              </w:rPr>
              <w:t>(see F2021L00759)</w:t>
            </w:r>
          </w:p>
        </w:tc>
        <w:tc>
          <w:tcPr>
            <w:tcW w:w="2280" w:type="dxa"/>
          </w:tcPr>
          <w:p w14:paraId="53E7FFA9" w14:textId="46F6F50D" w:rsidR="001877CB" w:rsidRPr="005E41BB" w:rsidRDefault="001877CB" w:rsidP="008D10AF">
            <w:pPr>
              <w:pStyle w:val="TableOfStatRules"/>
              <w:spacing w:after="60"/>
              <w:rPr>
                <w:rFonts w:cs="Arial"/>
                <w:szCs w:val="18"/>
              </w:rPr>
            </w:pPr>
            <w:r w:rsidRPr="005E41BB">
              <w:rPr>
                <w:rFonts w:cs="Arial"/>
                <w:szCs w:val="18"/>
              </w:rPr>
              <w:t>17 June 2021</w:t>
            </w:r>
          </w:p>
        </w:tc>
        <w:tc>
          <w:tcPr>
            <w:tcW w:w="1484" w:type="dxa"/>
          </w:tcPr>
          <w:p w14:paraId="0647E3B8" w14:textId="5C854E03" w:rsidR="000D6DE6" w:rsidRPr="005E41BB" w:rsidRDefault="001877CB" w:rsidP="00EF65F4">
            <w:pPr>
              <w:pStyle w:val="TableOfStatRules"/>
            </w:pPr>
            <w:r w:rsidRPr="005E41BB">
              <w:rPr>
                <w:i/>
              </w:rPr>
              <w:t>—</w:t>
            </w:r>
          </w:p>
        </w:tc>
      </w:tr>
      <w:tr w:rsidR="003D35D9" w:rsidRPr="005E41BB" w14:paraId="54AF53F8" w14:textId="77777777" w:rsidTr="008D10AF">
        <w:trPr>
          <w:cantSplit/>
          <w:jc w:val="center"/>
        </w:trPr>
        <w:tc>
          <w:tcPr>
            <w:tcW w:w="2771" w:type="dxa"/>
          </w:tcPr>
          <w:p w14:paraId="0BED35AB" w14:textId="5F3F1271" w:rsidR="003D35D9" w:rsidRPr="005E41BB" w:rsidRDefault="003D35D9" w:rsidP="003D35D9">
            <w:pPr>
              <w:pStyle w:val="TableOfStatRules"/>
              <w:ind w:left="263" w:hanging="180"/>
              <w:rPr>
                <w:i/>
              </w:rPr>
            </w:pPr>
            <w:r w:rsidRPr="005E41BB">
              <w:rPr>
                <w:i/>
              </w:rPr>
              <w:t>Anti</w:t>
            </w:r>
            <w:r w:rsidR="005E41BB">
              <w:rPr>
                <w:i/>
              </w:rPr>
              <w:noBreakHyphen/>
            </w:r>
            <w:r w:rsidRPr="005E41BB">
              <w:rPr>
                <w:i/>
              </w:rPr>
              <w:t>Money Laundering and Counter</w:t>
            </w:r>
            <w:r w:rsidR="005E41BB">
              <w:rPr>
                <w:i/>
              </w:rPr>
              <w:noBreakHyphen/>
            </w:r>
            <w:r w:rsidRPr="005E41BB">
              <w:rPr>
                <w:i/>
              </w:rPr>
              <w:t>Terrorism Financing Rules Amendment Instrument 2021 (No. 2)</w:t>
            </w:r>
          </w:p>
        </w:tc>
        <w:tc>
          <w:tcPr>
            <w:tcW w:w="1800" w:type="dxa"/>
          </w:tcPr>
          <w:p w14:paraId="2630A9CE" w14:textId="32E70E7E" w:rsidR="003D35D9" w:rsidRPr="005E41BB" w:rsidRDefault="003D35D9" w:rsidP="003D35D9">
            <w:pPr>
              <w:pStyle w:val="TableOfStatRules"/>
              <w:spacing w:after="60"/>
              <w:rPr>
                <w:rFonts w:cs="Arial"/>
                <w:szCs w:val="18"/>
              </w:rPr>
            </w:pPr>
            <w:r w:rsidRPr="005E41BB">
              <w:rPr>
                <w:rFonts w:cs="Arial"/>
                <w:szCs w:val="18"/>
              </w:rPr>
              <w:t>30 November 2021 (see F2021L01658)</w:t>
            </w:r>
          </w:p>
        </w:tc>
        <w:tc>
          <w:tcPr>
            <w:tcW w:w="2280" w:type="dxa"/>
          </w:tcPr>
          <w:p w14:paraId="33EEFEA8" w14:textId="6B5C5D26" w:rsidR="003D35D9" w:rsidRPr="005E41BB" w:rsidRDefault="003D35D9" w:rsidP="008D10AF">
            <w:pPr>
              <w:pStyle w:val="TableOfStatRules"/>
              <w:spacing w:after="60"/>
              <w:rPr>
                <w:rFonts w:cs="Arial"/>
                <w:szCs w:val="18"/>
              </w:rPr>
            </w:pPr>
            <w:r w:rsidRPr="005E41BB">
              <w:rPr>
                <w:rFonts w:cs="Arial"/>
                <w:szCs w:val="18"/>
              </w:rPr>
              <w:t>1 December 2021</w:t>
            </w:r>
          </w:p>
        </w:tc>
        <w:tc>
          <w:tcPr>
            <w:tcW w:w="1484" w:type="dxa"/>
          </w:tcPr>
          <w:p w14:paraId="72AC3D0F" w14:textId="2941C12E" w:rsidR="003D35D9" w:rsidRPr="005E41BB" w:rsidRDefault="003D35D9" w:rsidP="003D35D9">
            <w:pPr>
              <w:pStyle w:val="TableOfStatRules"/>
              <w:rPr>
                <w:i/>
              </w:rPr>
            </w:pPr>
            <w:r w:rsidRPr="005E41BB">
              <w:rPr>
                <w:i/>
              </w:rPr>
              <w:t>—</w:t>
            </w:r>
          </w:p>
        </w:tc>
      </w:tr>
      <w:tr w:rsidR="003D35D9" w:rsidRPr="005E41BB" w14:paraId="6A0095E7" w14:textId="77777777" w:rsidTr="008D10AF">
        <w:trPr>
          <w:cantSplit/>
          <w:jc w:val="center"/>
        </w:trPr>
        <w:tc>
          <w:tcPr>
            <w:tcW w:w="2771" w:type="dxa"/>
          </w:tcPr>
          <w:p w14:paraId="307B24B0" w14:textId="091B2510" w:rsidR="003D35D9" w:rsidRPr="005E41BB" w:rsidRDefault="003D35D9" w:rsidP="003D35D9">
            <w:pPr>
              <w:pStyle w:val="TableOfStatRules"/>
              <w:ind w:left="263" w:hanging="180"/>
              <w:rPr>
                <w:i/>
              </w:rPr>
            </w:pPr>
            <w:r w:rsidRPr="005E41BB">
              <w:rPr>
                <w:i/>
              </w:rPr>
              <w:t>Anti</w:t>
            </w:r>
            <w:r w:rsidR="005E41BB">
              <w:rPr>
                <w:i/>
              </w:rPr>
              <w:noBreakHyphen/>
            </w:r>
            <w:r w:rsidRPr="005E41BB">
              <w:rPr>
                <w:i/>
              </w:rPr>
              <w:t>Money Laundering and Counter</w:t>
            </w:r>
            <w:r w:rsidR="005E41BB">
              <w:rPr>
                <w:i/>
              </w:rPr>
              <w:noBreakHyphen/>
            </w:r>
            <w:r w:rsidRPr="005E41BB">
              <w:rPr>
                <w:i/>
              </w:rPr>
              <w:t>Terrorism Financing Rules Amendment Instrument 2021 (No. 3)</w:t>
            </w:r>
          </w:p>
        </w:tc>
        <w:tc>
          <w:tcPr>
            <w:tcW w:w="1800" w:type="dxa"/>
          </w:tcPr>
          <w:p w14:paraId="7F3B46F4" w14:textId="594028E8" w:rsidR="003D35D9" w:rsidRPr="005E41BB" w:rsidRDefault="003D35D9" w:rsidP="003D35D9">
            <w:pPr>
              <w:pStyle w:val="TableOfStatRules"/>
              <w:spacing w:after="60"/>
              <w:rPr>
                <w:rFonts w:cs="Arial"/>
                <w:szCs w:val="18"/>
              </w:rPr>
            </w:pPr>
            <w:r w:rsidRPr="005E41BB">
              <w:rPr>
                <w:rFonts w:cs="Arial"/>
                <w:szCs w:val="18"/>
              </w:rPr>
              <w:t>13 December 2021 (see F2021L01759)</w:t>
            </w:r>
          </w:p>
        </w:tc>
        <w:tc>
          <w:tcPr>
            <w:tcW w:w="2280" w:type="dxa"/>
          </w:tcPr>
          <w:p w14:paraId="201E08BC" w14:textId="7E4C1166" w:rsidR="003D35D9" w:rsidRPr="005E41BB" w:rsidRDefault="003D35D9" w:rsidP="008D10AF">
            <w:pPr>
              <w:pStyle w:val="TableOfStatRules"/>
              <w:spacing w:after="60"/>
              <w:rPr>
                <w:rFonts w:cs="Arial"/>
                <w:szCs w:val="18"/>
              </w:rPr>
            </w:pPr>
            <w:r w:rsidRPr="005E41BB">
              <w:rPr>
                <w:rFonts w:cs="Arial"/>
                <w:szCs w:val="18"/>
              </w:rPr>
              <w:t>14 December 2021</w:t>
            </w:r>
          </w:p>
        </w:tc>
        <w:tc>
          <w:tcPr>
            <w:tcW w:w="1484" w:type="dxa"/>
          </w:tcPr>
          <w:p w14:paraId="3B41E525" w14:textId="3265C670" w:rsidR="003D35D9" w:rsidRPr="005E41BB" w:rsidRDefault="003D35D9" w:rsidP="003D35D9">
            <w:pPr>
              <w:pStyle w:val="TableOfStatRules"/>
              <w:rPr>
                <w:i/>
              </w:rPr>
            </w:pPr>
            <w:r w:rsidRPr="005E41BB">
              <w:rPr>
                <w:i/>
              </w:rPr>
              <w:t>—</w:t>
            </w:r>
          </w:p>
        </w:tc>
      </w:tr>
      <w:tr w:rsidR="003D35D9" w:rsidRPr="005E41BB" w14:paraId="1C24549B" w14:textId="77777777" w:rsidTr="008D10AF">
        <w:trPr>
          <w:cantSplit/>
          <w:jc w:val="center"/>
        </w:trPr>
        <w:tc>
          <w:tcPr>
            <w:tcW w:w="2771" w:type="dxa"/>
          </w:tcPr>
          <w:p w14:paraId="0F93F7BE" w14:textId="6D0EC6AD" w:rsidR="003D35D9" w:rsidRPr="005E41BB" w:rsidRDefault="003D35D9" w:rsidP="003D35D9">
            <w:pPr>
              <w:pStyle w:val="TableOfStatRules"/>
              <w:ind w:left="263" w:hanging="180"/>
              <w:rPr>
                <w:i/>
              </w:rPr>
            </w:pPr>
            <w:r w:rsidRPr="005E41BB">
              <w:rPr>
                <w:i/>
              </w:rPr>
              <w:t>Anti</w:t>
            </w:r>
            <w:r w:rsidR="005E41BB">
              <w:rPr>
                <w:i/>
              </w:rPr>
              <w:noBreakHyphen/>
            </w:r>
            <w:r w:rsidRPr="005E41BB">
              <w:rPr>
                <w:i/>
              </w:rPr>
              <w:t>Money Laundering and Counter</w:t>
            </w:r>
            <w:r w:rsidR="005E41BB">
              <w:rPr>
                <w:i/>
              </w:rPr>
              <w:noBreakHyphen/>
            </w:r>
            <w:r w:rsidRPr="005E41BB">
              <w:rPr>
                <w:i/>
              </w:rPr>
              <w:t>Terrorism Financing Rules Amendment Instrument 2022 (No. 1)</w:t>
            </w:r>
          </w:p>
        </w:tc>
        <w:tc>
          <w:tcPr>
            <w:tcW w:w="1800" w:type="dxa"/>
          </w:tcPr>
          <w:p w14:paraId="3A93FA88" w14:textId="5A7DD311" w:rsidR="003D35D9" w:rsidRPr="005E41BB" w:rsidRDefault="003D35D9" w:rsidP="003D35D9">
            <w:pPr>
              <w:pStyle w:val="TableOfStatRules"/>
              <w:spacing w:after="60"/>
              <w:rPr>
                <w:rFonts w:cs="Arial"/>
                <w:szCs w:val="18"/>
              </w:rPr>
            </w:pPr>
            <w:r w:rsidRPr="005E41BB">
              <w:rPr>
                <w:rFonts w:cs="Arial"/>
                <w:szCs w:val="18"/>
              </w:rPr>
              <w:t>29 April 2022 (see F2022L00644)</w:t>
            </w:r>
          </w:p>
        </w:tc>
        <w:tc>
          <w:tcPr>
            <w:tcW w:w="2280" w:type="dxa"/>
          </w:tcPr>
          <w:p w14:paraId="59FF0A52" w14:textId="7580F8DF" w:rsidR="003D35D9" w:rsidRPr="005E41BB" w:rsidRDefault="003D35D9" w:rsidP="003D35D9">
            <w:pPr>
              <w:pStyle w:val="TableOfStatRules"/>
              <w:spacing w:after="60"/>
              <w:rPr>
                <w:rFonts w:cs="Arial"/>
                <w:szCs w:val="18"/>
              </w:rPr>
            </w:pPr>
            <w:r w:rsidRPr="005E41BB">
              <w:rPr>
                <w:rFonts w:cs="Arial"/>
                <w:szCs w:val="18"/>
              </w:rPr>
              <w:t>Schedule 1: 2 May 2022 Schedule 2: 30 April 2022</w:t>
            </w:r>
          </w:p>
        </w:tc>
        <w:tc>
          <w:tcPr>
            <w:tcW w:w="1484" w:type="dxa"/>
          </w:tcPr>
          <w:p w14:paraId="283BE09B" w14:textId="4B0EC047" w:rsidR="003D35D9" w:rsidRPr="005E41BB" w:rsidRDefault="003D35D9" w:rsidP="00EF65F4">
            <w:pPr>
              <w:pStyle w:val="TableOfStatRules"/>
              <w:rPr>
                <w:i/>
              </w:rPr>
            </w:pPr>
            <w:r w:rsidRPr="005E41BB">
              <w:rPr>
                <w:i/>
              </w:rPr>
              <w:t>—</w:t>
            </w:r>
          </w:p>
        </w:tc>
      </w:tr>
      <w:tr w:rsidR="003D35D9" w:rsidRPr="005E41BB" w14:paraId="2E6FE775" w14:textId="77777777" w:rsidTr="008D10AF">
        <w:trPr>
          <w:cantSplit/>
          <w:jc w:val="center"/>
        </w:trPr>
        <w:tc>
          <w:tcPr>
            <w:tcW w:w="2771" w:type="dxa"/>
          </w:tcPr>
          <w:p w14:paraId="6ED191CF" w14:textId="01CCA3DB" w:rsidR="003D35D9" w:rsidRPr="005E41BB" w:rsidRDefault="00EF65F4" w:rsidP="003D35D9">
            <w:pPr>
              <w:pStyle w:val="TableOfStatRules"/>
              <w:ind w:left="263" w:hanging="180"/>
              <w:rPr>
                <w:i/>
              </w:rPr>
            </w:pPr>
            <w:r w:rsidRPr="005E41BB">
              <w:rPr>
                <w:i/>
              </w:rPr>
              <w:t>Anti</w:t>
            </w:r>
            <w:r w:rsidR="005E41BB">
              <w:rPr>
                <w:i/>
              </w:rPr>
              <w:noBreakHyphen/>
            </w:r>
            <w:r w:rsidRPr="005E41BB">
              <w:rPr>
                <w:i/>
              </w:rPr>
              <w:t>Money Laundering and Counter</w:t>
            </w:r>
            <w:r w:rsidR="005E41BB">
              <w:rPr>
                <w:i/>
              </w:rPr>
              <w:noBreakHyphen/>
            </w:r>
            <w:r w:rsidRPr="005E41BB">
              <w:rPr>
                <w:i/>
              </w:rPr>
              <w:t>Terrorism Financing Rules Amendment (Chapter 78 Amendments) Instrument 2022</w:t>
            </w:r>
          </w:p>
        </w:tc>
        <w:tc>
          <w:tcPr>
            <w:tcW w:w="1800" w:type="dxa"/>
          </w:tcPr>
          <w:p w14:paraId="78D39421" w14:textId="4EA5A6C0" w:rsidR="003D35D9" w:rsidRPr="005E41BB" w:rsidRDefault="00EF65F4" w:rsidP="00EF65F4">
            <w:pPr>
              <w:pStyle w:val="TableOfStatRules"/>
              <w:spacing w:after="60"/>
              <w:rPr>
                <w:rFonts w:cs="Arial"/>
                <w:szCs w:val="18"/>
              </w:rPr>
            </w:pPr>
            <w:r w:rsidRPr="005E41BB">
              <w:rPr>
                <w:rFonts w:cs="Arial"/>
                <w:szCs w:val="18"/>
              </w:rPr>
              <w:t>15 June 2022 (see F2022L00778)</w:t>
            </w:r>
          </w:p>
        </w:tc>
        <w:tc>
          <w:tcPr>
            <w:tcW w:w="2280" w:type="dxa"/>
          </w:tcPr>
          <w:p w14:paraId="67E69F69" w14:textId="7700731C" w:rsidR="003D35D9" w:rsidRPr="005E41BB" w:rsidRDefault="00EF65F4" w:rsidP="00EF65F4">
            <w:pPr>
              <w:pStyle w:val="TableOfStatRules"/>
              <w:spacing w:after="60"/>
              <w:rPr>
                <w:rFonts w:cs="Arial"/>
                <w:szCs w:val="18"/>
              </w:rPr>
            </w:pPr>
            <w:r w:rsidRPr="005E41BB">
              <w:rPr>
                <w:rFonts w:cs="Arial"/>
                <w:szCs w:val="18"/>
              </w:rPr>
              <w:t xml:space="preserve">16 June 2022 </w:t>
            </w:r>
          </w:p>
        </w:tc>
        <w:tc>
          <w:tcPr>
            <w:tcW w:w="1484" w:type="dxa"/>
          </w:tcPr>
          <w:p w14:paraId="157E6EDE" w14:textId="791D9794" w:rsidR="003D35D9" w:rsidRPr="005E41BB" w:rsidRDefault="00EF65F4" w:rsidP="003D35D9">
            <w:pPr>
              <w:pStyle w:val="TableOfStatRules"/>
              <w:rPr>
                <w:i/>
              </w:rPr>
            </w:pPr>
            <w:r w:rsidRPr="005E41BB">
              <w:rPr>
                <w:i/>
              </w:rPr>
              <w:t>—</w:t>
            </w:r>
          </w:p>
        </w:tc>
      </w:tr>
      <w:tr w:rsidR="00EF65F4" w:rsidRPr="005E41BB" w14:paraId="4528E2CF" w14:textId="77777777" w:rsidTr="008D10AF">
        <w:trPr>
          <w:cantSplit/>
          <w:jc w:val="center"/>
        </w:trPr>
        <w:tc>
          <w:tcPr>
            <w:tcW w:w="2771" w:type="dxa"/>
          </w:tcPr>
          <w:p w14:paraId="43DD2817" w14:textId="012B2898" w:rsidR="00EF65F4" w:rsidRPr="005E41BB" w:rsidRDefault="00EF65F4" w:rsidP="00EF65F4">
            <w:pPr>
              <w:pStyle w:val="TableOfStatRules"/>
              <w:ind w:left="263" w:hanging="180"/>
              <w:rPr>
                <w:i/>
              </w:rPr>
            </w:pPr>
            <w:r w:rsidRPr="005E41BB">
              <w:rPr>
                <w:i/>
              </w:rPr>
              <w:t>Anti</w:t>
            </w:r>
            <w:r w:rsidR="005E41BB">
              <w:rPr>
                <w:i/>
              </w:rPr>
              <w:noBreakHyphen/>
            </w:r>
            <w:r w:rsidRPr="005E41BB">
              <w:rPr>
                <w:i/>
              </w:rPr>
              <w:t>Money Laundering and Counter</w:t>
            </w:r>
            <w:r w:rsidR="005E41BB">
              <w:rPr>
                <w:i/>
              </w:rPr>
              <w:noBreakHyphen/>
            </w:r>
            <w:r w:rsidRPr="005E41BB">
              <w:rPr>
                <w:i/>
              </w:rPr>
              <w:t>Terrorism Financing Rules Amendment (Cross</w:t>
            </w:r>
            <w:r w:rsidR="005E41BB">
              <w:rPr>
                <w:i/>
              </w:rPr>
              <w:noBreakHyphen/>
            </w:r>
            <w:r w:rsidRPr="005E41BB">
              <w:rPr>
                <w:i/>
              </w:rPr>
              <w:t>border Movements) Instrument 2022</w:t>
            </w:r>
          </w:p>
        </w:tc>
        <w:tc>
          <w:tcPr>
            <w:tcW w:w="1800" w:type="dxa"/>
          </w:tcPr>
          <w:p w14:paraId="1657D506" w14:textId="4735DCB2" w:rsidR="00EF65F4" w:rsidRPr="005E41BB" w:rsidRDefault="00EF65F4" w:rsidP="00EF65F4">
            <w:pPr>
              <w:pStyle w:val="TableOfStatRules"/>
              <w:spacing w:after="60"/>
              <w:rPr>
                <w:rFonts w:cs="Arial"/>
                <w:szCs w:val="18"/>
              </w:rPr>
            </w:pPr>
            <w:r w:rsidRPr="005E41BB">
              <w:rPr>
                <w:rFonts w:cs="Arial"/>
                <w:szCs w:val="18"/>
              </w:rPr>
              <w:t>15 June 2022 (see F2022L00779)</w:t>
            </w:r>
          </w:p>
        </w:tc>
        <w:tc>
          <w:tcPr>
            <w:tcW w:w="2280" w:type="dxa"/>
          </w:tcPr>
          <w:p w14:paraId="4293F26A" w14:textId="3DB8B8D5" w:rsidR="00EF65F4" w:rsidRPr="005E41BB" w:rsidRDefault="00EF65F4" w:rsidP="00EF65F4">
            <w:pPr>
              <w:pStyle w:val="TableOfStatRules"/>
              <w:spacing w:after="60"/>
              <w:rPr>
                <w:rFonts w:cs="Arial"/>
                <w:szCs w:val="18"/>
              </w:rPr>
            </w:pPr>
            <w:r w:rsidRPr="005E41BB">
              <w:rPr>
                <w:rFonts w:cs="Arial"/>
                <w:szCs w:val="18"/>
              </w:rPr>
              <w:t>17 June 2022</w:t>
            </w:r>
          </w:p>
        </w:tc>
        <w:tc>
          <w:tcPr>
            <w:tcW w:w="1484" w:type="dxa"/>
          </w:tcPr>
          <w:p w14:paraId="40C79EEE" w14:textId="30162701" w:rsidR="00EF65F4" w:rsidRPr="005E41BB" w:rsidRDefault="00EF65F4" w:rsidP="003D35D9">
            <w:pPr>
              <w:pStyle w:val="TableOfStatRules"/>
              <w:rPr>
                <w:i/>
              </w:rPr>
            </w:pPr>
            <w:r w:rsidRPr="005E41BB">
              <w:rPr>
                <w:i/>
              </w:rPr>
              <w:t>—</w:t>
            </w:r>
          </w:p>
        </w:tc>
      </w:tr>
      <w:tr w:rsidR="00FE6BFF" w:rsidRPr="005E41BB" w14:paraId="1645CCE3" w14:textId="77777777" w:rsidTr="008D10AF">
        <w:trPr>
          <w:cantSplit/>
          <w:jc w:val="center"/>
        </w:trPr>
        <w:tc>
          <w:tcPr>
            <w:tcW w:w="2771" w:type="dxa"/>
          </w:tcPr>
          <w:p w14:paraId="3E91E777" w14:textId="736A1E85" w:rsidR="00FE6BFF" w:rsidRPr="005E41BB" w:rsidRDefault="00FE6BFF" w:rsidP="00EF65F4">
            <w:pPr>
              <w:pStyle w:val="TableOfStatRules"/>
              <w:ind w:left="263" w:hanging="180"/>
              <w:rPr>
                <w:i/>
              </w:rPr>
            </w:pPr>
            <w:r w:rsidRPr="005E41BB">
              <w:rPr>
                <w:i/>
              </w:rPr>
              <w:t>Anti</w:t>
            </w:r>
            <w:r w:rsidR="005E41BB">
              <w:rPr>
                <w:i/>
              </w:rPr>
              <w:noBreakHyphen/>
            </w:r>
            <w:r w:rsidRPr="005E41BB">
              <w:rPr>
                <w:i/>
              </w:rPr>
              <w:t>Money Laundering and Counter</w:t>
            </w:r>
            <w:r w:rsidR="005E41BB">
              <w:rPr>
                <w:i/>
              </w:rPr>
              <w:noBreakHyphen/>
            </w:r>
            <w:r w:rsidRPr="005E41BB">
              <w:rPr>
                <w:i/>
              </w:rPr>
              <w:t>Terrorism Financing Rules Amendment (Chapter 16 Amendments) Instrument 2022</w:t>
            </w:r>
          </w:p>
        </w:tc>
        <w:tc>
          <w:tcPr>
            <w:tcW w:w="1800" w:type="dxa"/>
          </w:tcPr>
          <w:p w14:paraId="7E6999C4" w14:textId="0DBA2980" w:rsidR="00FE6BFF" w:rsidRPr="005E41BB" w:rsidRDefault="00FE6BFF" w:rsidP="00EF65F4">
            <w:pPr>
              <w:pStyle w:val="TableOfStatRules"/>
              <w:spacing w:after="60"/>
              <w:rPr>
                <w:rFonts w:cs="Arial"/>
                <w:szCs w:val="18"/>
              </w:rPr>
            </w:pPr>
            <w:r w:rsidRPr="005E41BB">
              <w:rPr>
                <w:rFonts w:cs="Arial"/>
                <w:szCs w:val="18"/>
              </w:rPr>
              <w:t>15 September 2022 (see F2022L01211)</w:t>
            </w:r>
          </w:p>
        </w:tc>
        <w:tc>
          <w:tcPr>
            <w:tcW w:w="2280" w:type="dxa"/>
          </w:tcPr>
          <w:p w14:paraId="343CF6BB" w14:textId="131E285E" w:rsidR="00FE6BFF" w:rsidRPr="005E41BB" w:rsidRDefault="00FE6BFF" w:rsidP="00EF65F4">
            <w:pPr>
              <w:pStyle w:val="TableOfStatRules"/>
              <w:spacing w:after="60"/>
              <w:rPr>
                <w:rFonts w:cs="Arial"/>
                <w:szCs w:val="18"/>
              </w:rPr>
            </w:pPr>
            <w:r w:rsidRPr="005E41BB">
              <w:rPr>
                <w:rFonts w:cs="Arial"/>
                <w:szCs w:val="18"/>
              </w:rPr>
              <w:t>16 September 2022</w:t>
            </w:r>
          </w:p>
        </w:tc>
        <w:tc>
          <w:tcPr>
            <w:tcW w:w="1484" w:type="dxa"/>
          </w:tcPr>
          <w:p w14:paraId="7C1F178B" w14:textId="77777777" w:rsidR="00FE6BFF" w:rsidRPr="005E41BB" w:rsidRDefault="00FE6BFF" w:rsidP="003D35D9">
            <w:pPr>
              <w:pStyle w:val="TableOfStatRules"/>
              <w:rPr>
                <w:i/>
              </w:rPr>
            </w:pPr>
            <w:r w:rsidRPr="005E41BB">
              <w:rPr>
                <w:i/>
              </w:rPr>
              <w:t>—</w:t>
            </w:r>
          </w:p>
          <w:p w14:paraId="21D22799" w14:textId="0703F3C4" w:rsidR="00A2680C" w:rsidRPr="005E41BB" w:rsidRDefault="00A2680C" w:rsidP="000A5554">
            <w:pPr>
              <w:pStyle w:val="TableOfStatRules"/>
              <w:rPr>
                <w:i/>
              </w:rPr>
            </w:pPr>
          </w:p>
        </w:tc>
      </w:tr>
      <w:tr w:rsidR="00A2680C" w:rsidRPr="005E41BB" w14:paraId="194A54D9" w14:textId="77777777" w:rsidTr="008D10AF">
        <w:trPr>
          <w:cantSplit/>
          <w:jc w:val="center"/>
        </w:trPr>
        <w:tc>
          <w:tcPr>
            <w:tcW w:w="2771" w:type="dxa"/>
          </w:tcPr>
          <w:p w14:paraId="7D8B96BB" w14:textId="32DFB8AF" w:rsidR="00976620" w:rsidRPr="005E41BB" w:rsidRDefault="00A2680C" w:rsidP="000A5554">
            <w:pPr>
              <w:pStyle w:val="TableOfStatRules"/>
              <w:ind w:left="263" w:hanging="180"/>
              <w:rPr>
                <w:i/>
              </w:rPr>
            </w:pPr>
            <w:r w:rsidRPr="005E41BB">
              <w:rPr>
                <w:i/>
              </w:rPr>
              <w:t>Anti</w:t>
            </w:r>
            <w:r w:rsidR="005E41BB">
              <w:rPr>
                <w:i/>
              </w:rPr>
              <w:noBreakHyphen/>
            </w:r>
            <w:r w:rsidRPr="005E41BB">
              <w:rPr>
                <w:i/>
              </w:rPr>
              <w:t>Money Laundering and Counter</w:t>
            </w:r>
            <w:r w:rsidRPr="005E41BB">
              <w:rPr>
                <w:rFonts w:ascii="Cambria Math" w:hAnsi="Cambria Math" w:cs="Cambria Math"/>
                <w:i/>
              </w:rPr>
              <w:t>‑</w:t>
            </w:r>
            <w:r w:rsidRPr="005E41BB">
              <w:rPr>
                <w:i/>
              </w:rPr>
              <w:t>Terrorism Financing Rules Amendment (Chapters 21, 51 and 78) Instrument 2023</w:t>
            </w:r>
          </w:p>
        </w:tc>
        <w:tc>
          <w:tcPr>
            <w:tcW w:w="1800" w:type="dxa"/>
          </w:tcPr>
          <w:p w14:paraId="630306A6" w14:textId="77777777" w:rsidR="00A2680C" w:rsidRPr="005E41BB" w:rsidRDefault="00A2680C" w:rsidP="00EF65F4">
            <w:pPr>
              <w:pStyle w:val="TableOfStatRules"/>
              <w:spacing w:after="60"/>
              <w:rPr>
                <w:rFonts w:cs="Arial"/>
                <w:szCs w:val="18"/>
              </w:rPr>
            </w:pPr>
            <w:r w:rsidRPr="005E41BB">
              <w:rPr>
                <w:rFonts w:cs="Arial"/>
                <w:szCs w:val="18"/>
              </w:rPr>
              <w:t>4 July 2023</w:t>
            </w:r>
          </w:p>
          <w:p w14:paraId="574D4909" w14:textId="77777777" w:rsidR="00A2680C" w:rsidRPr="005E41BB" w:rsidRDefault="00A2680C" w:rsidP="00EF65F4">
            <w:pPr>
              <w:pStyle w:val="TableOfStatRules"/>
              <w:spacing w:after="60"/>
              <w:rPr>
                <w:rFonts w:cs="Arial"/>
                <w:szCs w:val="18"/>
              </w:rPr>
            </w:pPr>
            <w:r w:rsidRPr="005E41BB">
              <w:rPr>
                <w:rFonts w:cs="Arial"/>
                <w:szCs w:val="18"/>
              </w:rPr>
              <w:t>(see F2023L00958</w:t>
            </w:r>
            <w:r w:rsidR="00905A7D" w:rsidRPr="005E41BB">
              <w:rPr>
                <w:rFonts w:cs="Arial"/>
                <w:szCs w:val="18"/>
              </w:rPr>
              <w:t>)</w:t>
            </w:r>
          </w:p>
          <w:p w14:paraId="6F227958" w14:textId="715D8578" w:rsidR="00976620" w:rsidRPr="005E41BB" w:rsidRDefault="00976620" w:rsidP="00976620">
            <w:pPr>
              <w:pStyle w:val="TableOfStatRules"/>
              <w:spacing w:after="60"/>
              <w:rPr>
                <w:rFonts w:cs="Arial"/>
                <w:szCs w:val="18"/>
              </w:rPr>
            </w:pPr>
          </w:p>
        </w:tc>
        <w:tc>
          <w:tcPr>
            <w:tcW w:w="2280" w:type="dxa"/>
          </w:tcPr>
          <w:p w14:paraId="51015AD7" w14:textId="77777777" w:rsidR="00A2680C" w:rsidRPr="005E41BB" w:rsidRDefault="00A2680C" w:rsidP="00EF65F4">
            <w:pPr>
              <w:pStyle w:val="TableOfStatRules"/>
              <w:spacing w:after="60"/>
              <w:rPr>
                <w:rFonts w:cs="Arial"/>
                <w:szCs w:val="18"/>
              </w:rPr>
            </w:pPr>
            <w:r w:rsidRPr="005E41BB">
              <w:rPr>
                <w:rFonts w:cs="Arial"/>
                <w:szCs w:val="18"/>
              </w:rPr>
              <w:t>5 July 2023</w:t>
            </w:r>
          </w:p>
          <w:p w14:paraId="18961716" w14:textId="4C2B3090" w:rsidR="00976620" w:rsidRPr="005E41BB" w:rsidRDefault="00976620" w:rsidP="00EF65F4">
            <w:pPr>
              <w:pStyle w:val="TableOfStatRules"/>
              <w:spacing w:after="60"/>
              <w:rPr>
                <w:rFonts w:cs="Arial"/>
                <w:szCs w:val="18"/>
              </w:rPr>
            </w:pPr>
          </w:p>
        </w:tc>
        <w:tc>
          <w:tcPr>
            <w:tcW w:w="1484" w:type="dxa"/>
          </w:tcPr>
          <w:p w14:paraId="40705D64" w14:textId="77777777" w:rsidR="00A2680C" w:rsidRPr="005E41BB" w:rsidRDefault="00A2680C" w:rsidP="003D35D9">
            <w:pPr>
              <w:pStyle w:val="TableOfStatRules"/>
              <w:rPr>
                <w:i/>
              </w:rPr>
            </w:pPr>
            <w:r w:rsidRPr="005E41BB">
              <w:rPr>
                <w:i/>
              </w:rPr>
              <w:t>—</w:t>
            </w:r>
          </w:p>
          <w:p w14:paraId="5100730B" w14:textId="1150252E" w:rsidR="00265935" w:rsidRPr="005E41BB" w:rsidRDefault="00265935" w:rsidP="003D35D9">
            <w:pPr>
              <w:pStyle w:val="TableOfStatRules"/>
              <w:rPr>
                <w:i/>
              </w:rPr>
            </w:pPr>
            <w:r w:rsidRPr="005E41BB">
              <w:rPr>
                <w:i/>
              </w:rPr>
              <w:t>—</w:t>
            </w:r>
          </w:p>
        </w:tc>
      </w:tr>
      <w:tr w:rsidR="00D47349" w:rsidRPr="005E41BB" w14:paraId="00EA38A3" w14:textId="77777777" w:rsidTr="008D10AF">
        <w:trPr>
          <w:cantSplit/>
          <w:jc w:val="center"/>
        </w:trPr>
        <w:tc>
          <w:tcPr>
            <w:tcW w:w="2771" w:type="dxa"/>
          </w:tcPr>
          <w:p w14:paraId="5BE56045" w14:textId="27FF45EF" w:rsidR="00D47349" w:rsidRPr="005E41BB" w:rsidRDefault="004B6A64" w:rsidP="004B6A64">
            <w:pPr>
              <w:pStyle w:val="TableOfStatRules"/>
              <w:ind w:left="263" w:hanging="180"/>
              <w:rPr>
                <w:i/>
              </w:rPr>
            </w:pPr>
            <w:r w:rsidRPr="005E41BB">
              <w:rPr>
                <w:i/>
              </w:rPr>
              <w:lastRenderedPageBreak/>
              <w:t>Anti</w:t>
            </w:r>
            <w:r w:rsidR="005E41BB">
              <w:rPr>
                <w:i/>
              </w:rPr>
              <w:noBreakHyphen/>
            </w:r>
            <w:r w:rsidRPr="005E41BB">
              <w:rPr>
                <w:i/>
              </w:rPr>
              <w:t>Money Laundering and Counter</w:t>
            </w:r>
            <w:r w:rsidRPr="005E41BB">
              <w:rPr>
                <w:rFonts w:ascii="Cambria Math" w:hAnsi="Cambria Math" w:cs="Cambria Math"/>
                <w:i/>
              </w:rPr>
              <w:t>‑</w:t>
            </w:r>
            <w:r w:rsidRPr="005E41BB">
              <w:rPr>
                <w:i/>
              </w:rPr>
              <w:t>Terrorism Financing Rules (Online Gambling Services) Amendment Instrument 2023</w:t>
            </w:r>
          </w:p>
        </w:tc>
        <w:tc>
          <w:tcPr>
            <w:tcW w:w="1800" w:type="dxa"/>
          </w:tcPr>
          <w:p w14:paraId="12D28797" w14:textId="77777777" w:rsidR="004B6A64" w:rsidRPr="005E41BB" w:rsidRDefault="004B6A64" w:rsidP="004B6A64">
            <w:pPr>
              <w:pStyle w:val="TableOfStatRules"/>
              <w:spacing w:after="60"/>
              <w:rPr>
                <w:rFonts w:cs="Arial"/>
                <w:szCs w:val="18"/>
              </w:rPr>
            </w:pPr>
            <w:r w:rsidRPr="005E41BB">
              <w:rPr>
                <w:rFonts w:cs="Arial"/>
                <w:szCs w:val="18"/>
              </w:rPr>
              <w:t>28 September 2023</w:t>
            </w:r>
          </w:p>
          <w:p w14:paraId="09AB0E23" w14:textId="31A86A59" w:rsidR="00D47349" w:rsidRPr="005E41BB" w:rsidRDefault="004B6A64" w:rsidP="004B6A64">
            <w:pPr>
              <w:pStyle w:val="TableOfStatRules"/>
              <w:spacing w:after="60"/>
              <w:rPr>
                <w:rFonts w:cs="Arial"/>
                <w:szCs w:val="18"/>
              </w:rPr>
            </w:pPr>
            <w:r w:rsidRPr="005E41BB">
              <w:rPr>
                <w:rFonts w:cs="Arial"/>
                <w:szCs w:val="18"/>
              </w:rPr>
              <w:t>(see F2023L01295)</w:t>
            </w:r>
          </w:p>
        </w:tc>
        <w:tc>
          <w:tcPr>
            <w:tcW w:w="2280" w:type="dxa"/>
          </w:tcPr>
          <w:p w14:paraId="024A0ABE" w14:textId="719B9EED" w:rsidR="00D47349" w:rsidRPr="005E41BB" w:rsidRDefault="004B6A64" w:rsidP="00EF65F4">
            <w:pPr>
              <w:pStyle w:val="TableOfStatRules"/>
              <w:spacing w:after="60"/>
              <w:rPr>
                <w:rFonts w:cs="Arial"/>
                <w:szCs w:val="18"/>
              </w:rPr>
            </w:pPr>
            <w:r w:rsidRPr="005E41BB">
              <w:rPr>
                <w:rFonts w:cs="Arial"/>
                <w:szCs w:val="18"/>
              </w:rPr>
              <w:t>29 September 2023</w:t>
            </w:r>
          </w:p>
        </w:tc>
        <w:tc>
          <w:tcPr>
            <w:tcW w:w="1484" w:type="dxa"/>
          </w:tcPr>
          <w:p w14:paraId="6D8ACD13" w14:textId="510DC09C" w:rsidR="00910E46" w:rsidRPr="005E41BB" w:rsidRDefault="00910E46" w:rsidP="003D35D9">
            <w:pPr>
              <w:pStyle w:val="TableOfStatRules"/>
              <w:rPr>
                <w:i/>
              </w:rPr>
            </w:pPr>
            <w:r w:rsidRPr="005E41BB">
              <w:rPr>
                <w:i/>
              </w:rPr>
              <w:t>—</w:t>
            </w:r>
          </w:p>
        </w:tc>
      </w:tr>
      <w:tr w:rsidR="004B6A64" w:rsidRPr="005E41BB" w14:paraId="41FB151D" w14:textId="77777777" w:rsidTr="008D10AF">
        <w:trPr>
          <w:cantSplit/>
          <w:jc w:val="center"/>
        </w:trPr>
        <w:tc>
          <w:tcPr>
            <w:tcW w:w="2771" w:type="dxa"/>
          </w:tcPr>
          <w:p w14:paraId="277A207C" w14:textId="2243D8B5" w:rsidR="004B6A64" w:rsidRPr="005E41BB" w:rsidRDefault="000A5554" w:rsidP="004B6A64">
            <w:pPr>
              <w:pStyle w:val="TableOfStatRules"/>
              <w:ind w:left="263" w:hanging="180"/>
              <w:rPr>
                <w:i/>
              </w:rPr>
            </w:pPr>
            <w:r w:rsidRPr="005E41BB">
              <w:rPr>
                <w:i/>
              </w:rPr>
              <w:t>Anti</w:t>
            </w:r>
            <w:r w:rsidR="005E41BB">
              <w:rPr>
                <w:i/>
              </w:rPr>
              <w:noBreakHyphen/>
            </w:r>
            <w:r w:rsidRPr="005E41BB">
              <w:rPr>
                <w:i/>
              </w:rPr>
              <w:t>Money Laundering and Counter</w:t>
            </w:r>
            <w:r w:rsidR="005E41BB">
              <w:rPr>
                <w:i/>
              </w:rPr>
              <w:noBreakHyphen/>
            </w:r>
            <w:r w:rsidRPr="005E41BB">
              <w:rPr>
                <w:i/>
              </w:rPr>
              <w:t>Terrorism Financing Rules Amendment (Chapter 21 Amendments) Instrument 2024</w:t>
            </w:r>
          </w:p>
        </w:tc>
        <w:tc>
          <w:tcPr>
            <w:tcW w:w="1800" w:type="dxa"/>
          </w:tcPr>
          <w:p w14:paraId="351CE13F" w14:textId="77777777" w:rsidR="004B6A64" w:rsidRPr="005E41BB" w:rsidRDefault="000A5554" w:rsidP="004B6A64">
            <w:pPr>
              <w:pStyle w:val="TableOfStatRules"/>
              <w:spacing w:after="60"/>
              <w:rPr>
                <w:rFonts w:cs="Arial"/>
                <w:szCs w:val="18"/>
              </w:rPr>
            </w:pPr>
            <w:r w:rsidRPr="005E41BB">
              <w:rPr>
                <w:rFonts w:cs="Arial"/>
                <w:szCs w:val="18"/>
              </w:rPr>
              <w:t>22 January 2024</w:t>
            </w:r>
          </w:p>
          <w:p w14:paraId="133D0B98" w14:textId="16D077FE" w:rsidR="000A5554" w:rsidRPr="005E41BB" w:rsidRDefault="000A5554" w:rsidP="000A5554">
            <w:pPr>
              <w:pStyle w:val="TableOfStatRules"/>
              <w:spacing w:after="60"/>
              <w:rPr>
                <w:rFonts w:cs="Arial"/>
                <w:szCs w:val="18"/>
              </w:rPr>
            </w:pPr>
            <w:r w:rsidRPr="005E41BB">
              <w:rPr>
                <w:rFonts w:cs="Arial"/>
                <w:szCs w:val="18"/>
              </w:rPr>
              <w:t>(see F2024L00088</w:t>
            </w:r>
            <w:r w:rsidR="00910E46" w:rsidRPr="005E41BB">
              <w:rPr>
                <w:rFonts w:cs="Arial"/>
                <w:szCs w:val="18"/>
              </w:rPr>
              <w:t>)</w:t>
            </w:r>
          </w:p>
        </w:tc>
        <w:tc>
          <w:tcPr>
            <w:tcW w:w="2280" w:type="dxa"/>
          </w:tcPr>
          <w:p w14:paraId="27F271D4" w14:textId="2F914D04" w:rsidR="004B6A64" w:rsidRPr="005E41BB" w:rsidRDefault="000A5554" w:rsidP="00EF65F4">
            <w:pPr>
              <w:pStyle w:val="TableOfStatRules"/>
              <w:spacing w:after="60"/>
              <w:rPr>
                <w:rFonts w:cs="Arial"/>
                <w:szCs w:val="18"/>
              </w:rPr>
            </w:pPr>
            <w:r w:rsidRPr="005E41BB">
              <w:rPr>
                <w:rFonts w:cs="Arial"/>
                <w:szCs w:val="18"/>
              </w:rPr>
              <w:t>23 January 2024</w:t>
            </w:r>
          </w:p>
        </w:tc>
        <w:tc>
          <w:tcPr>
            <w:tcW w:w="1484" w:type="dxa"/>
          </w:tcPr>
          <w:p w14:paraId="1B05A0EB" w14:textId="4F3B9346" w:rsidR="004B6A64" w:rsidRPr="005E41BB" w:rsidRDefault="00910E46" w:rsidP="003D35D9">
            <w:pPr>
              <w:pStyle w:val="TableOfStatRules"/>
              <w:rPr>
                <w:i/>
              </w:rPr>
            </w:pPr>
            <w:r w:rsidRPr="005E41BB">
              <w:rPr>
                <w:i/>
              </w:rPr>
              <w:t>—</w:t>
            </w:r>
          </w:p>
        </w:tc>
      </w:tr>
      <w:tr w:rsidR="009318F1" w:rsidRPr="005E41BB" w14:paraId="489AA405" w14:textId="77777777" w:rsidTr="008D10AF">
        <w:trPr>
          <w:cantSplit/>
          <w:jc w:val="center"/>
        </w:trPr>
        <w:tc>
          <w:tcPr>
            <w:tcW w:w="2771" w:type="dxa"/>
          </w:tcPr>
          <w:p w14:paraId="5A9B0638" w14:textId="4CB36680" w:rsidR="009318F1" w:rsidRPr="005E41BB" w:rsidRDefault="009318F1" w:rsidP="009318F1">
            <w:pPr>
              <w:pStyle w:val="TableOfStatRules"/>
              <w:ind w:left="263" w:hanging="180"/>
              <w:rPr>
                <w:i/>
              </w:rPr>
            </w:pPr>
            <w:r w:rsidRPr="005E41BB">
              <w:rPr>
                <w:i/>
              </w:rPr>
              <w:t>Anti</w:t>
            </w:r>
            <w:r w:rsidR="005E41BB">
              <w:rPr>
                <w:i/>
              </w:rPr>
              <w:noBreakHyphen/>
            </w:r>
            <w:r w:rsidRPr="005E41BB">
              <w:rPr>
                <w:i/>
              </w:rPr>
              <w:t>Money Laundering and Counter</w:t>
            </w:r>
            <w:r w:rsidR="005E41BB">
              <w:rPr>
                <w:i/>
              </w:rPr>
              <w:noBreakHyphen/>
            </w:r>
            <w:r w:rsidRPr="005E41BB">
              <w:rPr>
                <w:i/>
              </w:rPr>
              <w:t>Terrorism Financing Rules Amendment (Chapter 1 Amendments) Instrument 2024</w:t>
            </w:r>
          </w:p>
        </w:tc>
        <w:tc>
          <w:tcPr>
            <w:tcW w:w="1800" w:type="dxa"/>
          </w:tcPr>
          <w:p w14:paraId="24281043" w14:textId="77777777" w:rsidR="009318F1" w:rsidRPr="005E41BB" w:rsidRDefault="009318F1" w:rsidP="009318F1">
            <w:pPr>
              <w:pStyle w:val="TableOfStatRules"/>
              <w:spacing w:after="60"/>
              <w:rPr>
                <w:rFonts w:cs="Arial"/>
                <w:szCs w:val="18"/>
              </w:rPr>
            </w:pPr>
            <w:r w:rsidRPr="005E41BB">
              <w:rPr>
                <w:rFonts w:cs="Arial"/>
                <w:szCs w:val="18"/>
              </w:rPr>
              <w:t>25 January 2024</w:t>
            </w:r>
          </w:p>
          <w:p w14:paraId="084A7F38" w14:textId="7E0E5CA2" w:rsidR="009318F1" w:rsidRPr="005E41BB" w:rsidRDefault="009318F1" w:rsidP="009318F1">
            <w:pPr>
              <w:pStyle w:val="TableOfStatRules"/>
              <w:spacing w:after="60"/>
              <w:rPr>
                <w:rFonts w:cs="Arial"/>
                <w:szCs w:val="18"/>
              </w:rPr>
            </w:pPr>
            <w:r w:rsidRPr="005E41BB">
              <w:rPr>
                <w:rFonts w:cs="Arial"/>
                <w:szCs w:val="18"/>
              </w:rPr>
              <w:t>(see F2024L00104)</w:t>
            </w:r>
          </w:p>
        </w:tc>
        <w:tc>
          <w:tcPr>
            <w:tcW w:w="2280" w:type="dxa"/>
          </w:tcPr>
          <w:p w14:paraId="2CFF37E6" w14:textId="7E319BE7" w:rsidR="009318F1" w:rsidRPr="005E41BB" w:rsidRDefault="0034187C" w:rsidP="00EF65F4">
            <w:pPr>
              <w:pStyle w:val="TableOfStatRules"/>
              <w:spacing w:after="60"/>
              <w:rPr>
                <w:rFonts w:cs="Arial"/>
                <w:szCs w:val="18"/>
              </w:rPr>
            </w:pPr>
            <w:r w:rsidRPr="005E41BB">
              <w:rPr>
                <w:rFonts w:cs="Arial"/>
                <w:szCs w:val="18"/>
              </w:rPr>
              <w:t>26 January 2024`</w:t>
            </w:r>
          </w:p>
        </w:tc>
        <w:tc>
          <w:tcPr>
            <w:tcW w:w="1484" w:type="dxa"/>
          </w:tcPr>
          <w:p w14:paraId="56104101" w14:textId="3BC6B988" w:rsidR="009318F1" w:rsidRPr="005E41BB" w:rsidRDefault="0034187C" w:rsidP="003D35D9">
            <w:pPr>
              <w:pStyle w:val="TableOfStatRules"/>
              <w:rPr>
                <w:i/>
              </w:rPr>
            </w:pPr>
            <w:r w:rsidRPr="005E41BB">
              <w:rPr>
                <w:i/>
              </w:rPr>
              <w:t>—</w:t>
            </w:r>
          </w:p>
        </w:tc>
      </w:tr>
      <w:tr w:rsidR="00ED2D93" w:rsidRPr="005E41BB" w14:paraId="443BFC7B" w14:textId="77777777" w:rsidTr="008D10AF">
        <w:trPr>
          <w:cantSplit/>
          <w:jc w:val="center"/>
        </w:trPr>
        <w:tc>
          <w:tcPr>
            <w:tcW w:w="2771" w:type="dxa"/>
          </w:tcPr>
          <w:p w14:paraId="1362E05F" w14:textId="7ABFC8AA" w:rsidR="00ED2D93" w:rsidRPr="005E41BB" w:rsidRDefault="00ED2D93" w:rsidP="009318F1">
            <w:pPr>
              <w:pStyle w:val="TableOfStatRules"/>
              <w:ind w:left="263" w:hanging="180"/>
              <w:rPr>
                <w:i/>
              </w:rPr>
            </w:pPr>
            <w:r w:rsidRPr="005E41BB">
              <w:rPr>
                <w:i/>
              </w:rPr>
              <w:t>Anti</w:t>
            </w:r>
            <w:r w:rsidR="005E41BB">
              <w:rPr>
                <w:i/>
              </w:rPr>
              <w:noBreakHyphen/>
            </w:r>
            <w:r w:rsidRPr="005E41BB">
              <w:rPr>
                <w:i/>
              </w:rPr>
              <w:t>Money Laundering and Counter Terrorism Financing Rules Amendment (Nominee of Custodian) Instrument 2024</w:t>
            </w:r>
          </w:p>
        </w:tc>
        <w:tc>
          <w:tcPr>
            <w:tcW w:w="1800" w:type="dxa"/>
          </w:tcPr>
          <w:p w14:paraId="5395EE65" w14:textId="77777777" w:rsidR="00ED2D93" w:rsidRPr="005E41BB" w:rsidRDefault="00ED2D93" w:rsidP="009318F1">
            <w:pPr>
              <w:pStyle w:val="TableOfStatRules"/>
              <w:spacing w:after="60"/>
              <w:rPr>
                <w:rFonts w:cs="Arial"/>
                <w:szCs w:val="18"/>
              </w:rPr>
            </w:pPr>
            <w:r w:rsidRPr="005E41BB">
              <w:rPr>
                <w:rFonts w:cs="Arial"/>
                <w:szCs w:val="18"/>
              </w:rPr>
              <w:t>21 November 2024</w:t>
            </w:r>
          </w:p>
          <w:p w14:paraId="53465934" w14:textId="1EA7E7DA" w:rsidR="00F244D8" w:rsidRPr="005E41BB" w:rsidRDefault="00F244D8">
            <w:pPr>
              <w:pStyle w:val="TableOfStatRules"/>
              <w:spacing w:after="60"/>
              <w:rPr>
                <w:rFonts w:cs="Arial"/>
                <w:szCs w:val="18"/>
              </w:rPr>
            </w:pPr>
            <w:r w:rsidRPr="005E41BB">
              <w:rPr>
                <w:rFonts w:cs="Arial"/>
                <w:szCs w:val="18"/>
              </w:rPr>
              <w:t>(see F2024L01467)</w:t>
            </w:r>
          </w:p>
        </w:tc>
        <w:tc>
          <w:tcPr>
            <w:tcW w:w="2280" w:type="dxa"/>
          </w:tcPr>
          <w:p w14:paraId="4CD8FEAD" w14:textId="69496509" w:rsidR="00ED2D93" w:rsidRPr="005E41BB" w:rsidRDefault="00ED2D93" w:rsidP="00EF65F4">
            <w:pPr>
              <w:pStyle w:val="TableOfStatRules"/>
              <w:spacing w:after="60"/>
              <w:rPr>
                <w:rFonts w:cs="Arial"/>
                <w:szCs w:val="18"/>
              </w:rPr>
            </w:pPr>
            <w:r w:rsidRPr="005E41BB">
              <w:rPr>
                <w:rFonts w:cs="Arial"/>
                <w:szCs w:val="18"/>
              </w:rPr>
              <w:t>22 November 2024</w:t>
            </w:r>
          </w:p>
        </w:tc>
        <w:tc>
          <w:tcPr>
            <w:tcW w:w="1484" w:type="dxa"/>
          </w:tcPr>
          <w:p w14:paraId="3BAF0412" w14:textId="77777777" w:rsidR="00ED2D93" w:rsidRPr="005E41BB" w:rsidRDefault="00ED2D93" w:rsidP="003D35D9">
            <w:pPr>
              <w:pStyle w:val="TableOfStatRules"/>
              <w:rPr>
                <w:i/>
              </w:rPr>
            </w:pPr>
          </w:p>
        </w:tc>
      </w:tr>
    </w:tbl>
    <w:p w14:paraId="1892D262" w14:textId="0A236C2C" w:rsidR="0070186C" w:rsidRPr="005E41BB" w:rsidRDefault="0070186C" w:rsidP="00A35109">
      <w:pPr>
        <w:sectPr w:rsidR="0070186C" w:rsidRPr="005E41BB" w:rsidSect="00A2426C">
          <w:headerReference w:type="even" r:id="rId59"/>
          <w:headerReference w:type="default" r:id="rId60"/>
          <w:headerReference w:type="first" r:id="rId61"/>
          <w:pgSz w:w="11907" w:h="16839" w:code="9"/>
          <w:pgMar w:top="1440" w:right="1797" w:bottom="1440" w:left="1797" w:header="709" w:footer="709" w:gutter="0"/>
          <w:cols w:space="708"/>
          <w:docGrid w:linePitch="360"/>
        </w:sectPr>
      </w:pPr>
    </w:p>
    <w:p w14:paraId="7CF3600F" w14:textId="77777777" w:rsidR="004F6054" w:rsidRPr="005E41BB" w:rsidRDefault="004F6054" w:rsidP="004F6054">
      <w:pPr>
        <w:pStyle w:val="TableENotesHeadingAmdt"/>
      </w:pPr>
      <w:r w:rsidRPr="005E41BB">
        <w:rPr>
          <w:rStyle w:val="CharENotesHeading"/>
        </w:rPr>
        <w:lastRenderedPageBreak/>
        <w:t>Table of Amendments</w:t>
      </w:r>
    </w:p>
    <w:tbl>
      <w:tblPr>
        <w:tblW w:w="8330" w:type="dxa"/>
        <w:jc w:val="center"/>
        <w:tblLayout w:type="fixed"/>
        <w:tblLook w:val="0000" w:firstRow="0" w:lastRow="0" w:firstColumn="0" w:lastColumn="0" w:noHBand="0" w:noVBand="0"/>
      </w:tblPr>
      <w:tblGrid>
        <w:gridCol w:w="2438"/>
        <w:gridCol w:w="5892"/>
      </w:tblGrid>
      <w:tr w:rsidR="004F6054" w:rsidRPr="005E41BB" w14:paraId="1925FC44" w14:textId="77777777" w:rsidTr="00AB2B1E">
        <w:trPr>
          <w:cantSplit/>
          <w:tblHeader/>
          <w:jc w:val="center"/>
        </w:trPr>
        <w:tc>
          <w:tcPr>
            <w:tcW w:w="8330" w:type="dxa"/>
            <w:gridSpan w:val="2"/>
          </w:tcPr>
          <w:p w14:paraId="1FB90C9F" w14:textId="7FC0B6DF" w:rsidR="004F6054" w:rsidRPr="005E41BB" w:rsidRDefault="004F6054" w:rsidP="004F6054">
            <w:pPr>
              <w:pStyle w:val="TableOfAmendHead"/>
            </w:pPr>
            <w:r w:rsidRPr="005E41BB">
              <w:t>ad. = added or inserted</w:t>
            </w:r>
            <w:r w:rsidR="00657C86" w:rsidRPr="005E41BB">
              <w:t xml:space="preserve">   </w:t>
            </w:r>
            <w:r w:rsidRPr="005E41BB">
              <w:t>am. = amended</w:t>
            </w:r>
            <w:r w:rsidR="00657C86" w:rsidRPr="005E41BB">
              <w:t xml:space="preserve">   </w:t>
            </w:r>
            <w:r w:rsidRPr="005E41BB">
              <w:t>rep. = repealed</w:t>
            </w:r>
            <w:r w:rsidR="00657C86" w:rsidRPr="005E41BB">
              <w:t xml:space="preserve">   </w:t>
            </w:r>
            <w:r w:rsidRPr="005E41BB">
              <w:t>rs. = repealed and substituted</w:t>
            </w:r>
            <w:r w:rsidR="00401313" w:rsidRPr="005E41BB">
              <w:t xml:space="preserve">  </w:t>
            </w:r>
            <w:r w:rsidR="00401313" w:rsidRPr="005E41BB">
              <w:rPr>
                <w:u w:val="single"/>
              </w:rPr>
              <w:t>underlining</w:t>
            </w:r>
            <w:r w:rsidR="00401313" w:rsidRPr="005E41BB">
              <w:t xml:space="preserve"> = to be commenced </w:t>
            </w:r>
          </w:p>
        </w:tc>
      </w:tr>
      <w:tr w:rsidR="004F6054" w:rsidRPr="005E41BB" w14:paraId="6249F784" w14:textId="77777777" w:rsidTr="00AB2B1E">
        <w:trPr>
          <w:tblHeader/>
          <w:jc w:val="center"/>
        </w:trPr>
        <w:tc>
          <w:tcPr>
            <w:tcW w:w="2438" w:type="dxa"/>
            <w:tcBorders>
              <w:top w:val="single" w:sz="4" w:space="0" w:color="auto"/>
              <w:bottom w:val="single" w:sz="4" w:space="0" w:color="auto"/>
            </w:tcBorders>
          </w:tcPr>
          <w:p w14:paraId="614B81A3" w14:textId="77777777" w:rsidR="004F6054" w:rsidRPr="005E41BB" w:rsidRDefault="004F6054" w:rsidP="004F6054">
            <w:pPr>
              <w:pStyle w:val="TableColHead"/>
            </w:pPr>
            <w:r w:rsidRPr="005E41BB">
              <w:t>Provision affected</w:t>
            </w:r>
          </w:p>
        </w:tc>
        <w:tc>
          <w:tcPr>
            <w:tcW w:w="5892" w:type="dxa"/>
            <w:tcBorders>
              <w:top w:val="single" w:sz="4" w:space="0" w:color="auto"/>
              <w:bottom w:val="single" w:sz="4" w:space="0" w:color="auto"/>
            </w:tcBorders>
          </w:tcPr>
          <w:p w14:paraId="28B92840" w14:textId="77777777" w:rsidR="004F6054" w:rsidRPr="005E41BB" w:rsidRDefault="004F6054" w:rsidP="004F6054">
            <w:pPr>
              <w:pStyle w:val="TableColHead"/>
            </w:pPr>
            <w:r w:rsidRPr="005E41BB">
              <w:t>How affected</w:t>
            </w:r>
          </w:p>
        </w:tc>
      </w:tr>
      <w:tr w:rsidR="004F6054" w:rsidRPr="005E41BB" w14:paraId="28EB7CCB" w14:textId="77777777" w:rsidTr="00AB2B1E">
        <w:trPr>
          <w:jc w:val="center"/>
        </w:trPr>
        <w:tc>
          <w:tcPr>
            <w:tcW w:w="2438" w:type="dxa"/>
          </w:tcPr>
          <w:p w14:paraId="4AA95BBE" w14:textId="77777777" w:rsidR="004F6054" w:rsidRPr="005E41BB" w:rsidRDefault="004F6054" w:rsidP="004F6054">
            <w:pPr>
              <w:pStyle w:val="TableOfAmend"/>
            </w:pPr>
            <w:r w:rsidRPr="005E41BB">
              <w:t>S. 2</w:t>
            </w:r>
            <w:r w:rsidRPr="005E41BB">
              <w:tab/>
            </w:r>
          </w:p>
        </w:tc>
        <w:tc>
          <w:tcPr>
            <w:tcW w:w="5892" w:type="dxa"/>
          </w:tcPr>
          <w:p w14:paraId="5E316B3A" w14:textId="77777777" w:rsidR="004F6054" w:rsidRPr="005E41BB" w:rsidRDefault="004F6054" w:rsidP="004F6054">
            <w:pPr>
              <w:pStyle w:val="TableOfAmend"/>
            </w:pPr>
            <w:r w:rsidRPr="005E41BB">
              <w:t>rs. Amdt, 2008 (No. 1)</w:t>
            </w:r>
          </w:p>
        </w:tc>
      </w:tr>
      <w:tr w:rsidR="004F6054" w:rsidRPr="005E41BB" w14:paraId="03AE4854" w14:textId="77777777" w:rsidTr="00AB2B1E">
        <w:trPr>
          <w:jc w:val="center"/>
        </w:trPr>
        <w:tc>
          <w:tcPr>
            <w:tcW w:w="2438" w:type="dxa"/>
          </w:tcPr>
          <w:p w14:paraId="6D1F40B9" w14:textId="77777777" w:rsidR="004F6054" w:rsidRPr="005E41BB" w:rsidRDefault="004F6054" w:rsidP="004F6054">
            <w:pPr>
              <w:pStyle w:val="TableOfAmend"/>
            </w:pPr>
            <w:r w:rsidRPr="005E41BB">
              <w:t>Note to s. 2</w:t>
            </w:r>
            <w:r w:rsidRPr="005E41BB">
              <w:tab/>
            </w:r>
          </w:p>
        </w:tc>
        <w:tc>
          <w:tcPr>
            <w:tcW w:w="5892" w:type="dxa"/>
          </w:tcPr>
          <w:p w14:paraId="6302F643" w14:textId="77777777" w:rsidR="004F6054" w:rsidRPr="005E41BB" w:rsidRDefault="004F6054" w:rsidP="004F6054">
            <w:pPr>
              <w:pStyle w:val="TableOfAmend"/>
            </w:pPr>
            <w:r w:rsidRPr="005E41BB">
              <w:t>rep. Amdt, 2008 (No. 7)</w:t>
            </w:r>
          </w:p>
        </w:tc>
      </w:tr>
      <w:tr w:rsidR="004F6054" w:rsidRPr="005E41BB" w14:paraId="4EA42720" w14:textId="77777777" w:rsidTr="00AB2B1E">
        <w:trPr>
          <w:jc w:val="center"/>
        </w:trPr>
        <w:tc>
          <w:tcPr>
            <w:tcW w:w="2438" w:type="dxa"/>
          </w:tcPr>
          <w:p w14:paraId="501965C7" w14:textId="77777777" w:rsidR="004F6054" w:rsidRPr="005E41BB" w:rsidRDefault="004F6054" w:rsidP="004F6054">
            <w:pPr>
              <w:pStyle w:val="TableOfAmend"/>
            </w:pPr>
            <w:r w:rsidRPr="005E41BB">
              <w:t>S. 3</w:t>
            </w:r>
            <w:r w:rsidRPr="005E41BB">
              <w:tab/>
            </w:r>
          </w:p>
        </w:tc>
        <w:tc>
          <w:tcPr>
            <w:tcW w:w="5892" w:type="dxa"/>
          </w:tcPr>
          <w:p w14:paraId="79626406" w14:textId="77777777" w:rsidR="004F6054" w:rsidRPr="005E41BB" w:rsidRDefault="004F6054" w:rsidP="004F6054">
            <w:pPr>
              <w:pStyle w:val="TableOfAmend"/>
            </w:pPr>
            <w:r w:rsidRPr="005E41BB">
              <w:t>rep. Amdt, 2008 (No. 1)</w:t>
            </w:r>
          </w:p>
        </w:tc>
      </w:tr>
      <w:tr w:rsidR="004F6054" w:rsidRPr="005E41BB" w14:paraId="14286B68" w14:textId="77777777" w:rsidTr="00AB2B1E">
        <w:trPr>
          <w:jc w:val="center"/>
        </w:trPr>
        <w:tc>
          <w:tcPr>
            <w:tcW w:w="2438" w:type="dxa"/>
          </w:tcPr>
          <w:p w14:paraId="0A7DD484" w14:textId="77777777" w:rsidR="004F6054" w:rsidRPr="005E41BB" w:rsidRDefault="004F6054" w:rsidP="004F6054">
            <w:pPr>
              <w:pStyle w:val="TableOfAmend"/>
              <w:rPr>
                <w:b/>
              </w:rPr>
            </w:pPr>
            <w:r w:rsidRPr="005E41BB">
              <w:rPr>
                <w:b/>
              </w:rPr>
              <w:t>Schedule 1</w:t>
            </w:r>
          </w:p>
        </w:tc>
        <w:tc>
          <w:tcPr>
            <w:tcW w:w="5892" w:type="dxa"/>
          </w:tcPr>
          <w:p w14:paraId="184E6FEC" w14:textId="77777777" w:rsidR="004F6054" w:rsidRPr="005E41BB" w:rsidRDefault="004F6054" w:rsidP="004F6054">
            <w:pPr>
              <w:pStyle w:val="TableOfAmend"/>
            </w:pPr>
          </w:p>
        </w:tc>
      </w:tr>
      <w:tr w:rsidR="004F6054" w:rsidRPr="005E41BB" w14:paraId="26617432" w14:textId="77777777" w:rsidTr="00AB2B1E">
        <w:trPr>
          <w:jc w:val="center"/>
        </w:trPr>
        <w:tc>
          <w:tcPr>
            <w:tcW w:w="2438" w:type="dxa"/>
          </w:tcPr>
          <w:p w14:paraId="6DAD30DF" w14:textId="77777777" w:rsidR="004F6054" w:rsidRPr="005E41BB" w:rsidRDefault="004F6054" w:rsidP="004F6054">
            <w:pPr>
              <w:pStyle w:val="TableOfAmend"/>
            </w:pPr>
            <w:r w:rsidRPr="005E41BB">
              <w:t>Heading to Schedule 1</w:t>
            </w:r>
            <w:r w:rsidRPr="005E41BB">
              <w:tab/>
            </w:r>
          </w:p>
        </w:tc>
        <w:tc>
          <w:tcPr>
            <w:tcW w:w="5892" w:type="dxa"/>
          </w:tcPr>
          <w:p w14:paraId="2838CEC7" w14:textId="77777777" w:rsidR="004F6054" w:rsidRPr="005E41BB" w:rsidRDefault="004F6054" w:rsidP="004F6054">
            <w:pPr>
              <w:pStyle w:val="TableOfAmend"/>
            </w:pPr>
            <w:r w:rsidRPr="005E41BB">
              <w:t>rep. Amdt, 2007 (No. 5)</w:t>
            </w:r>
          </w:p>
        </w:tc>
      </w:tr>
      <w:tr w:rsidR="004F6054" w:rsidRPr="005E41BB" w14:paraId="3853108D" w14:textId="77777777" w:rsidTr="00AB2B1E">
        <w:trPr>
          <w:jc w:val="center"/>
        </w:trPr>
        <w:tc>
          <w:tcPr>
            <w:tcW w:w="2438" w:type="dxa"/>
          </w:tcPr>
          <w:p w14:paraId="03B37C15" w14:textId="77777777" w:rsidR="004F6054" w:rsidRPr="005E41BB" w:rsidRDefault="004F6054" w:rsidP="004F6054">
            <w:pPr>
              <w:pStyle w:val="TableOfAmend"/>
              <w:rPr>
                <w:b/>
              </w:rPr>
            </w:pPr>
            <w:r w:rsidRPr="005E41BB">
              <w:rPr>
                <w:b/>
              </w:rPr>
              <w:t>Schedule 2</w:t>
            </w:r>
          </w:p>
        </w:tc>
        <w:tc>
          <w:tcPr>
            <w:tcW w:w="5892" w:type="dxa"/>
          </w:tcPr>
          <w:p w14:paraId="17ABE3E9" w14:textId="77777777" w:rsidR="004F6054" w:rsidRPr="005E41BB" w:rsidRDefault="004F6054" w:rsidP="004F6054">
            <w:pPr>
              <w:pStyle w:val="TableOfAmend"/>
            </w:pPr>
          </w:p>
        </w:tc>
      </w:tr>
      <w:tr w:rsidR="004F6054" w:rsidRPr="005E41BB" w14:paraId="6BAAC0D6" w14:textId="77777777" w:rsidTr="00AB2B1E">
        <w:trPr>
          <w:jc w:val="center"/>
        </w:trPr>
        <w:tc>
          <w:tcPr>
            <w:tcW w:w="2438" w:type="dxa"/>
          </w:tcPr>
          <w:p w14:paraId="65AEBFD2" w14:textId="77777777" w:rsidR="004F6054" w:rsidRPr="005E41BB" w:rsidRDefault="004F6054" w:rsidP="004F6054">
            <w:pPr>
              <w:pStyle w:val="TableOfAmend"/>
            </w:pPr>
            <w:r w:rsidRPr="005E41BB">
              <w:t>Heading to Schedule 2</w:t>
            </w:r>
            <w:r w:rsidRPr="005E41BB">
              <w:tab/>
            </w:r>
          </w:p>
        </w:tc>
        <w:tc>
          <w:tcPr>
            <w:tcW w:w="5892" w:type="dxa"/>
          </w:tcPr>
          <w:p w14:paraId="7C01C9E1" w14:textId="77777777" w:rsidR="004F6054" w:rsidRPr="005E41BB" w:rsidRDefault="004F6054" w:rsidP="004F6054">
            <w:pPr>
              <w:pStyle w:val="TableOfAmend"/>
            </w:pPr>
            <w:r w:rsidRPr="005E41BB">
              <w:t>rep. Amdt, 2007 (No. 5)</w:t>
            </w:r>
          </w:p>
        </w:tc>
      </w:tr>
      <w:tr w:rsidR="004F6054" w:rsidRPr="005E41BB" w14:paraId="748BC89C" w14:textId="77777777" w:rsidTr="00AB2B1E">
        <w:trPr>
          <w:jc w:val="center"/>
        </w:trPr>
        <w:tc>
          <w:tcPr>
            <w:tcW w:w="2438" w:type="dxa"/>
          </w:tcPr>
          <w:p w14:paraId="10B4B493" w14:textId="77777777" w:rsidR="004F6054" w:rsidRPr="005E41BB" w:rsidRDefault="004F6054" w:rsidP="004F6054">
            <w:pPr>
              <w:pStyle w:val="TableOfAmend"/>
            </w:pPr>
            <w:r w:rsidRPr="005E41BB">
              <w:t>Schedule 2</w:t>
            </w:r>
            <w:r w:rsidRPr="005E41BB">
              <w:tab/>
            </w:r>
          </w:p>
        </w:tc>
        <w:tc>
          <w:tcPr>
            <w:tcW w:w="5892" w:type="dxa"/>
          </w:tcPr>
          <w:p w14:paraId="7F80355A" w14:textId="77777777" w:rsidR="004F6054" w:rsidRPr="005E41BB" w:rsidRDefault="004F6054" w:rsidP="004F6054">
            <w:pPr>
              <w:pStyle w:val="TableOfAmend"/>
            </w:pPr>
            <w:r w:rsidRPr="005E41BB">
              <w:t>am. Amdt, 2007 (No. 5) (as am. by Amdt, 2008 (No. 1))</w:t>
            </w:r>
          </w:p>
        </w:tc>
      </w:tr>
      <w:tr w:rsidR="004F6054" w:rsidRPr="005E41BB" w14:paraId="6D794DF5" w14:textId="77777777" w:rsidTr="00AB2B1E">
        <w:trPr>
          <w:jc w:val="center"/>
        </w:trPr>
        <w:tc>
          <w:tcPr>
            <w:tcW w:w="2438" w:type="dxa"/>
          </w:tcPr>
          <w:p w14:paraId="319BFFBC" w14:textId="77777777" w:rsidR="004F6054" w:rsidRPr="005E41BB" w:rsidRDefault="004F6054" w:rsidP="004F6054">
            <w:pPr>
              <w:pStyle w:val="TableOfAmend"/>
              <w:rPr>
                <w:b/>
              </w:rPr>
            </w:pPr>
            <w:r w:rsidRPr="005E41BB">
              <w:rPr>
                <w:b/>
              </w:rPr>
              <w:t>Schedule 3</w:t>
            </w:r>
          </w:p>
        </w:tc>
        <w:tc>
          <w:tcPr>
            <w:tcW w:w="5892" w:type="dxa"/>
          </w:tcPr>
          <w:p w14:paraId="48AE9AE6" w14:textId="77777777" w:rsidR="004F6054" w:rsidRPr="005E41BB" w:rsidRDefault="004F6054" w:rsidP="004F6054">
            <w:pPr>
              <w:pStyle w:val="TableOfAmend"/>
            </w:pPr>
          </w:p>
        </w:tc>
      </w:tr>
      <w:tr w:rsidR="004F6054" w:rsidRPr="005E41BB" w14:paraId="4F7C8108" w14:textId="77777777" w:rsidTr="00AB2B1E">
        <w:trPr>
          <w:jc w:val="center"/>
        </w:trPr>
        <w:tc>
          <w:tcPr>
            <w:tcW w:w="2438" w:type="dxa"/>
          </w:tcPr>
          <w:p w14:paraId="61B09920" w14:textId="77777777" w:rsidR="004F6054" w:rsidRPr="005E41BB" w:rsidRDefault="004F6054" w:rsidP="004F6054">
            <w:pPr>
              <w:pStyle w:val="TableOfAmend"/>
            </w:pPr>
            <w:r w:rsidRPr="005E41BB">
              <w:t>Heading to Schedule 3</w:t>
            </w:r>
            <w:r w:rsidRPr="005E41BB">
              <w:tab/>
            </w:r>
          </w:p>
        </w:tc>
        <w:tc>
          <w:tcPr>
            <w:tcW w:w="5892" w:type="dxa"/>
          </w:tcPr>
          <w:p w14:paraId="4EEF5AD5" w14:textId="77777777" w:rsidR="004F6054" w:rsidRPr="005E41BB" w:rsidRDefault="004F6054" w:rsidP="004F6054">
            <w:pPr>
              <w:pStyle w:val="TableOfAmend"/>
            </w:pPr>
            <w:r w:rsidRPr="005E41BB">
              <w:t>rep. Amdt, 2007 (No. 5)</w:t>
            </w:r>
          </w:p>
        </w:tc>
      </w:tr>
      <w:tr w:rsidR="004F6054" w:rsidRPr="005E41BB" w14:paraId="33F45A42" w14:textId="77777777" w:rsidTr="00AB2B1E">
        <w:trPr>
          <w:jc w:val="center"/>
        </w:trPr>
        <w:tc>
          <w:tcPr>
            <w:tcW w:w="2438" w:type="dxa"/>
          </w:tcPr>
          <w:p w14:paraId="766F0012" w14:textId="77777777" w:rsidR="004F6054" w:rsidRPr="005E41BB" w:rsidRDefault="004F6054" w:rsidP="004F6054">
            <w:pPr>
              <w:pStyle w:val="TableOfAmend"/>
            </w:pPr>
            <w:r w:rsidRPr="005E41BB">
              <w:t>Schedule 3</w:t>
            </w:r>
            <w:r w:rsidRPr="005E41BB">
              <w:tab/>
            </w:r>
          </w:p>
        </w:tc>
        <w:tc>
          <w:tcPr>
            <w:tcW w:w="5892" w:type="dxa"/>
          </w:tcPr>
          <w:p w14:paraId="1B62AF86" w14:textId="77777777" w:rsidR="004F6054" w:rsidRPr="005E41BB" w:rsidRDefault="004F6054" w:rsidP="004F6054">
            <w:pPr>
              <w:pStyle w:val="TableOfAmend"/>
            </w:pPr>
            <w:r w:rsidRPr="005E41BB">
              <w:t>am. Amdt, 2007 (No. 5) (as am. by Amdt, 2008 (No. 1))</w:t>
            </w:r>
          </w:p>
        </w:tc>
      </w:tr>
      <w:tr w:rsidR="00B66011" w:rsidRPr="005E41BB" w14:paraId="1B8E80F3" w14:textId="77777777" w:rsidTr="00AB2B1E">
        <w:trPr>
          <w:jc w:val="center"/>
        </w:trPr>
        <w:tc>
          <w:tcPr>
            <w:tcW w:w="2438" w:type="dxa"/>
          </w:tcPr>
          <w:p w14:paraId="403760C1" w14:textId="77777777" w:rsidR="00B66011" w:rsidRPr="005E41BB" w:rsidRDefault="00B66011" w:rsidP="004F6054">
            <w:pPr>
              <w:pStyle w:val="TableOfAmend"/>
              <w:rPr>
                <w:b/>
              </w:rPr>
            </w:pPr>
            <w:r w:rsidRPr="005E41BB">
              <w:rPr>
                <w:b/>
              </w:rPr>
              <w:t>Chapter 1</w:t>
            </w:r>
          </w:p>
        </w:tc>
        <w:tc>
          <w:tcPr>
            <w:tcW w:w="5892" w:type="dxa"/>
          </w:tcPr>
          <w:p w14:paraId="2787B098" w14:textId="77777777" w:rsidR="00B66011" w:rsidRPr="005E41BB" w:rsidRDefault="00B66011" w:rsidP="004F6054">
            <w:pPr>
              <w:pStyle w:val="TableOfAmend"/>
            </w:pPr>
          </w:p>
        </w:tc>
      </w:tr>
      <w:tr w:rsidR="00B66011" w:rsidRPr="005E41BB" w14:paraId="3F8F6D4C" w14:textId="77777777" w:rsidTr="00AB2B1E">
        <w:trPr>
          <w:jc w:val="center"/>
        </w:trPr>
        <w:tc>
          <w:tcPr>
            <w:tcW w:w="2438" w:type="dxa"/>
          </w:tcPr>
          <w:p w14:paraId="44F5B9ED" w14:textId="77777777" w:rsidR="00B66011" w:rsidRPr="005E41BB" w:rsidRDefault="00B66011" w:rsidP="004F6054">
            <w:pPr>
              <w:pStyle w:val="TableOfAmend"/>
              <w:rPr>
                <w:b/>
              </w:rPr>
            </w:pPr>
            <w:r w:rsidRPr="005E41BB">
              <w:t>Chapter 1</w:t>
            </w:r>
            <w:r w:rsidRPr="005E41BB">
              <w:tab/>
            </w:r>
          </w:p>
        </w:tc>
        <w:tc>
          <w:tcPr>
            <w:tcW w:w="5892" w:type="dxa"/>
          </w:tcPr>
          <w:p w14:paraId="21EA9629" w14:textId="77777777" w:rsidR="00B66011" w:rsidRPr="005E41BB" w:rsidRDefault="00B66011" w:rsidP="00AF5B9E">
            <w:pPr>
              <w:pStyle w:val="TableOfAmend"/>
            </w:pPr>
            <w:r w:rsidRPr="005E41BB">
              <w:t>am. Amdt, 2009 (No. 3)</w:t>
            </w:r>
            <w:r w:rsidR="00AF5B9E" w:rsidRPr="005E41BB">
              <w:t xml:space="preserve"> and (No. 4)</w:t>
            </w:r>
          </w:p>
        </w:tc>
      </w:tr>
      <w:tr w:rsidR="005A62E6" w:rsidRPr="005E41BB" w14:paraId="24F90194" w14:textId="77777777" w:rsidTr="00AB2B1E">
        <w:trPr>
          <w:jc w:val="center"/>
        </w:trPr>
        <w:tc>
          <w:tcPr>
            <w:tcW w:w="2438" w:type="dxa"/>
          </w:tcPr>
          <w:p w14:paraId="7C60E49B" w14:textId="77777777" w:rsidR="005A62E6" w:rsidRPr="005E41BB" w:rsidRDefault="005A62E6" w:rsidP="004F6054">
            <w:pPr>
              <w:pStyle w:val="TableOfAmend"/>
            </w:pPr>
          </w:p>
        </w:tc>
        <w:tc>
          <w:tcPr>
            <w:tcW w:w="5892" w:type="dxa"/>
          </w:tcPr>
          <w:p w14:paraId="2C2F1302" w14:textId="77777777" w:rsidR="005A62E6" w:rsidRPr="005E41BB" w:rsidRDefault="004870D6" w:rsidP="00AF5B9E">
            <w:pPr>
              <w:pStyle w:val="TableOfAmend"/>
            </w:pPr>
            <w:r w:rsidRPr="005E41BB">
              <w:t>am. Amdt,</w:t>
            </w:r>
            <w:r w:rsidR="005A62E6" w:rsidRPr="005E41BB">
              <w:t xml:space="preserve"> 2011 (No. 1)</w:t>
            </w:r>
          </w:p>
        </w:tc>
      </w:tr>
      <w:tr w:rsidR="00D97C60" w:rsidRPr="005E41BB" w14:paraId="0C74A711" w14:textId="77777777" w:rsidTr="00AB2B1E">
        <w:trPr>
          <w:jc w:val="center"/>
        </w:trPr>
        <w:tc>
          <w:tcPr>
            <w:tcW w:w="2438" w:type="dxa"/>
          </w:tcPr>
          <w:p w14:paraId="7FBE5A09" w14:textId="77777777" w:rsidR="00D97C60" w:rsidRPr="005E41BB" w:rsidRDefault="00D97C60" w:rsidP="004F6054">
            <w:pPr>
              <w:pStyle w:val="TableOfAmend"/>
            </w:pPr>
          </w:p>
        </w:tc>
        <w:tc>
          <w:tcPr>
            <w:tcW w:w="5892" w:type="dxa"/>
          </w:tcPr>
          <w:p w14:paraId="44911237" w14:textId="77777777" w:rsidR="00D97C60" w:rsidRPr="005E41BB" w:rsidRDefault="00D97C60" w:rsidP="00AF5B9E">
            <w:pPr>
              <w:pStyle w:val="TableOfAmend"/>
            </w:pPr>
            <w:r w:rsidRPr="005E41BB">
              <w:t>am. Amdt, 2012 (No. 1)</w:t>
            </w:r>
          </w:p>
        </w:tc>
      </w:tr>
      <w:tr w:rsidR="003C5C39" w:rsidRPr="005E41BB" w14:paraId="51D462F8" w14:textId="77777777" w:rsidTr="00AB2B1E">
        <w:trPr>
          <w:jc w:val="center"/>
        </w:trPr>
        <w:tc>
          <w:tcPr>
            <w:tcW w:w="2438" w:type="dxa"/>
          </w:tcPr>
          <w:p w14:paraId="7239FDE8" w14:textId="77777777" w:rsidR="003C5C39" w:rsidRPr="005E41BB" w:rsidRDefault="003C5C39" w:rsidP="003C5C39">
            <w:pPr>
              <w:pStyle w:val="TableOfAmend"/>
              <w:spacing w:after="60"/>
            </w:pPr>
          </w:p>
        </w:tc>
        <w:tc>
          <w:tcPr>
            <w:tcW w:w="5892" w:type="dxa"/>
          </w:tcPr>
          <w:p w14:paraId="35CE991B" w14:textId="77777777" w:rsidR="003C5C39" w:rsidRPr="005E41BB" w:rsidRDefault="003C5C39" w:rsidP="003C5C39">
            <w:pPr>
              <w:pStyle w:val="TableOfAmend"/>
              <w:spacing w:after="60"/>
            </w:pPr>
            <w:r w:rsidRPr="005E41BB">
              <w:t>am. Amdt, 2013 (No. 1)</w:t>
            </w:r>
          </w:p>
        </w:tc>
      </w:tr>
      <w:tr w:rsidR="006473B1" w:rsidRPr="005E41BB" w14:paraId="3BC450C5" w14:textId="77777777" w:rsidTr="00AB2B1E">
        <w:trPr>
          <w:jc w:val="center"/>
        </w:trPr>
        <w:tc>
          <w:tcPr>
            <w:tcW w:w="2438" w:type="dxa"/>
          </w:tcPr>
          <w:p w14:paraId="5BE5ACD8" w14:textId="77777777" w:rsidR="006473B1" w:rsidRPr="005E41BB" w:rsidRDefault="006473B1" w:rsidP="003C5C39">
            <w:pPr>
              <w:pStyle w:val="TableOfAmend"/>
              <w:spacing w:after="60"/>
            </w:pPr>
          </w:p>
        </w:tc>
        <w:tc>
          <w:tcPr>
            <w:tcW w:w="5892" w:type="dxa"/>
          </w:tcPr>
          <w:p w14:paraId="1524B1C3" w14:textId="77777777" w:rsidR="006473B1" w:rsidRPr="005E41BB" w:rsidRDefault="006473B1" w:rsidP="006473B1">
            <w:pPr>
              <w:pStyle w:val="TableOfAmend"/>
              <w:spacing w:after="60"/>
            </w:pPr>
            <w:r w:rsidRPr="005E41BB">
              <w:t>am. Amdt, 2014 (No. 1)</w:t>
            </w:r>
          </w:p>
        </w:tc>
      </w:tr>
      <w:tr w:rsidR="00800D88" w:rsidRPr="005E41BB" w14:paraId="10258FBD" w14:textId="77777777" w:rsidTr="00AB2B1E">
        <w:trPr>
          <w:jc w:val="center"/>
        </w:trPr>
        <w:tc>
          <w:tcPr>
            <w:tcW w:w="2438" w:type="dxa"/>
          </w:tcPr>
          <w:p w14:paraId="6BC5440A" w14:textId="77777777" w:rsidR="00800D88" w:rsidRPr="005E41BB" w:rsidRDefault="00800D88" w:rsidP="00800D88">
            <w:pPr>
              <w:pStyle w:val="TableOfAmend"/>
              <w:rPr>
                <w:b/>
              </w:rPr>
            </w:pPr>
          </w:p>
        </w:tc>
        <w:tc>
          <w:tcPr>
            <w:tcW w:w="5892" w:type="dxa"/>
          </w:tcPr>
          <w:p w14:paraId="29A3D1F7" w14:textId="77777777" w:rsidR="00800D88" w:rsidRPr="005E41BB" w:rsidRDefault="00800D88" w:rsidP="00800D88">
            <w:pPr>
              <w:pStyle w:val="TableOfAmend"/>
            </w:pPr>
            <w:r w:rsidRPr="005E41BB">
              <w:t>am. Amdt, 2014 (No. 3)</w:t>
            </w:r>
          </w:p>
          <w:p w14:paraId="09D01E42" w14:textId="791D6E59" w:rsidR="00B142ED" w:rsidRPr="005E41BB" w:rsidRDefault="00B142ED" w:rsidP="00800D88">
            <w:pPr>
              <w:pStyle w:val="TableOfAmend"/>
            </w:pPr>
            <w:r w:rsidRPr="005E41BB">
              <w:t>am. Amdt, 2018 (No.1)</w:t>
            </w:r>
          </w:p>
        </w:tc>
      </w:tr>
      <w:tr w:rsidR="002365AF" w:rsidRPr="005E41BB" w14:paraId="066E68B6" w14:textId="77777777" w:rsidTr="00AB2B1E">
        <w:trPr>
          <w:jc w:val="center"/>
        </w:trPr>
        <w:tc>
          <w:tcPr>
            <w:tcW w:w="2438" w:type="dxa"/>
          </w:tcPr>
          <w:p w14:paraId="68746996" w14:textId="77777777" w:rsidR="002365AF" w:rsidRPr="005E41BB" w:rsidRDefault="002365AF" w:rsidP="00800D88">
            <w:pPr>
              <w:pStyle w:val="TableOfAmend"/>
              <w:rPr>
                <w:b/>
              </w:rPr>
            </w:pPr>
          </w:p>
        </w:tc>
        <w:tc>
          <w:tcPr>
            <w:tcW w:w="5892" w:type="dxa"/>
          </w:tcPr>
          <w:p w14:paraId="65555118" w14:textId="77777777" w:rsidR="002365AF" w:rsidRPr="005E41BB" w:rsidRDefault="002365AF" w:rsidP="00800D88">
            <w:pPr>
              <w:pStyle w:val="TableOfAmend"/>
            </w:pPr>
            <w:r w:rsidRPr="005E41BB">
              <w:t>am. Amdt, 2019 (No. 2)</w:t>
            </w:r>
          </w:p>
          <w:p w14:paraId="55039B6C" w14:textId="41EAFB1C" w:rsidR="00554562" w:rsidRPr="005E41BB" w:rsidRDefault="00554562" w:rsidP="00800D88">
            <w:pPr>
              <w:pStyle w:val="TableOfAmend"/>
            </w:pPr>
            <w:r w:rsidRPr="005E41BB">
              <w:t>am. F2024L00104</w:t>
            </w:r>
          </w:p>
        </w:tc>
      </w:tr>
      <w:tr w:rsidR="006473B1" w:rsidRPr="005E41BB" w14:paraId="5FDAB1A5" w14:textId="77777777" w:rsidTr="00AB2B1E">
        <w:trPr>
          <w:jc w:val="center"/>
        </w:trPr>
        <w:tc>
          <w:tcPr>
            <w:tcW w:w="2438" w:type="dxa"/>
          </w:tcPr>
          <w:p w14:paraId="755B619E" w14:textId="5D9C62C6" w:rsidR="006473B1" w:rsidRPr="005E41BB" w:rsidRDefault="006473B1" w:rsidP="00B55389">
            <w:pPr>
              <w:pStyle w:val="TableOfAmend"/>
              <w:rPr>
                <w:b/>
              </w:rPr>
            </w:pPr>
            <w:r w:rsidRPr="005E41BB">
              <w:rPr>
                <w:b/>
              </w:rPr>
              <w:t>Chapter 2</w:t>
            </w:r>
          </w:p>
        </w:tc>
        <w:tc>
          <w:tcPr>
            <w:tcW w:w="5892" w:type="dxa"/>
          </w:tcPr>
          <w:p w14:paraId="4DBCD240" w14:textId="77777777" w:rsidR="006473B1" w:rsidRPr="005E41BB" w:rsidRDefault="006473B1" w:rsidP="004F6054">
            <w:pPr>
              <w:pStyle w:val="TableOfAmend"/>
            </w:pPr>
          </w:p>
        </w:tc>
      </w:tr>
      <w:tr w:rsidR="006473B1" w:rsidRPr="005E41BB" w14:paraId="40026180" w14:textId="77777777" w:rsidTr="00AB2B1E">
        <w:trPr>
          <w:jc w:val="center"/>
        </w:trPr>
        <w:tc>
          <w:tcPr>
            <w:tcW w:w="2438" w:type="dxa"/>
          </w:tcPr>
          <w:p w14:paraId="63DE0352" w14:textId="77777777" w:rsidR="006473B1" w:rsidRPr="005E41BB" w:rsidRDefault="006473B1" w:rsidP="004F6054">
            <w:pPr>
              <w:pStyle w:val="TableOfAmend"/>
              <w:rPr>
                <w:b/>
              </w:rPr>
            </w:pPr>
            <w:r w:rsidRPr="005E41BB">
              <w:t>Chapter 2</w:t>
            </w:r>
            <w:r w:rsidRPr="005E41BB">
              <w:tab/>
            </w:r>
          </w:p>
        </w:tc>
        <w:tc>
          <w:tcPr>
            <w:tcW w:w="5892" w:type="dxa"/>
          </w:tcPr>
          <w:p w14:paraId="57324EB5" w14:textId="77777777" w:rsidR="006473B1" w:rsidRPr="005E41BB" w:rsidRDefault="006473B1" w:rsidP="004F6054">
            <w:pPr>
              <w:pStyle w:val="TableOfAmend"/>
            </w:pPr>
            <w:r w:rsidRPr="005E41BB">
              <w:t>rs. Amdt, 2009 (No. 3)</w:t>
            </w:r>
          </w:p>
        </w:tc>
      </w:tr>
      <w:tr w:rsidR="006473B1" w:rsidRPr="005E41BB" w14:paraId="32EE6A08" w14:textId="77777777" w:rsidTr="00AB2B1E">
        <w:trPr>
          <w:jc w:val="center"/>
        </w:trPr>
        <w:tc>
          <w:tcPr>
            <w:tcW w:w="2438" w:type="dxa"/>
          </w:tcPr>
          <w:p w14:paraId="36634CFC" w14:textId="77777777" w:rsidR="006473B1" w:rsidRPr="005E41BB" w:rsidRDefault="006473B1" w:rsidP="004F6054">
            <w:pPr>
              <w:pStyle w:val="TableOfAmend"/>
            </w:pPr>
          </w:p>
        </w:tc>
        <w:tc>
          <w:tcPr>
            <w:tcW w:w="5892" w:type="dxa"/>
          </w:tcPr>
          <w:p w14:paraId="1A8D1F17" w14:textId="760E7AE9" w:rsidR="006473B1" w:rsidRPr="005E41BB" w:rsidRDefault="006473B1" w:rsidP="004F6054">
            <w:pPr>
              <w:pStyle w:val="TableOfAmend"/>
            </w:pPr>
            <w:r w:rsidRPr="005E41BB">
              <w:t>am. Amdt, 2010 (No.</w:t>
            </w:r>
            <w:r w:rsidR="00553C7B" w:rsidRPr="005E41BB">
              <w:t xml:space="preserve"> </w:t>
            </w:r>
            <w:r w:rsidRPr="005E41BB">
              <w:t>1)</w:t>
            </w:r>
          </w:p>
        </w:tc>
      </w:tr>
      <w:tr w:rsidR="006473B1" w:rsidRPr="005E41BB" w14:paraId="2F0FB315" w14:textId="77777777" w:rsidTr="00AB2B1E">
        <w:trPr>
          <w:jc w:val="center"/>
        </w:trPr>
        <w:tc>
          <w:tcPr>
            <w:tcW w:w="2438" w:type="dxa"/>
          </w:tcPr>
          <w:p w14:paraId="7F6682FA" w14:textId="77777777" w:rsidR="006473B1" w:rsidRPr="005E41BB" w:rsidRDefault="006473B1" w:rsidP="00DF0D57">
            <w:pPr>
              <w:pStyle w:val="TableOfAmend"/>
              <w:spacing w:after="60"/>
            </w:pPr>
          </w:p>
        </w:tc>
        <w:tc>
          <w:tcPr>
            <w:tcW w:w="5892" w:type="dxa"/>
          </w:tcPr>
          <w:p w14:paraId="1ABBBB5E" w14:textId="77777777" w:rsidR="006473B1" w:rsidRPr="005E41BB" w:rsidRDefault="006473B1" w:rsidP="00DF0D57">
            <w:pPr>
              <w:pStyle w:val="TableOfAmend"/>
              <w:spacing w:after="60"/>
            </w:pPr>
            <w:r w:rsidRPr="005E41BB">
              <w:t>am. Amdt, 2013 (No. 1)</w:t>
            </w:r>
          </w:p>
        </w:tc>
      </w:tr>
      <w:tr w:rsidR="00CA7BEC" w:rsidRPr="005E41BB" w14:paraId="23E000B1" w14:textId="77777777" w:rsidTr="00AB2B1E">
        <w:trPr>
          <w:jc w:val="center"/>
        </w:trPr>
        <w:tc>
          <w:tcPr>
            <w:tcW w:w="2438" w:type="dxa"/>
          </w:tcPr>
          <w:p w14:paraId="6193B668" w14:textId="77777777" w:rsidR="00CA7BEC" w:rsidRPr="005E41BB" w:rsidRDefault="00CA7BEC" w:rsidP="00CA7BEC">
            <w:pPr>
              <w:pStyle w:val="TableOfAmend"/>
              <w:rPr>
                <w:b/>
              </w:rPr>
            </w:pPr>
          </w:p>
        </w:tc>
        <w:tc>
          <w:tcPr>
            <w:tcW w:w="5892" w:type="dxa"/>
          </w:tcPr>
          <w:p w14:paraId="7AC99EDA" w14:textId="77777777" w:rsidR="00CA7BEC" w:rsidRPr="005E41BB" w:rsidRDefault="00CA7BEC" w:rsidP="00CA7BEC">
            <w:pPr>
              <w:pStyle w:val="TableOfAmend"/>
            </w:pPr>
            <w:r w:rsidRPr="005E41BB">
              <w:t>am. Amdt, 2014 (No. 3)</w:t>
            </w:r>
          </w:p>
        </w:tc>
      </w:tr>
      <w:tr w:rsidR="006473B1" w:rsidRPr="005E41BB" w14:paraId="4189A7B8" w14:textId="77777777" w:rsidTr="00AB2B1E">
        <w:trPr>
          <w:jc w:val="center"/>
        </w:trPr>
        <w:tc>
          <w:tcPr>
            <w:tcW w:w="2438" w:type="dxa"/>
          </w:tcPr>
          <w:p w14:paraId="0855ED5F" w14:textId="77777777" w:rsidR="006473B1" w:rsidRPr="005E41BB" w:rsidRDefault="006473B1" w:rsidP="004F6054">
            <w:pPr>
              <w:pStyle w:val="TableOfAmend"/>
              <w:rPr>
                <w:b/>
              </w:rPr>
            </w:pPr>
            <w:r w:rsidRPr="005E41BB">
              <w:rPr>
                <w:b/>
              </w:rPr>
              <w:t>Chapter 3</w:t>
            </w:r>
          </w:p>
        </w:tc>
        <w:tc>
          <w:tcPr>
            <w:tcW w:w="5892" w:type="dxa"/>
          </w:tcPr>
          <w:p w14:paraId="63800697" w14:textId="77777777" w:rsidR="006473B1" w:rsidRPr="005E41BB" w:rsidRDefault="006473B1" w:rsidP="004F6054">
            <w:pPr>
              <w:pStyle w:val="TableOfAmend"/>
            </w:pPr>
          </w:p>
        </w:tc>
      </w:tr>
      <w:tr w:rsidR="006473B1" w:rsidRPr="005E41BB" w14:paraId="617E8470" w14:textId="77777777" w:rsidTr="00AB2B1E">
        <w:trPr>
          <w:jc w:val="center"/>
        </w:trPr>
        <w:tc>
          <w:tcPr>
            <w:tcW w:w="2438" w:type="dxa"/>
          </w:tcPr>
          <w:p w14:paraId="58F42804" w14:textId="77777777" w:rsidR="006473B1" w:rsidRPr="005E41BB" w:rsidRDefault="006473B1" w:rsidP="004F6054">
            <w:pPr>
              <w:pStyle w:val="TableOfAmend"/>
            </w:pPr>
            <w:r w:rsidRPr="005E41BB">
              <w:t>Chapter 3</w:t>
            </w:r>
            <w:r w:rsidRPr="005E41BB">
              <w:tab/>
            </w:r>
          </w:p>
        </w:tc>
        <w:tc>
          <w:tcPr>
            <w:tcW w:w="5892" w:type="dxa"/>
          </w:tcPr>
          <w:p w14:paraId="29B00A0E" w14:textId="77777777" w:rsidR="006473B1" w:rsidRPr="005E41BB" w:rsidRDefault="006473B1" w:rsidP="004F6054">
            <w:pPr>
              <w:pStyle w:val="TableOfAmend"/>
            </w:pPr>
            <w:r w:rsidRPr="005E41BB">
              <w:t>am. Amdt, 2008 (No. 7)</w:t>
            </w:r>
          </w:p>
        </w:tc>
      </w:tr>
      <w:tr w:rsidR="006473B1" w:rsidRPr="005E41BB" w14:paraId="27C15F9F" w14:textId="77777777" w:rsidTr="00AB2B1E">
        <w:trPr>
          <w:jc w:val="center"/>
        </w:trPr>
        <w:tc>
          <w:tcPr>
            <w:tcW w:w="2438" w:type="dxa"/>
          </w:tcPr>
          <w:p w14:paraId="4DABB638" w14:textId="77777777" w:rsidR="006473B1" w:rsidRPr="005E41BB" w:rsidRDefault="006473B1" w:rsidP="004F6054">
            <w:pPr>
              <w:pStyle w:val="TableOfAmend"/>
            </w:pPr>
          </w:p>
        </w:tc>
        <w:tc>
          <w:tcPr>
            <w:tcW w:w="5892" w:type="dxa"/>
          </w:tcPr>
          <w:p w14:paraId="4F7A7402" w14:textId="77777777" w:rsidR="006473B1" w:rsidRPr="005E41BB" w:rsidRDefault="006473B1" w:rsidP="004F6054">
            <w:pPr>
              <w:pStyle w:val="TableOfAmend"/>
            </w:pPr>
            <w:r w:rsidRPr="005E41BB">
              <w:t>am. Amdt, 2013 (No. 1)</w:t>
            </w:r>
          </w:p>
        </w:tc>
      </w:tr>
      <w:tr w:rsidR="00CA7BEC" w:rsidRPr="005E41BB" w14:paraId="3D15DC87" w14:textId="77777777" w:rsidTr="00AB2B1E">
        <w:trPr>
          <w:jc w:val="center"/>
        </w:trPr>
        <w:tc>
          <w:tcPr>
            <w:tcW w:w="2438" w:type="dxa"/>
          </w:tcPr>
          <w:p w14:paraId="26FBF359" w14:textId="77777777" w:rsidR="00CA7BEC" w:rsidRPr="005E41BB" w:rsidRDefault="00CA7BEC" w:rsidP="00CA7BEC">
            <w:pPr>
              <w:pStyle w:val="TableOfAmend"/>
              <w:rPr>
                <w:b/>
              </w:rPr>
            </w:pPr>
          </w:p>
        </w:tc>
        <w:tc>
          <w:tcPr>
            <w:tcW w:w="5892" w:type="dxa"/>
          </w:tcPr>
          <w:p w14:paraId="2AB356CE" w14:textId="77777777" w:rsidR="00CA7BEC" w:rsidRPr="005E41BB" w:rsidRDefault="00CA7BEC" w:rsidP="00CA7BEC">
            <w:pPr>
              <w:pStyle w:val="TableOfAmend"/>
            </w:pPr>
            <w:r w:rsidRPr="005E41BB">
              <w:t>am. Amdt, 2014 (No. 3)</w:t>
            </w:r>
          </w:p>
        </w:tc>
      </w:tr>
      <w:tr w:rsidR="008B02C5" w:rsidRPr="005E41BB" w14:paraId="73CD6E62" w14:textId="77777777" w:rsidTr="00AB2B1E">
        <w:trPr>
          <w:jc w:val="center"/>
        </w:trPr>
        <w:tc>
          <w:tcPr>
            <w:tcW w:w="2438" w:type="dxa"/>
          </w:tcPr>
          <w:p w14:paraId="4AB8E189" w14:textId="77777777" w:rsidR="008B02C5" w:rsidRPr="005E41BB" w:rsidRDefault="008B02C5" w:rsidP="00CA7BEC">
            <w:pPr>
              <w:pStyle w:val="TableOfAmend"/>
              <w:rPr>
                <w:b/>
              </w:rPr>
            </w:pPr>
          </w:p>
        </w:tc>
        <w:tc>
          <w:tcPr>
            <w:tcW w:w="5892" w:type="dxa"/>
          </w:tcPr>
          <w:p w14:paraId="7294BC33" w14:textId="77777777" w:rsidR="008B02C5" w:rsidRPr="005E41BB" w:rsidRDefault="008B02C5" w:rsidP="00CA7BEC">
            <w:pPr>
              <w:pStyle w:val="TableOfAmend"/>
            </w:pPr>
            <w:r w:rsidRPr="005E41BB">
              <w:t>am. Amdt</w:t>
            </w:r>
            <w:r w:rsidR="009D3F9B" w:rsidRPr="005E41BB">
              <w:t>,</w:t>
            </w:r>
            <w:r w:rsidRPr="005E41BB">
              <w:t xml:space="preserve"> 2018 (No. 2)</w:t>
            </w:r>
          </w:p>
          <w:p w14:paraId="31B12461" w14:textId="496918CD" w:rsidR="00FC4E4E" w:rsidRPr="005E41BB" w:rsidRDefault="00FC4E4E" w:rsidP="00CA7BEC">
            <w:pPr>
              <w:pStyle w:val="TableOfAmend"/>
            </w:pPr>
            <w:r w:rsidRPr="005E41BB">
              <w:t>rs. Amdt, 2021 (No. 1)</w:t>
            </w:r>
          </w:p>
        </w:tc>
      </w:tr>
      <w:tr w:rsidR="006473B1" w:rsidRPr="005E41BB" w14:paraId="7F7C0168" w14:textId="77777777" w:rsidTr="00AB2B1E">
        <w:trPr>
          <w:jc w:val="center"/>
        </w:trPr>
        <w:tc>
          <w:tcPr>
            <w:tcW w:w="2438" w:type="dxa"/>
          </w:tcPr>
          <w:p w14:paraId="407E2A02" w14:textId="77777777" w:rsidR="006473B1" w:rsidRPr="005E41BB" w:rsidRDefault="006473B1" w:rsidP="00600E78">
            <w:pPr>
              <w:pStyle w:val="TableOfAmend"/>
              <w:rPr>
                <w:b/>
              </w:rPr>
            </w:pPr>
            <w:r w:rsidRPr="005E41BB">
              <w:rPr>
                <w:b/>
              </w:rPr>
              <w:t>Chapter 4</w:t>
            </w:r>
          </w:p>
        </w:tc>
        <w:tc>
          <w:tcPr>
            <w:tcW w:w="5892" w:type="dxa"/>
          </w:tcPr>
          <w:p w14:paraId="431E60FF" w14:textId="77777777" w:rsidR="006473B1" w:rsidRPr="005E41BB" w:rsidRDefault="006473B1" w:rsidP="00600E78">
            <w:pPr>
              <w:pStyle w:val="TableOfAmend"/>
            </w:pPr>
          </w:p>
        </w:tc>
      </w:tr>
      <w:tr w:rsidR="006473B1" w:rsidRPr="005E41BB" w14:paraId="7D650BCE" w14:textId="77777777" w:rsidTr="00AB2B1E">
        <w:trPr>
          <w:jc w:val="center"/>
        </w:trPr>
        <w:tc>
          <w:tcPr>
            <w:tcW w:w="2438" w:type="dxa"/>
          </w:tcPr>
          <w:p w14:paraId="534EECC3" w14:textId="77777777" w:rsidR="006473B1" w:rsidRPr="005E41BB" w:rsidRDefault="006473B1" w:rsidP="00600E78">
            <w:pPr>
              <w:pStyle w:val="TableOfAmend"/>
            </w:pPr>
            <w:r w:rsidRPr="005E41BB">
              <w:t>Chapter 4</w:t>
            </w:r>
            <w:r w:rsidRPr="005E41BB">
              <w:tab/>
            </w:r>
          </w:p>
        </w:tc>
        <w:tc>
          <w:tcPr>
            <w:tcW w:w="5892" w:type="dxa"/>
          </w:tcPr>
          <w:p w14:paraId="15DDE9F5" w14:textId="77777777" w:rsidR="006473B1" w:rsidRPr="005E41BB" w:rsidRDefault="006473B1" w:rsidP="00600E78">
            <w:pPr>
              <w:pStyle w:val="TableOfAmend"/>
            </w:pPr>
            <w:r w:rsidRPr="005E41BB">
              <w:t>am. Amdt, 2013 (No. 1)</w:t>
            </w:r>
          </w:p>
        </w:tc>
      </w:tr>
      <w:tr w:rsidR="00CA7BEC" w:rsidRPr="005E41BB" w14:paraId="6DC665A0" w14:textId="77777777" w:rsidTr="00AB2B1E">
        <w:trPr>
          <w:jc w:val="center"/>
        </w:trPr>
        <w:tc>
          <w:tcPr>
            <w:tcW w:w="2438" w:type="dxa"/>
          </w:tcPr>
          <w:p w14:paraId="49D7BD3B" w14:textId="77777777" w:rsidR="00CA7BEC" w:rsidRPr="005E41BB" w:rsidRDefault="00CA7BEC" w:rsidP="00CA7BEC">
            <w:pPr>
              <w:pStyle w:val="TableOfAmend"/>
              <w:rPr>
                <w:b/>
              </w:rPr>
            </w:pPr>
          </w:p>
        </w:tc>
        <w:tc>
          <w:tcPr>
            <w:tcW w:w="5892" w:type="dxa"/>
          </w:tcPr>
          <w:p w14:paraId="748357A6" w14:textId="77777777" w:rsidR="00CA7BEC" w:rsidRPr="005E41BB" w:rsidRDefault="00CA7BEC" w:rsidP="00CA7BEC">
            <w:pPr>
              <w:pStyle w:val="TableOfAmend"/>
            </w:pPr>
            <w:r w:rsidRPr="005E41BB">
              <w:t>am. Amdt, 2014 (No. 3)</w:t>
            </w:r>
          </w:p>
        </w:tc>
      </w:tr>
      <w:tr w:rsidR="00473D7B" w:rsidRPr="005E41BB" w14:paraId="051F1766" w14:textId="77777777" w:rsidTr="00AB2B1E">
        <w:trPr>
          <w:jc w:val="center"/>
        </w:trPr>
        <w:tc>
          <w:tcPr>
            <w:tcW w:w="2438" w:type="dxa"/>
          </w:tcPr>
          <w:p w14:paraId="12B728F2" w14:textId="77777777" w:rsidR="00473D7B" w:rsidRPr="005E41BB" w:rsidRDefault="00473D7B" w:rsidP="00CA7BEC">
            <w:pPr>
              <w:pStyle w:val="TableOfAmend"/>
              <w:rPr>
                <w:b/>
              </w:rPr>
            </w:pPr>
          </w:p>
        </w:tc>
        <w:tc>
          <w:tcPr>
            <w:tcW w:w="5892" w:type="dxa"/>
          </w:tcPr>
          <w:p w14:paraId="17AA8E3A" w14:textId="5CE09E45" w:rsidR="00473D7B" w:rsidRPr="005E41BB" w:rsidRDefault="00473D7B" w:rsidP="00CA7BEC">
            <w:pPr>
              <w:pStyle w:val="TableOfAmend"/>
            </w:pPr>
            <w:r w:rsidRPr="005E41BB">
              <w:t>rs. Amdt, 2014 (No. 3)</w:t>
            </w:r>
          </w:p>
        </w:tc>
      </w:tr>
      <w:tr w:rsidR="00626E6C" w:rsidRPr="005E41BB" w14:paraId="021C4432" w14:textId="77777777" w:rsidTr="00AB2B1E">
        <w:trPr>
          <w:jc w:val="center"/>
        </w:trPr>
        <w:tc>
          <w:tcPr>
            <w:tcW w:w="2438" w:type="dxa"/>
          </w:tcPr>
          <w:p w14:paraId="1601184B" w14:textId="77777777" w:rsidR="00626E6C" w:rsidRPr="005E41BB" w:rsidRDefault="00626E6C" w:rsidP="00CA7BEC">
            <w:pPr>
              <w:pStyle w:val="TableOfAmend"/>
              <w:rPr>
                <w:b/>
              </w:rPr>
            </w:pPr>
          </w:p>
        </w:tc>
        <w:tc>
          <w:tcPr>
            <w:tcW w:w="5892" w:type="dxa"/>
          </w:tcPr>
          <w:p w14:paraId="430DC3C5" w14:textId="170C3A9B" w:rsidR="00626E6C" w:rsidRPr="005E41BB" w:rsidRDefault="00626E6C" w:rsidP="00CA7BEC">
            <w:pPr>
              <w:pStyle w:val="TableOfAmend"/>
            </w:pPr>
            <w:r w:rsidRPr="005E41BB">
              <w:t>am. Amdt, 2015 (No. 1)</w:t>
            </w:r>
          </w:p>
        </w:tc>
      </w:tr>
      <w:tr w:rsidR="000C60E1" w:rsidRPr="005E41BB" w14:paraId="1D1D77A8" w14:textId="77777777" w:rsidTr="00AB2B1E">
        <w:trPr>
          <w:jc w:val="center"/>
        </w:trPr>
        <w:tc>
          <w:tcPr>
            <w:tcW w:w="2438" w:type="dxa"/>
          </w:tcPr>
          <w:p w14:paraId="347E513D" w14:textId="77777777" w:rsidR="000C60E1" w:rsidRPr="005E41BB" w:rsidRDefault="000C60E1" w:rsidP="00CA7BEC">
            <w:pPr>
              <w:pStyle w:val="TableOfAmend"/>
              <w:rPr>
                <w:b/>
              </w:rPr>
            </w:pPr>
          </w:p>
        </w:tc>
        <w:tc>
          <w:tcPr>
            <w:tcW w:w="5892" w:type="dxa"/>
          </w:tcPr>
          <w:p w14:paraId="6CFF66F3" w14:textId="7471DFAF" w:rsidR="000C60E1" w:rsidRPr="005E41BB" w:rsidRDefault="000C60E1" w:rsidP="00CA7BEC">
            <w:pPr>
              <w:pStyle w:val="TableOfAmend"/>
            </w:pPr>
            <w:r w:rsidRPr="005E41BB">
              <w:t>am. Amdt, 2015 (No. 2)</w:t>
            </w:r>
          </w:p>
        </w:tc>
      </w:tr>
      <w:tr w:rsidR="00F57F22" w:rsidRPr="005E41BB" w14:paraId="0D2F98B9" w14:textId="77777777" w:rsidTr="00AB2B1E">
        <w:trPr>
          <w:jc w:val="center"/>
        </w:trPr>
        <w:tc>
          <w:tcPr>
            <w:tcW w:w="2438" w:type="dxa"/>
          </w:tcPr>
          <w:p w14:paraId="3129F231" w14:textId="77777777" w:rsidR="00F57F22" w:rsidRPr="005E41BB" w:rsidRDefault="00F57F22" w:rsidP="00CA7BEC">
            <w:pPr>
              <w:pStyle w:val="TableOfAmend"/>
              <w:rPr>
                <w:b/>
              </w:rPr>
            </w:pPr>
          </w:p>
        </w:tc>
        <w:tc>
          <w:tcPr>
            <w:tcW w:w="5892" w:type="dxa"/>
          </w:tcPr>
          <w:p w14:paraId="523F841F" w14:textId="77777777" w:rsidR="00F57F22" w:rsidRPr="005E41BB" w:rsidRDefault="00F57F22" w:rsidP="00CA7BEC">
            <w:pPr>
              <w:pStyle w:val="TableOfAmend"/>
            </w:pPr>
            <w:r w:rsidRPr="005E41BB">
              <w:t>rs. Amdt, 2016 (No. 1)</w:t>
            </w:r>
          </w:p>
          <w:p w14:paraId="313D0683" w14:textId="637FB325" w:rsidR="00C84193" w:rsidRPr="005E41BB" w:rsidRDefault="00C84193" w:rsidP="00CA7BEC">
            <w:pPr>
              <w:pStyle w:val="TableOfAmend"/>
            </w:pPr>
            <w:r w:rsidRPr="005E41BB">
              <w:t>am. Amdt, 2018 (No.1)</w:t>
            </w:r>
          </w:p>
        </w:tc>
      </w:tr>
      <w:tr w:rsidR="008B02C5" w:rsidRPr="005E41BB" w14:paraId="7C6FC2F7" w14:textId="77777777" w:rsidTr="00AB2B1E">
        <w:trPr>
          <w:jc w:val="center"/>
        </w:trPr>
        <w:tc>
          <w:tcPr>
            <w:tcW w:w="2438" w:type="dxa"/>
          </w:tcPr>
          <w:p w14:paraId="2B479160" w14:textId="77777777" w:rsidR="008B02C5" w:rsidRPr="005E41BB" w:rsidRDefault="008B02C5" w:rsidP="00CA7BEC">
            <w:pPr>
              <w:pStyle w:val="TableOfAmend"/>
              <w:rPr>
                <w:b/>
              </w:rPr>
            </w:pPr>
          </w:p>
        </w:tc>
        <w:tc>
          <w:tcPr>
            <w:tcW w:w="5892" w:type="dxa"/>
          </w:tcPr>
          <w:p w14:paraId="73A0D747" w14:textId="6F99BD7D" w:rsidR="008B02C5" w:rsidRPr="005E41BB" w:rsidRDefault="009D3F9B" w:rsidP="00CA7BEC">
            <w:pPr>
              <w:pStyle w:val="TableOfAmend"/>
            </w:pPr>
            <w:r w:rsidRPr="005E41BB">
              <w:t>am</w:t>
            </w:r>
            <w:r w:rsidR="008B02C5" w:rsidRPr="005E41BB">
              <w:t>. Amdt</w:t>
            </w:r>
            <w:r w:rsidRPr="005E41BB">
              <w:t>,</w:t>
            </w:r>
            <w:r w:rsidR="008B02C5" w:rsidRPr="005E41BB">
              <w:t xml:space="preserve"> 2018 (No. 2)</w:t>
            </w:r>
          </w:p>
        </w:tc>
      </w:tr>
      <w:tr w:rsidR="002365AF" w:rsidRPr="005E41BB" w14:paraId="375D6E04" w14:textId="77777777" w:rsidTr="00AB2B1E">
        <w:trPr>
          <w:jc w:val="center"/>
        </w:trPr>
        <w:tc>
          <w:tcPr>
            <w:tcW w:w="2438" w:type="dxa"/>
          </w:tcPr>
          <w:p w14:paraId="36E6F5C7" w14:textId="77777777" w:rsidR="002365AF" w:rsidRPr="005E41BB" w:rsidRDefault="002365AF" w:rsidP="00CA7BEC">
            <w:pPr>
              <w:pStyle w:val="TableOfAmend"/>
              <w:rPr>
                <w:b/>
              </w:rPr>
            </w:pPr>
          </w:p>
        </w:tc>
        <w:tc>
          <w:tcPr>
            <w:tcW w:w="5892" w:type="dxa"/>
          </w:tcPr>
          <w:p w14:paraId="556FA6C3" w14:textId="78D4D731" w:rsidR="002365AF" w:rsidRPr="005E41BB" w:rsidRDefault="00406E00" w:rsidP="00406E00">
            <w:pPr>
              <w:pStyle w:val="TableOfAmend"/>
            </w:pPr>
            <w:r w:rsidRPr="005E41BB">
              <w:t>am. Amdt, 2019 (No. 2)</w:t>
            </w:r>
          </w:p>
        </w:tc>
      </w:tr>
      <w:tr w:rsidR="001D5AF2" w:rsidRPr="005E41BB" w14:paraId="65A36D86" w14:textId="77777777" w:rsidTr="00AB2B1E">
        <w:trPr>
          <w:jc w:val="center"/>
        </w:trPr>
        <w:tc>
          <w:tcPr>
            <w:tcW w:w="2438" w:type="dxa"/>
          </w:tcPr>
          <w:p w14:paraId="0E3BE725" w14:textId="77777777" w:rsidR="001D5AF2" w:rsidRPr="005E41BB" w:rsidRDefault="001D5AF2" w:rsidP="00CA7BEC">
            <w:pPr>
              <w:pStyle w:val="TableOfAmend"/>
              <w:rPr>
                <w:b/>
              </w:rPr>
            </w:pPr>
          </w:p>
        </w:tc>
        <w:tc>
          <w:tcPr>
            <w:tcW w:w="5892" w:type="dxa"/>
          </w:tcPr>
          <w:p w14:paraId="2B1F2A38" w14:textId="111C329A" w:rsidR="001D5AF2" w:rsidRPr="005E41BB" w:rsidRDefault="00864039" w:rsidP="00406E00">
            <w:pPr>
              <w:pStyle w:val="TableOfAmend"/>
            </w:pPr>
            <w:r w:rsidRPr="005E41BB">
              <w:t>a</w:t>
            </w:r>
            <w:r w:rsidR="001D5AF2" w:rsidRPr="005E41BB">
              <w:t>m. Amdt, 2020 (No.</w:t>
            </w:r>
            <w:r w:rsidRPr="005E41BB">
              <w:t xml:space="preserve"> </w:t>
            </w:r>
            <w:r w:rsidR="001D5AF2" w:rsidRPr="005E41BB">
              <w:t>2)</w:t>
            </w:r>
          </w:p>
        </w:tc>
      </w:tr>
      <w:tr w:rsidR="003B552A" w:rsidRPr="005E41BB" w14:paraId="1B2EAAA8" w14:textId="77777777" w:rsidTr="00AB2B1E">
        <w:trPr>
          <w:jc w:val="center"/>
        </w:trPr>
        <w:tc>
          <w:tcPr>
            <w:tcW w:w="2438" w:type="dxa"/>
          </w:tcPr>
          <w:p w14:paraId="46078291" w14:textId="77777777" w:rsidR="003B552A" w:rsidRPr="005E41BB" w:rsidRDefault="003B552A" w:rsidP="00732B69">
            <w:pPr>
              <w:pStyle w:val="TableOfAmend"/>
              <w:rPr>
                <w:b/>
              </w:rPr>
            </w:pPr>
          </w:p>
        </w:tc>
        <w:tc>
          <w:tcPr>
            <w:tcW w:w="5892" w:type="dxa"/>
          </w:tcPr>
          <w:p w14:paraId="518B0202" w14:textId="77777777" w:rsidR="003B552A" w:rsidRPr="005E41BB" w:rsidRDefault="003B552A" w:rsidP="003B552A">
            <w:pPr>
              <w:pStyle w:val="TableOfAmend"/>
            </w:pPr>
            <w:r w:rsidRPr="005E41BB">
              <w:t>am. Amdt, 2020 (No. 3)</w:t>
            </w:r>
          </w:p>
          <w:p w14:paraId="2928BEDB" w14:textId="7EBBBE49" w:rsidR="00BE04FA" w:rsidRPr="005E41BB" w:rsidRDefault="00BE04FA" w:rsidP="00BE04FA">
            <w:pPr>
              <w:pStyle w:val="TableOfAmend"/>
            </w:pPr>
            <w:r w:rsidRPr="005E41BB">
              <w:lastRenderedPageBreak/>
              <w:t>am. F2024L01467</w:t>
            </w:r>
          </w:p>
        </w:tc>
      </w:tr>
      <w:tr w:rsidR="00473D7B" w:rsidRPr="005E41BB" w14:paraId="220726F1" w14:textId="77777777" w:rsidTr="00AB2B1E">
        <w:trPr>
          <w:jc w:val="center"/>
        </w:trPr>
        <w:tc>
          <w:tcPr>
            <w:tcW w:w="2438" w:type="dxa"/>
          </w:tcPr>
          <w:p w14:paraId="2882D9B2" w14:textId="77777777" w:rsidR="00473D7B" w:rsidRPr="005E41BB" w:rsidRDefault="00473D7B" w:rsidP="00732B69">
            <w:pPr>
              <w:pStyle w:val="TableOfAmend"/>
              <w:rPr>
                <w:b/>
              </w:rPr>
            </w:pPr>
            <w:r w:rsidRPr="005E41BB">
              <w:rPr>
                <w:b/>
              </w:rPr>
              <w:lastRenderedPageBreak/>
              <w:t>Chapter 5</w:t>
            </w:r>
          </w:p>
        </w:tc>
        <w:tc>
          <w:tcPr>
            <w:tcW w:w="5892" w:type="dxa"/>
          </w:tcPr>
          <w:p w14:paraId="3EE63EE2" w14:textId="77777777" w:rsidR="00473D7B" w:rsidRPr="005E41BB" w:rsidRDefault="00473D7B" w:rsidP="00732B69">
            <w:pPr>
              <w:pStyle w:val="TableOfAmend"/>
            </w:pPr>
          </w:p>
        </w:tc>
      </w:tr>
      <w:tr w:rsidR="00473D7B" w:rsidRPr="005E41BB" w14:paraId="0DD48B10" w14:textId="77777777" w:rsidTr="00AB2B1E">
        <w:trPr>
          <w:jc w:val="center"/>
        </w:trPr>
        <w:tc>
          <w:tcPr>
            <w:tcW w:w="2438" w:type="dxa"/>
          </w:tcPr>
          <w:p w14:paraId="076D9FEE" w14:textId="77777777" w:rsidR="00473D7B" w:rsidRPr="005E41BB" w:rsidRDefault="00473D7B" w:rsidP="00732B69">
            <w:pPr>
              <w:pStyle w:val="TableOfAmend"/>
            </w:pPr>
            <w:r w:rsidRPr="005E41BB">
              <w:t>Chapter 5</w:t>
            </w:r>
            <w:r w:rsidRPr="005E41BB">
              <w:tab/>
            </w:r>
          </w:p>
        </w:tc>
        <w:tc>
          <w:tcPr>
            <w:tcW w:w="5892" w:type="dxa"/>
          </w:tcPr>
          <w:p w14:paraId="139D1FAA" w14:textId="77777777" w:rsidR="00473D7B" w:rsidRPr="005E41BB" w:rsidRDefault="00473D7B" w:rsidP="00732B69">
            <w:pPr>
              <w:pStyle w:val="TableOfAmend"/>
            </w:pPr>
            <w:r w:rsidRPr="005E41BB">
              <w:t>am. Amdt, 2013 (No. 1)</w:t>
            </w:r>
          </w:p>
        </w:tc>
      </w:tr>
      <w:tr w:rsidR="00473D7B" w:rsidRPr="005E41BB" w14:paraId="1EC32AB4" w14:textId="77777777" w:rsidTr="00AB2B1E">
        <w:trPr>
          <w:jc w:val="center"/>
        </w:trPr>
        <w:tc>
          <w:tcPr>
            <w:tcW w:w="2438" w:type="dxa"/>
          </w:tcPr>
          <w:p w14:paraId="43A62E1D" w14:textId="77777777" w:rsidR="00473D7B" w:rsidRPr="005E41BB" w:rsidRDefault="00473D7B" w:rsidP="00CA7BEC">
            <w:pPr>
              <w:pStyle w:val="TableOfAmend"/>
              <w:rPr>
                <w:b/>
              </w:rPr>
            </w:pPr>
          </w:p>
        </w:tc>
        <w:tc>
          <w:tcPr>
            <w:tcW w:w="5892" w:type="dxa"/>
          </w:tcPr>
          <w:p w14:paraId="5943F2B7" w14:textId="77777777" w:rsidR="00473D7B" w:rsidRPr="005E41BB" w:rsidRDefault="00473D7B" w:rsidP="00CA7BEC">
            <w:pPr>
              <w:pStyle w:val="TableOfAmend"/>
            </w:pPr>
            <w:r w:rsidRPr="005E41BB">
              <w:t>am. Amdt, 2014 (No. 3)</w:t>
            </w:r>
          </w:p>
        </w:tc>
      </w:tr>
      <w:tr w:rsidR="00C50A0C" w:rsidRPr="005E41BB" w14:paraId="7930E9E5" w14:textId="77777777" w:rsidTr="00AB2B1E">
        <w:trPr>
          <w:jc w:val="center"/>
        </w:trPr>
        <w:tc>
          <w:tcPr>
            <w:tcW w:w="2438" w:type="dxa"/>
          </w:tcPr>
          <w:p w14:paraId="7F3E5739" w14:textId="77777777" w:rsidR="00C50A0C" w:rsidRPr="005E41BB" w:rsidRDefault="00C50A0C" w:rsidP="00CA7BEC">
            <w:pPr>
              <w:pStyle w:val="TableOfAmend"/>
              <w:rPr>
                <w:b/>
              </w:rPr>
            </w:pPr>
          </w:p>
        </w:tc>
        <w:tc>
          <w:tcPr>
            <w:tcW w:w="5892" w:type="dxa"/>
          </w:tcPr>
          <w:p w14:paraId="15A5155A" w14:textId="14E429DE" w:rsidR="00C50A0C" w:rsidRPr="005E41BB" w:rsidRDefault="00C50A0C" w:rsidP="00CA7BEC">
            <w:pPr>
              <w:pStyle w:val="TableOfAmend"/>
            </w:pPr>
            <w:r w:rsidRPr="005E41BB">
              <w:t>rs. Amdt, 2014 (No. 3)</w:t>
            </w:r>
          </w:p>
        </w:tc>
      </w:tr>
      <w:tr w:rsidR="00C50A0C" w:rsidRPr="005E41BB" w14:paraId="012E755E" w14:textId="77777777" w:rsidTr="00AB2B1E">
        <w:trPr>
          <w:jc w:val="center"/>
        </w:trPr>
        <w:tc>
          <w:tcPr>
            <w:tcW w:w="2438" w:type="dxa"/>
          </w:tcPr>
          <w:p w14:paraId="2DE7912C" w14:textId="77777777" w:rsidR="00C50A0C" w:rsidRPr="005E41BB" w:rsidRDefault="00C50A0C" w:rsidP="004F6054">
            <w:pPr>
              <w:pStyle w:val="TableOfAmend"/>
              <w:rPr>
                <w:b/>
              </w:rPr>
            </w:pPr>
            <w:r w:rsidRPr="005E41BB">
              <w:rPr>
                <w:b/>
              </w:rPr>
              <w:t>Chapter 6</w:t>
            </w:r>
          </w:p>
        </w:tc>
        <w:tc>
          <w:tcPr>
            <w:tcW w:w="5892" w:type="dxa"/>
          </w:tcPr>
          <w:p w14:paraId="27B90CD8" w14:textId="77777777" w:rsidR="00C50A0C" w:rsidRPr="005E41BB" w:rsidRDefault="00C50A0C" w:rsidP="004F6054">
            <w:pPr>
              <w:pStyle w:val="TableOfAmend"/>
            </w:pPr>
          </w:p>
        </w:tc>
      </w:tr>
      <w:tr w:rsidR="00C50A0C" w:rsidRPr="005E41BB" w14:paraId="5EF380F0" w14:textId="77777777" w:rsidTr="00AB2B1E">
        <w:trPr>
          <w:jc w:val="center"/>
        </w:trPr>
        <w:tc>
          <w:tcPr>
            <w:tcW w:w="2438" w:type="dxa"/>
          </w:tcPr>
          <w:p w14:paraId="6E5941C8" w14:textId="77777777" w:rsidR="00C50A0C" w:rsidRPr="005E41BB" w:rsidRDefault="00C50A0C" w:rsidP="004F6054">
            <w:pPr>
              <w:pStyle w:val="TableOfAmend"/>
            </w:pPr>
            <w:r w:rsidRPr="005E41BB">
              <w:t>Chapter 6</w:t>
            </w:r>
            <w:r w:rsidRPr="005E41BB">
              <w:tab/>
            </w:r>
          </w:p>
        </w:tc>
        <w:tc>
          <w:tcPr>
            <w:tcW w:w="5892" w:type="dxa"/>
          </w:tcPr>
          <w:p w14:paraId="713D7D0E" w14:textId="77777777" w:rsidR="00C50A0C" w:rsidRPr="005E41BB" w:rsidRDefault="00C50A0C" w:rsidP="004F6054">
            <w:pPr>
              <w:pStyle w:val="TableOfAmend"/>
            </w:pPr>
            <w:r w:rsidRPr="005E41BB">
              <w:t>am. Amdt, 2013 (No. 1)</w:t>
            </w:r>
          </w:p>
        </w:tc>
      </w:tr>
      <w:tr w:rsidR="00C50A0C" w:rsidRPr="005E41BB" w14:paraId="04B2493A" w14:textId="77777777" w:rsidTr="00AB2B1E">
        <w:trPr>
          <w:jc w:val="center"/>
        </w:trPr>
        <w:tc>
          <w:tcPr>
            <w:tcW w:w="2438" w:type="dxa"/>
          </w:tcPr>
          <w:p w14:paraId="7224F80A" w14:textId="77777777" w:rsidR="00C50A0C" w:rsidRPr="005E41BB" w:rsidRDefault="00C50A0C" w:rsidP="00CA7BEC">
            <w:pPr>
              <w:pStyle w:val="TableOfAmend"/>
              <w:rPr>
                <w:b/>
              </w:rPr>
            </w:pPr>
          </w:p>
        </w:tc>
        <w:tc>
          <w:tcPr>
            <w:tcW w:w="5892" w:type="dxa"/>
          </w:tcPr>
          <w:p w14:paraId="0392A42B" w14:textId="77777777" w:rsidR="00C50A0C" w:rsidRPr="005E41BB" w:rsidRDefault="00C50A0C" w:rsidP="00CA7BEC">
            <w:pPr>
              <w:pStyle w:val="TableOfAmend"/>
            </w:pPr>
            <w:r w:rsidRPr="005E41BB">
              <w:t>am. Amdt, 2014 (No. 3)</w:t>
            </w:r>
          </w:p>
          <w:p w14:paraId="0F4C7F0A" w14:textId="3F1C3455" w:rsidR="00FC4E4E" w:rsidRPr="005E41BB" w:rsidRDefault="00FC4E4E" w:rsidP="00CA7BEC">
            <w:pPr>
              <w:pStyle w:val="TableOfAmend"/>
            </w:pPr>
            <w:r w:rsidRPr="005E41BB">
              <w:t>rs. Amdt, 2021 (No. 1)</w:t>
            </w:r>
          </w:p>
        </w:tc>
      </w:tr>
      <w:tr w:rsidR="00C50A0C" w:rsidRPr="005E41BB" w14:paraId="7C9F5D48" w14:textId="77777777" w:rsidTr="00AB2B1E">
        <w:trPr>
          <w:jc w:val="center"/>
        </w:trPr>
        <w:tc>
          <w:tcPr>
            <w:tcW w:w="2438" w:type="dxa"/>
          </w:tcPr>
          <w:p w14:paraId="3EA664F5" w14:textId="77777777" w:rsidR="00C50A0C" w:rsidRPr="005E41BB" w:rsidRDefault="00C50A0C" w:rsidP="00356567">
            <w:pPr>
              <w:pStyle w:val="TableOfAmend"/>
              <w:rPr>
                <w:b/>
              </w:rPr>
            </w:pPr>
            <w:r w:rsidRPr="005E41BB">
              <w:rPr>
                <w:b/>
              </w:rPr>
              <w:t>Chapter 7</w:t>
            </w:r>
          </w:p>
        </w:tc>
        <w:tc>
          <w:tcPr>
            <w:tcW w:w="5892" w:type="dxa"/>
          </w:tcPr>
          <w:p w14:paraId="107BE8D1" w14:textId="77777777" w:rsidR="00C50A0C" w:rsidRPr="005E41BB" w:rsidRDefault="00C50A0C" w:rsidP="00356567">
            <w:pPr>
              <w:pStyle w:val="TableOfAmend"/>
              <w:rPr>
                <w:b/>
              </w:rPr>
            </w:pPr>
          </w:p>
        </w:tc>
      </w:tr>
      <w:tr w:rsidR="00511A93" w:rsidRPr="005E41BB" w14:paraId="4BC24C4F" w14:textId="77777777" w:rsidTr="00AB2B1E">
        <w:trPr>
          <w:jc w:val="center"/>
        </w:trPr>
        <w:tc>
          <w:tcPr>
            <w:tcW w:w="2438" w:type="dxa"/>
          </w:tcPr>
          <w:p w14:paraId="072D759B" w14:textId="34979483" w:rsidR="00511A93" w:rsidRPr="005E41BB" w:rsidRDefault="00511A93" w:rsidP="00356567">
            <w:pPr>
              <w:pStyle w:val="TableOfAmend"/>
            </w:pPr>
            <w:r w:rsidRPr="005E41BB">
              <w:t>Chapter 7</w:t>
            </w:r>
            <w:r w:rsidRPr="005E41BB">
              <w:tab/>
            </w:r>
          </w:p>
        </w:tc>
        <w:tc>
          <w:tcPr>
            <w:tcW w:w="5892" w:type="dxa"/>
          </w:tcPr>
          <w:p w14:paraId="76057E11" w14:textId="5743D502" w:rsidR="00511A93" w:rsidRPr="005E41BB" w:rsidRDefault="00511A93" w:rsidP="00356567">
            <w:pPr>
              <w:pStyle w:val="TableOfAmend"/>
            </w:pPr>
            <w:r w:rsidRPr="005E41BB">
              <w:t>am. Amdt, 2007 (No. 4)</w:t>
            </w:r>
          </w:p>
        </w:tc>
      </w:tr>
      <w:tr w:rsidR="00511A93" w:rsidRPr="005E41BB" w14:paraId="14D9A19A" w14:textId="77777777" w:rsidTr="00AB2B1E">
        <w:trPr>
          <w:jc w:val="center"/>
        </w:trPr>
        <w:tc>
          <w:tcPr>
            <w:tcW w:w="2438" w:type="dxa"/>
          </w:tcPr>
          <w:p w14:paraId="08CA9EAD" w14:textId="311A0646" w:rsidR="00511A93" w:rsidRPr="005E41BB" w:rsidRDefault="00511A93" w:rsidP="00356567">
            <w:pPr>
              <w:pStyle w:val="TableOfAmend"/>
            </w:pPr>
          </w:p>
        </w:tc>
        <w:tc>
          <w:tcPr>
            <w:tcW w:w="5892" w:type="dxa"/>
          </w:tcPr>
          <w:p w14:paraId="60360E90" w14:textId="77777777" w:rsidR="00511A93" w:rsidRPr="005E41BB" w:rsidRDefault="00511A93" w:rsidP="00356567">
            <w:pPr>
              <w:pStyle w:val="TableOfAmend"/>
            </w:pPr>
            <w:r w:rsidRPr="005E41BB">
              <w:t>am. Amdt, 2013 (No. 1)</w:t>
            </w:r>
          </w:p>
        </w:tc>
      </w:tr>
      <w:tr w:rsidR="00511A93" w:rsidRPr="005E41BB" w14:paraId="66DDF6D3" w14:textId="77777777" w:rsidTr="00AB2B1E">
        <w:trPr>
          <w:jc w:val="center"/>
        </w:trPr>
        <w:tc>
          <w:tcPr>
            <w:tcW w:w="2438" w:type="dxa"/>
          </w:tcPr>
          <w:p w14:paraId="48D99E94" w14:textId="77777777" w:rsidR="00511A93" w:rsidRPr="005E41BB" w:rsidRDefault="00511A93" w:rsidP="00CA7BEC">
            <w:pPr>
              <w:pStyle w:val="TableOfAmend"/>
              <w:rPr>
                <w:b/>
              </w:rPr>
            </w:pPr>
          </w:p>
        </w:tc>
        <w:tc>
          <w:tcPr>
            <w:tcW w:w="5892" w:type="dxa"/>
          </w:tcPr>
          <w:p w14:paraId="0EC57558" w14:textId="77777777" w:rsidR="00511A93" w:rsidRPr="005E41BB" w:rsidRDefault="00511A93" w:rsidP="00CA7BEC">
            <w:pPr>
              <w:pStyle w:val="TableOfAmend"/>
            </w:pPr>
            <w:r w:rsidRPr="005E41BB">
              <w:t>am. Amdt, 2014 (No. 3)</w:t>
            </w:r>
          </w:p>
          <w:p w14:paraId="5FA56343" w14:textId="54DB5116" w:rsidR="00FC4E4E" w:rsidRPr="005E41BB" w:rsidRDefault="00FC4E4E" w:rsidP="00CA7BEC">
            <w:pPr>
              <w:pStyle w:val="TableOfAmend"/>
            </w:pPr>
            <w:r w:rsidRPr="005E41BB">
              <w:t>rs. Amdt, 2021 (No. 1)</w:t>
            </w:r>
          </w:p>
        </w:tc>
      </w:tr>
      <w:tr w:rsidR="00511A93" w:rsidRPr="005E41BB" w14:paraId="7DF7680C" w14:textId="77777777" w:rsidTr="00AB2B1E">
        <w:trPr>
          <w:jc w:val="center"/>
        </w:trPr>
        <w:tc>
          <w:tcPr>
            <w:tcW w:w="2438" w:type="dxa"/>
          </w:tcPr>
          <w:p w14:paraId="7C194B03" w14:textId="77777777" w:rsidR="00511A93" w:rsidRPr="005E41BB" w:rsidRDefault="00511A93" w:rsidP="00A05CEC">
            <w:pPr>
              <w:pStyle w:val="TableOfAmend"/>
              <w:rPr>
                <w:b/>
              </w:rPr>
            </w:pPr>
            <w:r w:rsidRPr="005E41BB">
              <w:rPr>
                <w:b/>
              </w:rPr>
              <w:t>Chapter 8</w:t>
            </w:r>
          </w:p>
        </w:tc>
        <w:tc>
          <w:tcPr>
            <w:tcW w:w="5892" w:type="dxa"/>
          </w:tcPr>
          <w:p w14:paraId="715FA986" w14:textId="77777777" w:rsidR="00511A93" w:rsidRPr="005E41BB" w:rsidRDefault="00511A93" w:rsidP="00A05CEC">
            <w:pPr>
              <w:pStyle w:val="TableOfAmend"/>
            </w:pPr>
          </w:p>
        </w:tc>
      </w:tr>
      <w:tr w:rsidR="00986BE9" w:rsidRPr="005E41BB" w14:paraId="53A47F50" w14:textId="77777777" w:rsidTr="00AB2B1E">
        <w:trPr>
          <w:jc w:val="center"/>
        </w:trPr>
        <w:tc>
          <w:tcPr>
            <w:tcW w:w="2438" w:type="dxa"/>
          </w:tcPr>
          <w:p w14:paraId="74E21A80" w14:textId="77CB1A3F" w:rsidR="00986BE9" w:rsidRPr="005E41BB" w:rsidRDefault="00986BE9" w:rsidP="00A05CEC">
            <w:pPr>
              <w:pStyle w:val="TableOfAmend"/>
            </w:pPr>
            <w:r w:rsidRPr="005E41BB">
              <w:t>Chapter 8</w:t>
            </w:r>
            <w:r w:rsidRPr="005E41BB">
              <w:tab/>
            </w:r>
          </w:p>
        </w:tc>
        <w:tc>
          <w:tcPr>
            <w:tcW w:w="5892" w:type="dxa"/>
          </w:tcPr>
          <w:p w14:paraId="211F9504" w14:textId="4347D8DF" w:rsidR="00986BE9" w:rsidRPr="005E41BB" w:rsidRDefault="00986BE9" w:rsidP="00A05CEC">
            <w:pPr>
              <w:pStyle w:val="TableOfAmend"/>
            </w:pPr>
            <w:r w:rsidRPr="005E41BB">
              <w:t>am. Amdt, 2012 (No. 1)</w:t>
            </w:r>
          </w:p>
        </w:tc>
      </w:tr>
      <w:tr w:rsidR="00986BE9" w:rsidRPr="005E41BB" w14:paraId="0DD7E685" w14:textId="77777777" w:rsidTr="00AB2B1E">
        <w:trPr>
          <w:jc w:val="center"/>
        </w:trPr>
        <w:tc>
          <w:tcPr>
            <w:tcW w:w="2438" w:type="dxa"/>
          </w:tcPr>
          <w:p w14:paraId="175F83A1" w14:textId="750EE3EE" w:rsidR="00986BE9" w:rsidRPr="005E41BB" w:rsidRDefault="00986BE9" w:rsidP="00A05CEC">
            <w:pPr>
              <w:pStyle w:val="TableOfAmend"/>
            </w:pPr>
          </w:p>
        </w:tc>
        <w:tc>
          <w:tcPr>
            <w:tcW w:w="5892" w:type="dxa"/>
          </w:tcPr>
          <w:p w14:paraId="46498749" w14:textId="77777777" w:rsidR="00986BE9" w:rsidRPr="005E41BB" w:rsidRDefault="00986BE9" w:rsidP="00A05CEC">
            <w:pPr>
              <w:pStyle w:val="TableOfAmend"/>
            </w:pPr>
            <w:r w:rsidRPr="005E41BB">
              <w:t>am. Amdt, 2013 (No. 1)</w:t>
            </w:r>
          </w:p>
        </w:tc>
      </w:tr>
      <w:tr w:rsidR="00986BE9" w:rsidRPr="005E41BB" w14:paraId="0C778113" w14:textId="77777777" w:rsidTr="00AB2B1E">
        <w:trPr>
          <w:jc w:val="center"/>
        </w:trPr>
        <w:tc>
          <w:tcPr>
            <w:tcW w:w="2438" w:type="dxa"/>
          </w:tcPr>
          <w:p w14:paraId="5DE16590" w14:textId="77777777" w:rsidR="00986BE9" w:rsidRPr="005E41BB" w:rsidRDefault="00986BE9" w:rsidP="00CA7BEC">
            <w:pPr>
              <w:pStyle w:val="TableOfAmend"/>
              <w:rPr>
                <w:b/>
              </w:rPr>
            </w:pPr>
          </w:p>
        </w:tc>
        <w:tc>
          <w:tcPr>
            <w:tcW w:w="5892" w:type="dxa"/>
          </w:tcPr>
          <w:p w14:paraId="2B0225F9" w14:textId="77777777" w:rsidR="00986BE9" w:rsidRPr="005E41BB" w:rsidRDefault="00986BE9" w:rsidP="00CA7BEC">
            <w:pPr>
              <w:pStyle w:val="TableOfAmend"/>
            </w:pPr>
            <w:r w:rsidRPr="005E41BB">
              <w:t>am. Amdt, 2014 (No. 3)</w:t>
            </w:r>
          </w:p>
        </w:tc>
      </w:tr>
      <w:tr w:rsidR="00986BE9" w:rsidRPr="005E41BB" w14:paraId="165DDBD7" w14:textId="77777777" w:rsidTr="00AB2B1E">
        <w:trPr>
          <w:jc w:val="center"/>
        </w:trPr>
        <w:tc>
          <w:tcPr>
            <w:tcW w:w="2438" w:type="dxa"/>
          </w:tcPr>
          <w:p w14:paraId="62F36EBD" w14:textId="77777777" w:rsidR="00986BE9" w:rsidRPr="005E41BB" w:rsidRDefault="00986BE9" w:rsidP="00CA7BEC">
            <w:pPr>
              <w:pStyle w:val="TableOfAmend"/>
              <w:rPr>
                <w:b/>
              </w:rPr>
            </w:pPr>
          </w:p>
        </w:tc>
        <w:tc>
          <w:tcPr>
            <w:tcW w:w="5892" w:type="dxa"/>
          </w:tcPr>
          <w:p w14:paraId="2E9D1063" w14:textId="77777777" w:rsidR="00986BE9" w:rsidRPr="005E41BB" w:rsidRDefault="00986BE9" w:rsidP="00CA7BEC">
            <w:pPr>
              <w:pStyle w:val="TableOfAmend"/>
            </w:pPr>
            <w:r w:rsidRPr="005E41BB">
              <w:t>am. Amdt, 2014 (No. 4)</w:t>
            </w:r>
          </w:p>
          <w:p w14:paraId="2FEC469E" w14:textId="64CFD7CB" w:rsidR="0017111D" w:rsidRPr="005E41BB" w:rsidRDefault="0017111D" w:rsidP="00CA7BEC">
            <w:pPr>
              <w:pStyle w:val="TableOfAmend"/>
            </w:pPr>
            <w:r w:rsidRPr="005E41BB">
              <w:t>am. Amdt, 2018 (No.1)</w:t>
            </w:r>
          </w:p>
        </w:tc>
      </w:tr>
      <w:tr w:rsidR="00986BE9" w:rsidRPr="005E41BB" w14:paraId="582C04D4" w14:textId="77777777" w:rsidTr="00AB2B1E">
        <w:trPr>
          <w:jc w:val="center"/>
        </w:trPr>
        <w:tc>
          <w:tcPr>
            <w:tcW w:w="2438" w:type="dxa"/>
          </w:tcPr>
          <w:p w14:paraId="2EB33E7B" w14:textId="77777777" w:rsidR="00986BE9" w:rsidRPr="005E41BB" w:rsidRDefault="00986BE9" w:rsidP="00356567">
            <w:pPr>
              <w:pStyle w:val="TableOfAmend"/>
              <w:rPr>
                <w:b/>
              </w:rPr>
            </w:pPr>
            <w:r w:rsidRPr="005E41BB">
              <w:rPr>
                <w:b/>
              </w:rPr>
              <w:t>Chapter 9</w:t>
            </w:r>
          </w:p>
        </w:tc>
        <w:tc>
          <w:tcPr>
            <w:tcW w:w="5892" w:type="dxa"/>
          </w:tcPr>
          <w:p w14:paraId="2D70B712" w14:textId="77777777" w:rsidR="00986BE9" w:rsidRPr="005E41BB" w:rsidRDefault="00986BE9" w:rsidP="00356567">
            <w:pPr>
              <w:pStyle w:val="TableOfAmend"/>
              <w:rPr>
                <w:b/>
              </w:rPr>
            </w:pPr>
          </w:p>
        </w:tc>
      </w:tr>
      <w:tr w:rsidR="00986BE9" w:rsidRPr="005E41BB" w14:paraId="259D819A" w14:textId="77777777" w:rsidTr="00AB2B1E">
        <w:trPr>
          <w:jc w:val="center"/>
        </w:trPr>
        <w:tc>
          <w:tcPr>
            <w:tcW w:w="2438" w:type="dxa"/>
          </w:tcPr>
          <w:p w14:paraId="2BC22A4F" w14:textId="77777777" w:rsidR="00986BE9" w:rsidRPr="005E41BB" w:rsidRDefault="00986BE9" w:rsidP="00356567">
            <w:pPr>
              <w:pStyle w:val="TableOfAmend"/>
            </w:pPr>
            <w:r w:rsidRPr="005E41BB">
              <w:t>Chapter 9</w:t>
            </w:r>
            <w:r w:rsidRPr="005E41BB">
              <w:tab/>
            </w:r>
          </w:p>
        </w:tc>
        <w:tc>
          <w:tcPr>
            <w:tcW w:w="5892" w:type="dxa"/>
          </w:tcPr>
          <w:p w14:paraId="52DDE4C0" w14:textId="77777777" w:rsidR="00986BE9" w:rsidRPr="005E41BB" w:rsidRDefault="00986BE9" w:rsidP="00356567">
            <w:pPr>
              <w:pStyle w:val="TableOfAmend"/>
            </w:pPr>
            <w:r w:rsidRPr="005E41BB">
              <w:t>am. Amdt, 2012 (No. 1)</w:t>
            </w:r>
          </w:p>
        </w:tc>
      </w:tr>
      <w:tr w:rsidR="00986BE9" w:rsidRPr="005E41BB" w14:paraId="56C20B77" w14:textId="77777777" w:rsidTr="00AB2B1E">
        <w:trPr>
          <w:jc w:val="center"/>
        </w:trPr>
        <w:tc>
          <w:tcPr>
            <w:tcW w:w="2438" w:type="dxa"/>
          </w:tcPr>
          <w:p w14:paraId="2681C158" w14:textId="77777777" w:rsidR="00986BE9" w:rsidRPr="005E41BB" w:rsidRDefault="00986BE9" w:rsidP="008510C4">
            <w:pPr>
              <w:pStyle w:val="TableOfAmend0pt"/>
            </w:pPr>
          </w:p>
        </w:tc>
        <w:tc>
          <w:tcPr>
            <w:tcW w:w="5892" w:type="dxa"/>
          </w:tcPr>
          <w:p w14:paraId="5AE322FC" w14:textId="77777777" w:rsidR="00986BE9" w:rsidRPr="005E41BB" w:rsidRDefault="00986BE9" w:rsidP="008510C4">
            <w:pPr>
              <w:pStyle w:val="TableOfAmend0pt"/>
            </w:pPr>
            <w:r w:rsidRPr="005E41BB">
              <w:t>am. Amdt, 2013 (No. 1)</w:t>
            </w:r>
          </w:p>
        </w:tc>
      </w:tr>
      <w:tr w:rsidR="00986BE9" w:rsidRPr="005E41BB" w14:paraId="1963EBB6" w14:textId="77777777" w:rsidTr="00AB2B1E">
        <w:trPr>
          <w:jc w:val="center"/>
        </w:trPr>
        <w:tc>
          <w:tcPr>
            <w:tcW w:w="2438" w:type="dxa"/>
          </w:tcPr>
          <w:p w14:paraId="465F00AC" w14:textId="77777777" w:rsidR="00986BE9" w:rsidRPr="005E41BB" w:rsidRDefault="00986BE9" w:rsidP="00CA7BEC">
            <w:pPr>
              <w:pStyle w:val="TableOfAmend"/>
              <w:rPr>
                <w:b/>
              </w:rPr>
            </w:pPr>
          </w:p>
        </w:tc>
        <w:tc>
          <w:tcPr>
            <w:tcW w:w="5892" w:type="dxa"/>
          </w:tcPr>
          <w:p w14:paraId="45A9AD23" w14:textId="77777777" w:rsidR="00986BE9" w:rsidRPr="005E41BB" w:rsidRDefault="00986BE9" w:rsidP="00CA7BEC">
            <w:pPr>
              <w:pStyle w:val="TableOfAmend"/>
            </w:pPr>
            <w:r w:rsidRPr="005E41BB">
              <w:t>am. Amdt, 2014 (No. 3)</w:t>
            </w:r>
          </w:p>
        </w:tc>
      </w:tr>
      <w:tr w:rsidR="00986BE9" w:rsidRPr="005E41BB" w14:paraId="5A33F7FC" w14:textId="77777777" w:rsidTr="00AB2B1E">
        <w:trPr>
          <w:jc w:val="center"/>
        </w:trPr>
        <w:tc>
          <w:tcPr>
            <w:tcW w:w="2438" w:type="dxa"/>
          </w:tcPr>
          <w:p w14:paraId="184A638D" w14:textId="77777777" w:rsidR="00986BE9" w:rsidRPr="005E41BB" w:rsidRDefault="00986BE9" w:rsidP="00CA7BEC">
            <w:pPr>
              <w:pStyle w:val="TableOfAmend"/>
              <w:rPr>
                <w:b/>
              </w:rPr>
            </w:pPr>
          </w:p>
        </w:tc>
        <w:tc>
          <w:tcPr>
            <w:tcW w:w="5892" w:type="dxa"/>
          </w:tcPr>
          <w:p w14:paraId="2D8AB12E" w14:textId="77777777" w:rsidR="00986BE9" w:rsidRPr="005E41BB" w:rsidRDefault="00986BE9" w:rsidP="00CA7BEC">
            <w:pPr>
              <w:pStyle w:val="TableOfAmend"/>
            </w:pPr>
            <w:r w:rsidRPr="005E41BB">
              <w:t>am. Amdt, 2014 (No. 4)</w:t>
            </w:r>
          </w:p>
          <w:p w14:paraId="78D9E505" w14:textId="4E1A247A" w:rsidR="00E145EE" w:rsidRPr="005E41BB" w:rsidRDefault="00E145EE" w:rsidP="00CA7BEC">
            <w:pPr>
              <w:pStyle w:val="TableOfAmend"/>
            </w:pPr>
            <w:r w:rsidRPr="005E41BB">
              <w:t>am. Amdt, 2018 (No.1)</w:t>
            </w:r>
          </w:p>
        </w:tc>
      </w:tr>
      <w:tr w:rsidR="00986BE9" w:rsidRPr="005E41BB" w14:paraId="0FB95EF4" w14:textId="77777777" w:rsidTr="00AB2B1E">
        <w:trPr>
          <w:jc w:val="center"/>
        </w:trPr>
        <w:tc>
          <w:tcPr>
            <w:tcW w:w="2438" w:type="dxa"/>
          </w:tcPr>
          <w:p w14:paraId="6D3EBFFA" w14:textId="77777777" w:rsidR="00986BE9" w:rsidRPr="005E41BB" w:rsidRDefault="00986BE9" w:rsidP="00333AD9">
            <w:pPr>
              <w:pStyle w:val="TableOfAmend"/>
              <w:rPr>
                <w:b/>
              </w:rPr>
            </w:pPr>
            <w:r w:rsidRPr="005E41BB">
              <w:rPr>
                <w:b/>
              </w:rPr>
              <w:t>Chapter 10</w:t>
            </w:r>
          </w:p>
        </w:tc>
        <w:tc>
          <w:tcPr>
            <w:tcW w:w="5892" w:type="dxa"/>
          </w:tcPr>
          <w:p w14:paraId="1B57BB4E" w14:textId="77777777" w:rsidR="00986BE9" w:rsidRPr="005E41BB" w:rsidRDefault="00986BE9" w:rsidP="00333AD9">
            <w:pPr>
              <w:pStyle w:val="TableOfAmend"/>
            </w:pPr>
          </w:p>
        </w:tc>
      </w:tr>
      <w:tr w:rsidR="00986BE9" w:rsidRPr="005E41BB" w14:paraId="05391A84" w14:textId="77777777" w:rsidTr="00AB2B1E">
        <w:trPr>
          <w:jc w:val="center"/>
        </w:trPr>
        <w:tc>
          <w:tcPr>
            <w:tcW w:w="2438" w:type="dxa"/>
          </w:tcPr>
          <w:p w14:paraId="557C7248" w14:textId="77777777" w:rsidR="00986BE9" w:rsidRPr="005E41BB" w:rsidRDefault="00986BE9" w:rsidP="00333AD9">
            <w:pPr>
              <w:pStyle w:val="TableOfAmend"/>
            </w:pPr>
            <w:r w:rsidRPr="005E41BB">
              <w:t>Chapter 10</w:t>
            </w:r>
            <w:r w:rsidRPr="005E41BB">
              <w:tab/>
            </w:r>
          </w:p>
        </w:tc>
        <w:tc>
          <w:tcPr>
            <w:tcW w:w="5892" w:type="dxa"/>
          </w:tcPr>
          <w:p w14:paraId="2239247A" w14:textId="77777777" w:rsidR="00986BE9" w:rsidRPr="005E41BB" w:rsidRDefault="00986BE9" w:rsidP="00333AD9">
            <w:pPr>
              <w:pStyle w:val="TableOfAmend"/>
            </w:pPr>
            <w:r w:rsidRPr="005E41BB">
              <w:t>am. Amdt, 2013 (No. 1)</w:t>
            </w:r>
          </w:p>
        </w:tc>
      </w:tr>
      <w:tr w:rsidR="00986BE9" w:rsidRPr="005E41BB" w14:paraId="70FA8A87" w14:textId="77777777" w:rsidTr="00AB2B1E">
        <w:trPr>
          <w:jc w:val="center"/>
        </w:trPr>
        <w:tc>
          <w:tcPr>
            <w:tcW w:w="2438" w:type="dxa"/>
          </w:tcPr>
          <w:p w14:paraId="163FBF5D" w14:textId="77777777" w:rsidR="00986BE9" w:rsidRPr="005E41BB" w:rsidRDefault="00986BE9" w:rsidP="00CA7BEC">
            <w:pPr>
              <w:pStyle w:val="TableOfAmend"/>
              <w:rPr>
                <w:b/>
              </w:rPr>
            </w:pPr>
          </w:p>
        </w:tc>
        <w:tc>
          <w:tcPr>
            <w:tcW w:w="5892" w:type="dxa"/>
          </w:tcPr>
          <w:p w14:paraId="269D05F7" w14:textId="77777777" w:rsidR="00986BE9" w:rsidRPr="005E41BB" w:rsidRDefault="00986BE9" w:rsidP="00CA7BEC">
            <w:pPr>
              <w:pStyle w:val="TableOfAmend"/>
            </w:pPr>
            <w:r w:rsidRPr="005E41BB">
              <w:t>am. Amdt, 2014 (No. 3)</w:t>
            </w:r>
          </w:p>
        </w:tc>
      </w:tr>
      <w:tr w:rsidR="008B02C5" w:rsidRPr="005E41BB" w14:paraId="0E537EB5" w14:textId="77777777" w:rsidTr="00AB2B1E">
        <w:trPr>
          <w:jc w:val="center"/>
        </w:trPr>
        <w:tc>
          <w:tcPr>
            <w:tcW w:w="2438" w:type="dxa"/>
          </w:tcPr>
          <w:p w14:paraId="425AD654" w14:textId="77777777" w:rsidR="008B02C5" w:rsidRPr="005E41BB" w:rsidRDefault="008B02C5" w:rsidP="00CA7BEC">
            <w:pPr>
              <w:pStyle w:val="TableOfAmend"/>
              <w:rPr>
                <w:b/>
              </w:rPr>
            </w:pPr>
          </w:p>
        </w:tc>
        <w:tc>
          <w:tcPr>
            <w:tcW w:w="5892" w:type="dxa"/>
          </w:tcPr>
          <w:p w14:paraId="31DD3553" w14:textId="4B0856AF" w:rsidR="008B02C5" w:rsidRPr="005E41BB" w:rsidRDefault="008B02C5" w:rsidP="00CA7BEC">
            <w:pPr>
              <w:pStyle w:val="TableOfAmend"/>
            </w:pPr>
            <w:r w:rsidRPr="005E41BB">
              <w:t>am. Amdt</w:t>
            </w:r>
            <w:r w:rsidR="009D3F9B" w:rsidRPr="005E41BB">
              <w:t>,</w:t>
            </w:r>
            <w:r w:rsidRPr="005E41BB">
              <w:t xml:space="preserve"> 2018 (No. 2)</w:t>
            </w:r>
          </w:p>
        </w:tc>
      </w:tr>
      <w:tr w:rsidR="00B423C6" w:rsidRPr="005E41BB" w14:paraId="6FC833E3" w14:textId="77777777" w:rsidTr="00AB2B1E">
        <w:trPr>
          <w:jc w:val="center"/>
        </w:trPr>
        <w:tc>
          <w:tcPr>
            <w:tcW w:w="2438" w:type="dxa"/>
          </w:tcPr>
          <w:p w14:paraId="5DD01E6B" w14:textId="77777777" w:rsidR="00B423C6" w:rsidRPr="005E41BB" w:rsidRDefault="00B423C6" w:rsidP="00CA7BEC">
            <w:pPr>
              <w:pStyle w:val="TableOfAmend"/>
              <w:rPr>
                <w:b/>
              </w:rPr>
            </w:pPr>
          </w:p>
        </w:tc>
        <w:tc>
          <w:tcPr>
            <w:tcW w:w="5892" w:type="dxa"/>
          </w:tcPr>
          <w:p w14:paraId="4D674ED7" w14:textId="77777777" w:rsidR="00B423C6" w:rsidRPr="005E41BB" w:rsidRDefault="009D3F9B" w:rsidP="00CA7BEC">
            <w:pPr>
              <w:pStyle w:val="TableOfAmend"/>
            </w:pPr>
            <w:r w:rsidRPr="005E41BB">
              <w:t>ed.C54</w:t>
            </w:r>
          </w:p>
          <w:p w14:paraId="728A60A2" w14:textId="0DCFE438" w:rsidR="00221891" w:rsidRPr="005E41BB" w:rsidRDefault="00221891" w:rsidP="00CA7BEC">
            <w:pPr>
              <w:pStyle w:val="TableOfAmend"/>
            </w:pPr>
            <w:r w:rsidRPr="005E41BB">
              <w:t>am. Amdt</w:t>
            </w:r>
            <w:r w:rsidR="00135AB2" w:rsidRPr="005E41BB">
              <w:t>,</w:t>
            </w:r>
            <w:r w:rsidRPr="005E41BB">
              <w:t xml:space="preserve"> 2019 (No. 1)</w:t>
            </w:r>
          </w:p>
          <w:p w14:paraId="1941B8A5" w14:textId="77777777" w:rsidR="00FC4E4E" w:rsidRPr="005E41BB" w:rsidRDefault="00FC4E4E" w:rsidP="00CA7BEC">
            <w:pPr>
              <w:pStyle w:val="TableOfAmend"/>
            </w:pPr>
            <w:r w:rsidRPr="005E41BB">
              <w:t>rs. Amdt, 2021 (No. 1)</w:t>
            </w:r>
          </w:p>
          <w:p w14:paraId="65AE2A83" w14:textId="77777777" w:rsidR="00D10AA9" w:rsidRPr="005E41BB" w:rsidRDefault="00D10AA9" w:rsidP="00CA7BEC">
            <w:pPr>
              <w:pStyle w:val="TableOfAmend"/>
            </w:pPr>
            <w:r w:rsidRPr="005E41BB">
              <w:t>am. Amdt</w:t>
            </w:r>
            <w:r w:rsidR="00135AB2" w:rsidRPr="005E41BB">
              <w:t>,</w:t>
            </w:r>
            <w:r w:rsidRPr="005E41BB">
              <w:t xml:space="preserve"> 2022 (No.</w:t>
            </w:r>
            <w:r w:rsidR="00135AB2" w:rsidRPr="005E41BB">
              <w:t xml:space="preserve"> </w:t>
            </w:r>
            <w:r w:rsidRPr="005E41BB">
              <w:t>1)</w:t>
            </w:r>
          </w:p>
          <w:p w14:paraId="142BCF9B" w14:textId="13C2BA0E" w:rsidR="003571A6" w:rsidRPr="005E41BB" w:rsidRDefault="003571A6" w:rsidP="00CA7BEC">
            <w:pPr>
              <w:pStyle w:val="TableOfAmend"/>
            </w:pPr>
            <w:r w:rsidRPr="005E41BB">
              <w:t>am. F2023L01295</w:t>
            </w:r>
          </w:p>
        </w:tc>
      </w:tr>
      <w:tr w:rsidR="00986BE9" w:rsidRPr="005E41BB" w14:paraId="7166B794" w14:textId="77777777" w:rsidTr="00AB2B1E">
        <w:trPr>
          <w:jc w:val="center"/>
        </w:trPr>
        <w:tc>
          <w:tcPr>
            <w:tcW w:w="2438" w:type="dxa"/>
          </w:tcPr>
          <w:p w14:paraId="7ABAE449" w14:textId="77777777" w:rsidR="00986BE9" w:rsidRPr="005E41BB" w:rsidRDefault="00986BE9" w:rsidP="00A03F6D">
            <w:pPr>
              <w:pStyle w:val="TableOfAmend"/>
              <w:rPr>
                <w:b/>
              </w:rPr>
            </w:pPr>
            <w:r w:rsidRPr="005E41BB">
              <w:rPr>
                <w:b/>
              </w:rPr>
              <w:t>Chapter 11</w:t>
            </w:r>
          </w:p>
        </w:tc>
        <w:tc>
          <w:tcPr>
            <w:tcW w:w="5892" w:type="dxa"/>
          </w:tcPr>
          <w:p w14:paraId="6ED4B668" w14:textId="77777777" w:rsidR="00986BE9" w:rsidRPr="005E41BB" w:rsidRDefault="00986BE9" w:rsidP="004F6054">
            <w:pPr>
              <w:pStyle w:val="TableOfAmend"/>
            </w:pPr>
          </w:p>
        </w:tc>
      </w:tr>
      <w:tr w:rsidR="00986BE9" w:rsidRPr="005E41BB" w14:paraId="7F17F303" w14:textId="77777777" w:rsidTr="00AB2B1E">
        <w:trPr>
          <w:jc w:val="center"/>
        </w:trPr>
        <w:tc>
          <w:tcPr>
            <w:tcW w:w="2438" w:type="dxa"/>
          </w:tcPr>
          <w:p w14:paraId="0C9D9617" w14:textId="77777777" w:rsidR="00986BE9" w:rsidRPr="005E41BB" w:rsidRDefault="00986BE9" w:rsidP="004F6054">
            <w:pPr>
              <w:pStyle w:val="TableOfAmend"/>
            </w:pPr>
            <w:r w:rsidRPr="005E41BB">
              <w:t>Chapter 11</w:t>
            </w:r>
            <w:r w:rsidRPr="005E41BB">
              <w:tab/>
            </w:r>
          </w:p>
        </w:tc>
        <w:tc>
          <w:tcPr>
            <w:tcW w:w="5892" w:type="dxa"/>
          </w:tcPr>
          <w:p w14:paraId="1493A46F" w14:textId="77777777" w:rsidR="00986BE9" w:rsidRPr="005E41BB" w:rsidRDefault="00986BE9" w:rsidP="004F6054">
            <w:pPr>
              <w:pStyle w:val="TableOfAmend"/>
            </w:pPr>
            <w:r w:rsidRPr="005E41BB">
              <w:t>ad. Amdt, 2007 (No. 1)</w:t>
            </w:r>
          </w:p>
        </w:tc>
      </w:tr>
      <w:tr w:rsidR="00986BE9" w:rsidRPr="005E41BB" w14:paraId="65F15D6A" w14:textId="77777777" w:rsidTr="00AB2B1E">
        <w:trPr>
          <w:jc w:val="center"/>
        </w:trPr>
        <w:tc>
          <w:tcPr>
            <w:tcW w:w="2438" w:type="dxa"/>
          </w:tcPr>
          <w:p w14:paraId="54D2BF3D" w14:textId="77777777" w:rsidR="00986BE9" w:rsidRPr="005E41BB" w:rsidRDefault="00986BE9" w:rsidP="004F6054">
            <w:pPr>
              <w:pStyle w:val="TableOfAmend0pt"/>
            </w:pPr>
          </w:p>
        </w:tc>
        <w:tc>
          <w:tcPr>
            <w:tcW w:w="5892" w:type="dxa"/>
          </w:tcPr>
          <w:p w14:paraId="33FF5875" w14:textId="77777777" w:rsidR="00986BE9" w:rsidRPr="005E41BB" w:rsidRDefault="00986BE9" w:rsidP="004F6054">
            <w:pPr>
              <w:pStyle w:val="TableOfAmend0pt"/>
            </w:pPr>
            <w:r w:rsidRPr="005E41BB">
              <w:t>am. Amdt, 2008 (No. 8)</w:t>
            </w:r>
          </w:p>
        </w:tc>
      </w:tr>
      <w:tr w:rsidR="00986BE9" w:rsidRPr="005E41BB" w14:paraId="003997A3" w14:textId="77777777" w:rsidTr="00AB2B1E">
        <w:trPr>
          <w:jc w:val="center"/>
        </w:trPr>
        <w:tc>
          <w:tcPr>
            <w:tcW w:w="2438" w:type="dxa"/>
          </w:tcPr>
          <w:p w14:paraId="77998E56" w14:textId="77777777" w:rsidR="00986BE9" w:rsidRPr="005E41BB" w:rsidRDefault="00986BE9" w:rsidP="004F6054">
            <w:pPr>
              <w:pStyle w:val="TableOfAmend0pt"/>
            </w:pPr>
          </w:p>
        </w:tc>
        <w:tc>
          <w:tcPr>
            <w:tcW w:w="5892" w:type="dxa"/>
          </w:tcPr>
          <w:p w14:paraId="58F6697C" w14:textId="77777777" w:rsidR="00986BE9" w:rsidRPr="005E41BB" w:rsidRDefault="00986BE9" w:rsidP="004F6054">
            <w:pPr>
              <w:pStyle w:val="TableOfAmend0pt"/>
            </w:pPr>
            <w:r w:rsidRPr="005E41BB">
              <w:t>am. Amdt, 2009 (No. 5)</w:t>
            </w:r>
          </w:p>
        </w:tc>
      </w:tr>
      <w:tr w:rsidR="00986BE9" w:rsidRPr="005E41BB" w14:paraId="7FD72F8E" w14:textId="77777777" w:rsidTr="00AB2B1E">
        <w:trPr>
          <w:jc w:val="center"/>
        </w:trPr>
        <w:tc>
          <w:tcPr>
            <w:tcW w:w="2438" w:type="dxa"/>
          </w:tcPr>
          <w:p w14:paraId="3C7AF6AC" w14:textId="77777777" w:rsidR="00986BE9" w:rsidRPr="005E41BB" w:rsidRDefault="00986BE9" w:rsidP="00DE5553">
            <w:pPr>
              <w:pStyle w:val="TableOfAmend0pt"/>
            </w:pPr>
          </w:p>
        </w:tc>
        <w:tc>
          <w:tcPr>
            <w:tcW w:w="5892" w:type="dxa"/>
          </w:tcPr>
          <w:p w14:paraId="5455EFA3" w14:textId="77777777" w:rsidR="00986BE9" w:rsidRPr="005E41BB" w:rsidRDefault="00986BE9" w:rsidP="00DE5553">
            <w:pPr>
              <w:pStyle w:val="TableOfAmend0pt"/>
            </w:pPr>
            <w:r w:rsidRPr="005E41BB">
              <w:t>am. Amdt, 2010 (No. 3)</w:t>
            </w:r>
          </w:p>
        </w:tc>
      </w:tr>
      <w:tr w:rsidR="00986BE9" w:rsidRPr="005E41BB" w14:paraId="35D67804" w14:textId="77777777" w:rsidTr="00AB2B1E">
        <w:trPr>
          <w:jc w:val="center"/>
        </w:trPr>
        <w:tc>
          <w:tcPr>
            <w:tcW w:w="2438" w:type="dxa"/>
          </w:tcPr>
          <w:p w14:paraId="7D4857A3" w14:textId="77777777" w:rsidR="00986BE9" w:rsidRPr="005E41BB" w:rsidRDefault="00986BE9" w:rsidP="004F6054">
            <w:pPr>
              <w:pStyle w:val="TableOfAmend0pt"/>
            </w:pPr>
          </w:p>
        </w:tc>
        <w:tc>
          <w:tcPr>
            <w:tcW w:w="5892" w:type="dxa"/>
          </w:tcPr>
          <w:p w14:paraId="5B570E8F" w14:textId="77777777" w:rsidR="00986BE9" w:rsidRPr="005E41BB" w:rsidRDefault="00986BE9" w:rsidP="004F6054">
            <w:pPr>
              <w:pStyle w:val="TableOfAmend0pt"/>
            </w:pPr>
            <w:r w:rsidRPr="005E41BB">
              <w:t>am. Amdt, 2011 (No. 8)</w:t>
            </w:r>
          </w:p>
        </w:tc>
      </w:tr>
      <w:tr w:rsidR="00986BE9" w:rsidRPr="005E41BB" w14:paraId="24768797" w14:textId="77777777" w:rsidTr="00AB2B1E">
        <w:trPr>
          <w:jc w:val="center"/>
        </w:trPr>
        <w:tc>
          <w:tcPr>
            <w:tcW w:w="2438" w:type="dxa"/>
          </w:tcPr>
          <w:p w14:paraId="7FC6F2C9" w14:textId="77777777" w:rsidR="00986BE9" w:rsidRPr="005E41BB" w:rsidRDefault="00986BE9" w:rsidP="004F6054">
            <w:pPr>
              <w:pStyle w:val="TableOfAmend0pt"/>
            </w:pPr>
          </w:p>
        </w:tc>
        <w:tc>
          <w:tcPr>
            <w:tcW w:w="5892" w:type="dxa"/>
          </w:tcPr>
          <w:p w14:paraId="0E5D1836" w14:textId="77777777" w:rsidR="00986BE9" w:rsidRPr="005E41BB" w:rsidRDefault="00986BE9" w:rsidP="004F6054">
            <w:pPr>
              <w:pStyle w:val="TableOfAmend0pt"/>
            </w:pPr>
            <w:r w:rsidRPr="005E41BB">
              <w:t>am. Amdt, 2012 (No. 5)</w:t>
            </w:r>
          </w:p>
        </w:tc>
      </w:tr>
      <w:tr w:rsidR="00986BE9" w:rsidRPr="005E41BB" w14:paraId="15935750" w14:textId="77777777" w:rsidTr="00AB2B1E">
        <w:trPr>
          <w:jc w:val="center"/>
        </w:trPr>
        <w:tc>
          <w:tcPr>
            <w:tcW w:w="2438" w:type="dxa"/>
          </w:tcPr>
          <w:p w14:paraId="723C79A1" w14:textId="77777777" w:rsidR="00986BE9" w:rsidRPr="005E41BB" w:rsidRDefault="00986BE9" w:rsidP="004F6054">
            <w:pPr>
              <w:pStyle w:val="TableOfAmend0pt"/>
            </w:pPr>
          </w:p>
        </w:tc>
        <w:tc>
          <w:tcPr>
            <w:tcW w:w="5892" w:type="dxa"/>
          </w:tcPr>
          <w:p w14:paraId="15130429" w14:textId="77777777" w:rsidR="00986BE9" w:rsidRPr="005E41BB" w:rsidRDefault="00986BE9" w:rsidP="006D0528">
            <w:pPr>
              <w:pStyle w:val="TableOfAmend0pt"/>
            </w:pPr>
            <w:r w:rsidRPr="005E41BB">
              <w:t>rs. Amdt, 2013 (No. 2)</w:t>
            </w:r>
          </w:p>
        </w:tc>
      </w:tr>
      <w:tr w:rsidR="00986BE9" w:rsidRPr="005E41BB" w14:paraId="3C4E8A62" w14:textId="77777777" w:rsidTr="00AB2B1E">
        <w:trPr>
          <w:jc w:val="center"/>
        </w:trPr>
        <w:tc>
          <w:tcPr>
            <w:tcW w:w="2438" w:type="dxa"/>
          </w:tcPr>
          <w:p w14:paraId="14F3E5CA" w14:textId="77777777" w:rsidR="00986BE9" w:rsidRPr="005E41BB" w:rsidRDefault="00986BE9" w:rsidP="00CA7BEC">
            <w:pPr>
              <w:pStyle w:val="TableOfAmend"/>
              <w:rPr>
                <w:b/>
              </w:rPr>
            </w:pPr>
          </w:p>
        </w:tc>
        <w:tc>
          <w:tcPr>
            <w:tcW w:w="5892" w:type="dxa"/>
          </w:tcPr>
          <w:p w14:paraId="6BC33ED6" w14:textId="77777777" w:rsidR="00986BE9" w:rsidRPr="005E41BB" w:rsidRDefault="00986BE9" w:rsidP="00CA7BEC">
            <w:pPr>
              <w:pStyle w:val="TableOfAmend"/>
            </w:pPr>
            <w:r w:rsidRPr="005E41BB">
              <w:t>am. Amdt, 2014 (No. 3)</w:t>
            </w:r>
          </w:p>
        </w:tc>
      </w:tr>
      <w:tr w:rsidR="00986BE9" w:rsidRPr="005E41BB" w14:paraId="7D571B0B" w14:textId="77777777" w:rsidTr="00AB2B1E">
        <w:trPr>
          <w:jc w:val="center"/>
        </w:trPr>
        <w:tc>
          <w:tcPr>
            <w:tcW w:w="2438" w:type="dxa"/>
          </w:tcPr>
          <w:p w14:paraId="59207C1E" w14:textId="77777777" w:rsidR="00986BE9" w:rsidRPr="005E41BB" w:rsidRDefault="00986BE9" w:rsidP="00CA7BEC">
            <w:pPr>
              <w:pStyle w:val="TableOfAmend"/>
              <w:rPr>
                <w:b/>
              </w:rPr>
            </w:pPr>
          </w:p>
        </w:tc>
        <w:tc>
          <w:tcPr>
            <w:tcW w:w="5892" w:type="dxa"/>
          </w:tcPr>
          <w:p w14:paraId="4E46632A" w14:textId="64AC276C" w:rsidR="00986BE9" w:rsidRPr="005E41BB" w:rsidRDefault="00986BE9" w:rsidP="00CA7BEC">
            <w:pPr>
              <w:pStyle w:val="TableOfAmend"/>
            </w:pPr>
            <w:r w:rsidRPr="005E41BB">
              <w:t>rs. Amdt, 2014 (No. 5)</w:t>
            </w:r>
          </w:p>
        </w:tc>
      </w:tr>
      <w:tr w:rsidR="00986BE9" w:rsidRPr="005E41BB" w14:paraId="3523ECBB" w14:textId="77777777" w:rsidTr="00AB2B1E">
        <w:trPr>
          <w:jc w:val="center"/>
        </w:trPr>
        <w:tc>
          <w:tcPr>
            <w:tcW w:w="2438" w:type="dxa"/>
          </w:tcPr>
          <w:p w14:paraId="08E6C493" w14:textId="77777777" w:rsidR="00986BE9" w:rsidRPr="005E41BB" w:rsidRDefault="00986BE9" w:rsidP="00CA7BEC">
            <w:pPr>
              <w:pStyle w:val="TableOfAmend"/>
              <w:rPr>
                <w:b/>
              </w:rPr>
            </w:pPr>
          </w:p>
        </w:tc>
        <w:tc>
          <w:tcPr>
            <w:tcW w:w="5892" w:type="dxa"/>
          </w:tcPr>
          <w:p w14:paraId="180FE72A" w14:textId="7F7662C0" w:rsidR="00986BE9" w:rsidRPr="005E41BB" w:rsidRDefault="00986BE9" w:rsidP="000C60E1">
            <w:pPr>
              <w:pStyle w:val="TableOfAmend"/>
            </w:pPr>
            <w:r w:rsidRPr="005E41BB">
              <w:t>rs. Amdt, 2015 (No. 2)</w:t>
            </w:r>
          </w:p>
        </w:tc>
      </w:tr>
      <w:tr w:rsidR="00986BE9" w:rsidRPr="005E41BB" w14:paraId="1BA26E09" w14:textId="77777777" w:rsidTr="00AB2B1E">
        <w:trPr>
          <w:jc w:val="center"/>
        </w:trPr>
        <w:tc>
          <w:tcPr>
            <w:tcW w:w="2438" w:type="dxa"/>
          </w:tcPr>
          <w:p w14:paraId="411A86CD" w14:textId="77777777" w:rsidR="00986BE9" w:rsidRPr="005E41BB" w:rsidRDefault="00986BE9" w:rsidP="00CA7BEC">
            <w:pPr>
              <w:pStyle w:val="TableOfAmend"/>
              <w:rPr>
                <w:b/>
              </w:rPr>
            </w:pPr>
          </w:p>
        </w:tc>
        <w:tc>
          <w:tcPr>
            <w:tcW w:w="5892" w:type="dxa"/>
          </w:tcPr>
          <w:p w14:paraId="248813A5" w14:textId="77777777" w:rsidR="00986BE9" w:rsidRPr="005E41BB" w:rsidRDefault="00986BE9" w:rsidP="000C60E1">
            <w:pPr>
              <w:pStyle w:val="TableOfAmend"/>
            </w:pPr>
            <w:r w:rsidRPr="005E41BB">
              <w:t>am. Amdt, 2016 (No. 2)</w:t>
            </w:r>
          </w:p>
          <w:p w14:paraId="3D1EF8A4" w14:textId="77777777" w:rsidR="00BF1CFF" w:rsidRPr="005E41BB" w:rsidRDefault="00BF1CFF" w:rsidP="000C60E1">
            <w:pPr>
              <w:pStyle w:val="TableOfAmend"/>
            </w:pPr>
            <w:r w:rsidRPr="005E41BB">
              <w:t>rs. Amdt, 2018 (No.3)</w:t>
            </w:r>
          </w:p>
          <w:p w14:paraId="31B22E2E" w14:textId="2E452B0A" w:rsidR="007406AE" w:rsidRPr="005E41BB" w:rsidRDefault="007406AE" w:rsidP="000C60E1">
            <w:pPr>
              <w:pStyle w:val="TableOfAmend"/>
            </w:pPr>
            <w:r w:rsidRPr="005E41BB">
              <w:t>rs. Amdt, 2019 (No. 3)</w:t>
            </w:r>
          </w:p>
        </w:tc>
      </w:tr>
      <w:tr w:rsidR="00986BE9" w:rsidRPr="005E41BB" w14:paraId="1D8AAF10" w14:textId="77777777" w:rsidTr="00AB2B1E">
        <w:trPr>
          <w:jc w:val="center"/>
        </w:trPr>
        <w:tc>
          <w:tcPr>
            <w:tcW w:w="2438" w:type="dxa"/>
          </w:tcPr>
          <w:p w14:paraId="5089574D" w14:textId="77777777" w:rsidR="00986BE9" w:rsidRPr="005E41BB" w:rsidRDefault="00986BE9" w:rsidP="004F6054">
            <w:pPr>
              <w:pStyle w:val="TableOfAmend"/>
              <w:rPr>
                <w:b/>
              </w:rPr>
            </w:pPr>
            <w:r w:rsidRPr="005E41BB">
              <w:rPr>
                <w:b/>
              </w:rPr>
              <w:lastRenderedPageBreak/>
              <w:t>Chapter 12</w:t>
            </w:r>
          </w:p>
        </w:tc>
        <w:tc>
          <w:tcPr>
            <w:tcW w:w="5892" w:type="dxa"/>
          </w:tcPr>
          <w:p w14:paraId="3FE70A80" w14:textId="77777777" w:rsidR="00986BE9" w:rsidRPr="005E41BB" w:rsidRDefault="00986BE9" w:rsidP="004F6054">
            <w:pPr>
              <w:pStyle w:val="TableOfAmend"/>
              <w:rPr>
                <w:b/>
              </w:rPr>
            </w:pPr>
          </w:p>
        </w:tc>
      </w:tr>
      <w:tr w:rsidR="00986BE9" w:rsidRPr="005E41BB" w14:paraId="08734414" w14:textId="77777777" w:rsidTr="00AB2B1E">
        <w:trPr>
          <w:jc w:val="center"/>
        </w:trPr>
        <w:tc>
          <w:tcPr>
            <w:tcW w:w="2438" w:type="dxa"/>
          </w:tcPr>
          <w:p w14:paraId="6C6AB521" w14:textId="77777777" w:rsidR="00986BE9" w:rsidRPr="005E41BB" w:rsidRDefault="00986BE9" w:rsidP="004F6054">
            <w:pPr>
              <w:pStyle w:val="TableOfAmend"/>
            </w:pPr>
            <w:r w:rsidRPr="005E41BB">
              <w:t>Chapter 12</w:t>
            </w:r>
            <w:r w:rsidRPr="005E41BB">
              <w:tab/>
            </w:r>
          </w:p>
        </w:tc>
        <w:tc>
          <w:tcPr>
            <w:tcW w:w="5892" w:type="dxa"/>
          </w:tcPr>
          <w:p w14:paraId="54B3954B" w14:textId="42799B94" w:rsidR="00986BE9" w:rsidRPr="005E41BB" w:rsidRDefault="00986BE9" w:rsidP="004F6054">
            <w:pPr>
              <w:pStyle w:val="TableOfAmend"/>
            </w:pPr>
            <w:r w:rsidRPr="005E41BB">
              <w:t>ad. Amdt, 2007 (No. 1) (as am. by Amdt, 2007 (No. 2))</w:t>
            </w:r>
          </w:p>
        </w:tc>
      </w:tr>
      <w:tr w:rsidR="00986BE9" w:rsidRPr="005E41BB" w14:paraId="5612A479" w14:textId="77777777" w:rsidTr="00AB2B1E">
        <w:trPr>
          <w:jc w:val="center"/>
        </w:trPr>
        <w:tc>
          <w:tcPr>
            <w:tcW w:w="2438" w:type="dxa"/>
          </w:tcPr>
          <w:p w14:paraId="490760F9" w14:textId="77777777" w:rsidR="00986BE9" w:rsidRPr="005E41BB" w:rsidRDefault="00986BE9" w:rsidP="00B50B87">
            <w:pPr>
              <w:pStyle w:val="TableOfAmend"/>
            </w:pPr>
          </w:p>
        </w:tc>
        <w:tc>
          <w:tcPr>
            <w:tcW w:w="5892" w:type="dxa"/>
          </w:tcPr>
          <w:p w14:paraId="3B2002A7" w14:textId="77777777" w:rsidR="00986BE9" w:rsidRPr="005E41BB" w:rsidRDefault="00986BE9" w:rsidP="00B50B87">
            <w:pPr>
              <w:pStyle w:val="TableOfAmend"/>
            </w:pPr>
            <w:r w:rsidRPr="005E41BB">
              <w:t>am. Amdt, 2013 (No. 1)</w:t>
            </w:r>
          </w:p>
        </w:tc>
      </w:tr>
      <w:tr w:rsidR="00986BE9" w:rsidRPr="005E41BB" w14:paraId="5B4206A4" w14:textId="77777777" w:rsidTr="00AB2B1E">
        <w:trPr>
          <w:jc w:val="center"/>
        </w:trPr>
        <w:tc>
          <w:tcPr>
            <w:tcW w:w="2438" w:type="dxa"/>
          </w:tcPr>
          <w:p w14:paraId="40C75DE2" w14:textId="77777777" w:rsidR="00986BE9" w:rsidRPr="005E41BB" w:rsidRDefault="00986BE9" w:rsidP="00CA7BEC">
            <w:pPr>
              <w:pStyle w:val="TableOfAmend"/>
              <w:rPr>
                <w:b/>
              </w:rPr>
            </w:pPr>
          </w:p>
        </w:tc>
        <w:tc>
          <w:tcPr>
            <w:tcW w:w="5892" w:type="dxa"/>
          </w:tcPr>
          <w:p w14:paraId="3B698C8E" w14:textId="77777777" w:rsidR="00986BE9" w:rsidRPr="005E41BB" w:rsidRDefault="00986BE9" w:rsidP="00CA7BEC">
            <w:pPr>
              <w:pStyle w:val="TableOfAmend"/>
            </w:pPr>
            <w:r w:rsidRPr="005E41BB">
              <w:t>am. Amdt, 2014 (No. 3)</w:t>
            </w:r>
          </w:p>
        </w:tc>
      </w:tr>
      <w:tr w:rsidR="008B02C5" w:rsidRPr="005E41BB" w14:paraId="3794E1B8" w14:textId="77777777" w:rsidTr="00AB2B1E">
        <w:trPr>
          <w:jc w:val="center"/>
        </w:trPr>
        <w:tc>
          <w:tcPr>
            <w:tcW w:w="2438" w:type="dxa"/>
          </w:tcPr>
          <w:p w14:paraId="5F2B018C" w14:textId="77777777" w:rsidR="008B02C5" w:rsidRPr="005E41BB" w:rsidRDefault="008B02C5" w:rsidP="00CA7BEC">
            <w:pPr>
              <w:pStyle w:val="TableOfAmend"/>
              <w:rPr>
                <w:b/>
              </w:rPr>
            </w:pPr>
          </w:p>
        </w:tc>
        <w:tc>
          <w:tcPr>
            <w:tcW w:w="5892" w:type="dxa"/>
          </w:tcPr>
          <w:p w14:paraId="0FE74D80" w14:textId="7EAC490C" w:rsidR="008B02C5" w:rsidRPr="005E41BB" w:rsidRDefault="00F656EA">
            <w:pPr>
              <w:pStyle w:val="TableOfAmend"/>
            </w:pPr>
            <w:r w:rsidRPr="005E41BB">
              <w:t>am</w:t>
            </w:r>
            <w:r w:rsidR="008B02C5" w:rsidRPr="005E41BB">
              <w:t>. Amdt</w:t>
            </w:r>
            <w:r w:rsidR="009D3F9B" w:rsidRPr="005E41BB">
              <w:t>,</w:t>
            </w:r>
            <w:r w:rsidR="008B02C5" w:rsidRPr="005E41BB">
              <w:t xml:space="preserve"> 2018 (No. 2)</w:t>
            </w:r>
          </w:p>
        </w:tc>
      </w:tr>
      <w:tr w:rsidR="00986BE9" w:rsidRPr="005E41BB" w14:paraId="350B7B1C" w14:textId="77777777" w:rsidTr="00AB2B1E">
        <w:trPr>
          <w:jc w:val="center"/>
        </w:trPr>
        <w:tc>
          <w:tcPr>
            <w:tcW w:w="2438" w:type="dxa"/>
          </w:tcPr>
          <w:p w14:paraId="243C8DB3" w14:textId="77777777" w:rsidR="00986BE9" w:rsidRPr="005E41BB" w:rsidRDefault="00986BE9" w:rsidP="004F6054">
            <w:pPr>
              <w:pStyle w:val="TableOfAmend"/>
              <w:rPr>
                <w:b/>
              </w:rPr>
            </w:pPr>
            <w:r w:rsidRPr="005E41BB">
              <w:rPr>
                <w:b/>
              </w:rPr>
              <w:t>Chapter 13</w:t>
            </w:r>
          </w:p>
        </w:tc>
        <w:tc>
          <w:tcPr>
            <w:tcW w:w="5892" w:type="dxa"/>
          </w:tcPr>
          <w:p w14:paraId="4214DA67" w14:textId="77777777" w:rsidR="00986BE9" w:rsidRPr="005E41BB" w:rsidRDefault="00986BE9" w:rsidP="004F6054">
            <w:pPr>
              <w:pStyle w:val="TableOfAmend"/>
              <w:rPr>
                <w:b/>
              </w:rPr>
            </w:pPr>
          </w:p>
        </w:tc>
      </w:tr>
      <w:tr w:rsidR="00986BE9" w:rsidRPr="005E41BB" w14:paraId="007F937D" w14:textId="77777777" w:rsidTr="00AB2B1E">
        <w:trPr>
          <w:jc w:val="center"/>
        </w:trPr>
        <w:tc>
          <w:tcPr>
            <w:tcW w:w="2438" w:type="dxa"/>
          </w:tcPr>
          <w:p w14:paraId="147EA4E9" w14:textId="77777777" w:rsidR="00986BE9" w:rsidRPr="005E41BB" w:rsidRDefault="00986BE9" w:rsidP="004F6054">
            <w:pPr>
              <w:pStyle w:val="TableOfAmend"/>
            </w:pPr>
            <w:r w:rsidRPr="005E41BB">
              <w:t>Chapter 13</w:t>
            </w:r>
            <w:r w:rsidRPr="005E41BB">
              <w:tab/>
            </w:r>
          </w:p>
        </w:tc>
        <w:tc>
          <w:tcPr>
            <w:tcW w:w="5892" w:type="dxa"/>
          </w:tcPr>
          <w:p w14:paraId="598939E9" w14:textId="4E52631E" w:rsidR="00986BE9" w:rsidRPr="005E41BB" w:rsidRDefault="00986BE9" w:rsidP="004F6054">
            <w:pPr>
              <w:pStyle w:val="TableOfAmend"/>
            </w:pPr>
            <w:r w:rsidRPr="005E41BB">
              <w:t>ad. Amdt, 2007 (No. 1) (as am. by Amdt, 2007 (No. 2))</w:t>
            </w:r>
          </w:p>
        </w:tc>
      </w:tr>
      <w:tr w:rsidR="00986BE9" w:rsidRPr="005E41BB" w14:paraId="59383CD8" w14:textId="77777777" w:rsidTr="00AB2B1E">
        <w:trPr>
          <w:jc w:val="center"/>
        </w:trPr>
        <w:tc>
          <w:tcPr>
            <w:tcW w:w="2438" w:type="dxa"/>
          </w:tcPr>
          <w:p w14:paraId="3949CED8" w14:textId="77777777" w:rsidR="00986BE9" w:rsidRPr="005E41BB" w:rsidRDefault="00986BE9" w:rsidP="009A490C">
            <w:pPr>
              <w:pStyle w:val="TableOfAmend"/>
            </w:pPr>
          </w:p>
        </w:tc>
        <w:tc>
          <w:tcPr>
            <w:tcW w:w="5892" w:type="dxa"/>
          </w:tcPr>
          <w:p w14:paraId="5F91034B" w14:textId="77777777" w:rsidR="00986BE9" w:rsidRPr="005E41BB" w:rsidRDefault="00986BE9" w:rsidP="009A490C">
            <w:pPr>
              <w:pStyle w:val="TableOfAmend"/>
            </w:pPr>
            <w:r w:rsidRPr="005E41BB">
              <w:t>am. Amdt, 2013 (No. 1)</w:t>
            </w:r>
          </w:p>
        </w:tc>
      </w:tr>
      <w:tr w:rsidR="00986BE9" w:rsidRPr="005E41BB" w14:paraId="6EEB19CB" w14:textId="77777777" w:rsidTr="00AB2B1E">
        <w:trPr>
          <w:jc w:val="center"/>
        </w:trPr>
        <w:tc>
          <w:tcPr>
            <w:tcW w:w="2438" w:type="dxa"/>
          </w:tcPr>
          <w:p w14:paraId="642659A6" w14:textId="77777777" w:rsidR="00986BE9" w:rsidRPr="005E41BB" w:rsidRDefault="00986BE9" w:rsidP="00CA7BEC">
            <w:pPr>
              <w:pStyle w:val="TableOfAmend"/>
              <w:rPr>
                <w:b/>
              </w:rPr>
            </w:pPr>
          </w:p>
        </w:tc>
        <w:tc>
          <w:tcPr>
            <w:tcW w:w="5892" w:type="dxa"/>
          </w:tcPr>
          <w:p w14:paraId="2E4A2E9D" w14:textId="77777777" w:rsidR="00986BE9" w:rsidRPr="005E41BB" w:rsidRDefault="00986BE9" w:rsidP="00CA7BEC">
            <w:pPr>
              <w:pStyle w:val="TableOfAmend"/>
            </w:pPr>
            <w:r w:rsidRPr="005E41BB">
              <w:t>am. Amdt, 2014 (No. 3)</w:t>
            </w:r>
          </w:p>
        </w:tc>
      </w:tr>
      <w:tr w:rsidR="00986BE9" w:rsidRPr="005E41BB" w14:paraId="062309FB" w14:textId="77777777" w:rsidTr="00AB2B1E">
        <w:trPr>
          <w:jc w:val="center"/>
        </w:trPr>
        <w:tc>
          <w:tcPr>
            <w:tcW w:w="2438" w:type="dxa"/>
          </w:tcPr>
          <w:p w14:paraId="5D831A2F" w14:textId="77777777" w:rsidR="00986BE9" w:rsidRPr="005E41BB" w:rsidRDefault="00986BE9" w:rsidP="004F6054">
            <w:pPr>
              <w:pStyle w:val="TableOfAmend"/>
              <w:rPr>
                <w:b/>
              </w:rPr>
            </w:pPr>
            <w:r w:rsidRPr="005E41BB">
              <w:rPr>
                <w:b/>
              </w:rPr>
              <w:t>Chapter 14</w:t>
            </w:r>
          </w:p>
        </w:tc>
        <w:tc>
          <w:tcPr>
            <w:tcW w:w="5892" w:type="dxa"/>
          </w:tcPr>
          <w:p w14:paraId="0990769D" w14:textId="77777777" w:rsidR="00986BE9" w:rsidRPr="005E41BB" w:rsidRDefault="00986BE9" w:rsidP="004F6054">
            <w:pPr>
              <w:pStyle w:val="TableOfAmend"/>
            </w:pPr>
          </w:p>
        </w:tc>
      </w:tr>
      <w:tr w:rsidR="00986BE9" w:rsidRPr="005E41BB" w14:paraId="382746D3" w14:textId="77777777" w:rsidTr="00AB2B1E">
        <w:trPr>
          <w:jc w:val="center"/>
        </w:trPr>
        <w:tc>
          <w:tcPr>
            <w:tcW w:w="2438" w:type="dxa"/>
          </w:tcPr>
          <w:p w14:paraId="0942845B" w14:textId="77777777" w:rsidR="00986BE9" w:rsidRPr="005E41BB" w:rsidRDefault="00986BE9" w:rsidP="004F6054">
            <w:pPr>
              <w:pStyle w:val="TableOfAmend"/>
            </w:pPr>
            <w:r w:rsidRPr="005E41BB">
              <w:t>Chapter 14</w:t>
            </w:r>
            <w:r w:rsidRPr="005E41BB">
              <w:tab/>
            </w:r>
          </w:p>
        </w:tc>
        <w:tc>
          <w:tcPr>
            <w:tcW w:w="5892" w:type="dxa"/>
          </w:tcPr>
          <w:p w14:paraId="57DC43F1" w14:textId="77777777" w:rsidR="00986BE9" w:rsidRPr="005E41BB" w:rsidRDefault="00986BE9" w:rsidP="004F6054">
            <w:pPr>
              <w:pStyle w:val="TableOfAmend"/>
            </w:pPr>
            <w:r w:rsidRPr="005E41BB">
              <w:t>ad. Amdt, 2007 (No. 3)</w:t>
            </w:r>
          </w:p>
        </w:tc>
      </w:tr>
      <w:tr w:rsidR="00986BE9" w:rsidRPr="005E41BB" w14:paraId="23803F13" w14:textId="77777777" w:rsidTr="00AB2B1E">
        <w:trPr>
          <w:jc w:val="center"/>
        </w:trPr>
        <w:tc>
          <w:tcPr>
            <w:tcW w:w="2438" w:type="dxa"/>
          </w:tcPr>
          <w:p w14:paraId="55D4D110" w14:textId="77777777" w:rsidR="00986BE9" w:rsidRPr="005E41BB" w:rsidRDefault="00986BE9" w:rsidP="004F6054">
            <w:pPr>
              <w:pStyle w:val="TableOfAmend0pt"/>
            </w:pPr>
          </w:p>
        </w:tc>
        <w:tc>
          <w:tcPr>
            <w:tcW w:w="5892" w:type="dxa"/>
          </w:tcPr>
          <w:p w14:paraId="6065266E" w14:textId="77777777" w:rsidR="00986BE9" w:rsidRPr="005E41BB" w:rsidRDefault="00986BE9" w:rsidP="004F6054">
            <w:pPr>
              <w:pStyle w:val="TableOfAmend0pt"/>
            </w:pPr>
            <w:r w:rsidRPr="005E41BB">
              <w:t>am. Amdt, 2008 (No. 6)</w:t>
            </w:r>
          </w:p>
        </w:tc>
      </w:tr>
      <w:tr w:rsidR="00986BE9" w:rsidRPr="005E41BB" w14:paraId="721F2069" w14:textId="77777777" w:rsidTr="00AB2B1E">
        <w:trPr>
          <w:jc w:val="center"/>
        </w:trPr>
        <w:tc>
          <w:tcPr>
            <w:tcW w:w="2438" w:type="dxa"/>
          </w:tcPr>
          <w:p w14:paraId="0A009213" w14:textId="77777777" w:rsidR="00986BE9" w:rsidRPr="005E41BB" w:rsidRDefault="00986BE9" w:rsidP="00CE1897">
            <w:pPr>
              <w:pStyle w:val="TableOfAmend"/>
            </w:pPr>
          </w:p>
        </w:tc>
        <w:tc>
          <w:tcPr>
            <w:tcW w:w="5892" w:type="dxa"/>
          </w:tcPr>
          <w:p w14:paraId="52F09208" w14:textId="77777777" w:rsidR="00986BE9" w:rsidRPr="005E41BB" w:rsidRDefault="00986BE9" w:rsidP="00CE1897">
            <w:pPr>
              <w:pStyle w:val="TableOfAmend"/>
            </w:pPr>
            <w:r w:rsidRPr="005E41BB">
              <w:t>am. Amdt, 2013 (No. 1)</w:t>
            </w:r>
          </w:p>
        </w:tc>
      </w:tr>
      <w:tr w:rsidR="00986BE9" w:rsidRPr="005E41BB" w14:paraId="338944A7" w14:textId="77777777" w:rsidTr="00AB2B1E">
        <w:trPr>
          <w:jc w:val="center"/>
        </w:trPr>
        <w:tc>
          <w:tcPr>
            <w:tcW w:w="2438" w:type="dxa"/>
          </w:tcPr>
          <w:p w14:paraId="50E1D1BB" w14:textId="77777777" w:rsidR="00986BE9" w:rsidRPr="005E41BB" w:rsidRDefault="00986BE9" w:rsidP="00CA7BEC">
            <w:pPr>
              <w:pStyle w:val="TableOfAmend"/>
              <w:rPr>
                <w:b/>
              </w:rPr>
            </w:pPr>
          </w:p>
        </w:tc>
        <w:tc>
          <w:tcPr>
            <w:tcW w:w="5892" w:type="dxa"/>
          </w:tcPr>
          <w:p w14:paraId="0237D8EA" w14:textId="77777777" w:rsidR="00986BE9" w:rsidRPr="005E41BB" w:rsidRDefault="00986BE9" w:rsidP="00CA7BEC">
            <w:pPr>
              <w:pStyle w:val="TableOfAmend"/>
            </w:pPr>
            <w:r w:rsidRPr="005E41BB">
              <w:t>am. Amdt, 2014 (No. 3)</w:t>
            </w:r>
          </w:p>
        </w:tc>
      </w:tr>
      <w:tr w:rsidR="00986BE9" w:rsidRPr="005E41BB" w14:paraId="37722F5C" w14:textId="77777777" w:rsidTr="00AB2B1E">
        <w:trPr>
          <w:jc w:val="center"/>
        </w:trPr>
        <w:tc>
          <w:tcPr>
            <w:tcW w:w="2438" w:type="dxa"/>
          </w:tcPr>
          <w:p w14:paraId="2F2B3E60" w14:textId="77777777" w:rsidR="00986BE9" w:rsidRPr="005E41BB" w:rsidRDefault="00986BE9" w:rsidP="004F6054">
            <w:pPr>
              <w:pStyle w:val="TableOfAmend"/>
              <w:rPr>
                <w:b/>
              </w:rPr>
            </w:pPr>
            <w:r w:rsidRPr="005E41BB">
              <w:rPr>
                <w:b/>
              </w:rPr>
              <w:t>Chapter 15</w:t>
            </w:r>
          </w:p>
        </w:tc>
        <w:tc>
          <w:tcPr>
            <w:tcW w:w="5892" w:type="dxa"/>
          </w:tcPr>
          <w:p w14:paraId="2904C7D0" w14:textId="77777777" w:rsidR="00986BE9" w:rsidRPr="005E41BB" w:rsidRDefault="00986BE9" w:rsidP="004F6054">
            <w:pPr>
              <w:pStyle w:val="TableOfAmend"/>
            </w:pPr>
          </w:p>
        </w:tc>
      </w:tr>
      <w:tr w:rsidR="00986BE9" w:rsidRPr="005E41BB" w14:paraId="24A81C32" w14:textId="77777777" w:rsidTr="00AB2B1E">
        <w:trPr>
          <w:jc w:val="center"/>
        </w:trPr>
        <w:tc>
          <w:tcPr>
            <w:tcW w:w="2438" w:type="dxa"/>
          </w:tcPr>
          <w:p w14:paraId="328FAA20" w14:textId="408003CF" w:rsidR="00986BE9" w:rsidRPr="005E41BB" w:rsidRDefault="00986BE9" w:rsidP="00683DF6">
            <w:pPr>
              <w:pStyle w:val="TableOfAmend"/>
            </w:pPr>
            <w:r w:rsidRPr="005E41BB">
              <w:t>Heading to Chapter 15</w:t>
            </w:r>
            <w:r w:rsidRPr="005E41BB">
              <w:tab/>
            </w:r>
          </w:p>
        </w:tc>
        <w:tc>
          <w:tcPr>
            <w:tcW w:w="5892" w:type="dxa"/>
          </w:tcPr>
          <w:p w14:paraId="4C7E4EF6" w14:textId="77777777" w:rsidR="00986BE9" w:rsidRPr="005E41BB" w:rsidRDefault="00986BE9" w:rsidP="004F6054">
            <w:pPr>
              <w:pStyle w:val="TableOfAmend"/>
            </w:pPr>
            <w:r w:rsidRPr="005E41BB">
              <w:t>am. Amdt, 2007 (No. 5)</w:t>
            </w:r>
          </w:p>
        </w:tc>
      </w:tr>
      <w:tr w:rsidR="00986BE9" w:rsidRPr="005E41BB" w14:paraId="4A148E30" w14:textId="77777777" w:rsidTr="00AB2B1E">
        <w:trPr>
          <w:jc w:val="center"/>
        </w:trPr>
        <w:tc>
          <w:tcPr>
            <w:tcW w:w="2438" w:type="dxa"/>
          </w:tcPr>
          <w:p w14:paraId="604E620F" w14:textId="77777777" w:rsidR="00986BE9" w:rsidRPr="005E41BB" w:rsidRDefault="00986BE9" w:rsidP="004F6054">
            <w:pPr>
              <w:pStyle w:val="TableOfAmend"/>
            </w:pPr>
            <w:r w:rsidRPr="005E41BB">
              <w:t>Chapter 15</w:t>
            </w:r>
            <w:r w:rsidRPr="005E41BB">
              <w:tab/>
            </w:r>
          </w:p>
        </w:tc>
        <w:tc>
          <w:tcPr>
            <w:tcW w:w="5892" w:type="dxa"/>
          </w:tcPr>
          <w:p w14:paraId="3A14C69F" w14:textId="77777777" w:rsidR="00986BE9" w:rsidRPr="005E41BB" w:rsidRDefault="00986BE9" w:rsidP="004F6054">
            <w:pPr>
              <w:pStyle w:val="TableOfAmend"/>
            </w:pPr>
            <w:r w:rsidRPr="005E41BB">
              <w:t>ad. Amdt, 2007 (No. 4) (as am. by Amdt, 2008 (No. 7))</w:t>
            </w:r>
          </w:p>
        </w:tc>
      </w:tr>
      <w:tr w:rsidR="00986BE9" w:rsidRPr="005E41BB" w14:paraId="0BB68151" w14:textId="77777777" w:rsidTr="00AB2B1E">
        <w:trPr>
          <w:jc w:val="center"/>
        </w:trPr>
        <w:tc>
          <w:tcPr>
            <w:tcW w:w="2438" w:type="dxa"/>
          </w:tcPr>
          <w:p w14:paraId="119FABC5" w14:textId="77777777" w:rsidR="00986BE9" w:rsidRPr="005E41BB" w:rsidRDefault="00986BE9" w:rsidP="004F6054">
            <w:pPr>
              <w:pStyle w:val="TableOfAmend"/>
            </w:pPr>
          </w:p>
        </w:tc>
        <w:tc>
          <w:tcPr>
            <w:tcW w:w="5892" w:type="dxa"/>
          </w:tcPr>
          <w:p w14:paraId="358D605C" w14:textId="77777777" w:rsidR="00986BE9" w:rsidRPr="005E41BB" w:rsidRDefault="00986BE9" w:rsidP="005C4DAA">
            <w:pPr>
              <w:pStyle w:val="TableOfAmend0pt"/>
            </w:pPr>
            <w:r w:rsidRPr="005E41BB">
              <w:t>am. Amdt, 2011 (No. 5)</w:t>
            </w:r>
          </w:p>
        </w:tc>
      </w:tr>
      <w:tr w:rsidR="00986BE9" w:rsidRPr="005E41BB" w14:paraId="25C2FEB7" w14:textId="77777777" w:rsidTr="00AB2B1E">
        <w:trPr>
          <w:jc w:val="center"/>
        </w:trPr>
        <w:tc>
          <w:tcPr>
            <w:tcW w:w="2438" w:type="dxa"/>
          </w:tcPr>
          <w:p w14:paraId="738BB65F" w14:textId="77777777" w:rsidR="00986BE9" w:rsidRPr="005E41BB" w:rsidRDefault="00986BE9" w:rsidP="00BB7C04">
            <w:pPr>
              <w:pStyle w:val="TableOfAmend"/>
            </w:pPr>
          </w:p>
        </w:tc>
        <w:tc>
          <w:tcPr>
            <w:tcW w:w="5892" w:type="dxa"/>
          </w:tcPr>
          <w:p w14:paraId="51E05252" w14:textId="77777777" w:rsidR="00986BE9" w:rsidRPr="005E41BB" w:rsidRDefault="00986BE9" w:rsidP="00BB7C04">
            <w:pPr>
              <w:pStyle w:val="TableOfAmend"/>
            </w:pPr>
            <w:r w:rsidRPr="005E41BB">
              <w:t>am. Amdt, 2013 (No. 1)</w:t>
            </w:r>
          </w:p>
        </w:tc>
      </w:tr>
      <w:tr w:rsidR="00986BE9" w:rsidRPr="005E41BB" w14:paraId="0F2B1ACF" w14:textId="77777777" w:rsidTr="00AB2B1E">
        <w:trPr>
          <w:jc w:val="center"/>
        </w:trPr>
        <w:tc>
          <w:tcPr>
            <w:tcW w:w="2438" w:type="dxa"/>
          </w:tcPr>
          <w:p w14:paraId="2EC0EC70" w14:textId="77777777" w:rsidR="00986BE9" w:rsidRPr="005E41BB" w:rsidRDefault="00986BE9" w:rsidP="00CA7BEC">
            <w:pPr>
              <w:pStyle w:val="TableOfAmend"/>
              <w:rPr>
                <w:b/>
              </w:rPr>
            </w:pPr>
          </w:p>
        </w:tc>
        <w:tc>
          <w:tcPr>
            <w:tcW w:w="5892" w:type="dxa"/>
          </w:tcPr>
          <w:p w14:paraId="3A3B474D" w14:textId="77777777" w:rsidR="00986BE9" w:rsidRPr="005E41BB" w:rsidRDefault="00986BE9" w:rsidP="00CA7BEC">
            <w:pPr>
              <w:pStyle w:val="TableOfAmend"/>
            </w:pPr>
            <w:r w:rsidRPr="005E41BB">
              <w:t>am. Amdt, 2014 (No. 3)</w:t>
            </w:r>
          </w:p>
        </w:tc>
      </w:tr>
      <w:tr w:rsidR="00986BE9" w:rsidRPr="005E41BB" w14:paraId="185746D2" w14:textId="77777777" w:rsidTr="00AB2B1E">
        <w:trPr>
          <w:jc w:val="center"/>
        </w:trPr>
        <w:tc>
          <w:tcPr>
            <w:tcW w:w="2438" w:type="dxa"/>
          </w:tcPr>
          <w:p w14:paraId="493AB7D9" w14:textId="77777777" w:rsidR="00986BE9" w:rsidRPr="005E41BB" w:rsidRDefault="00986BE9" w:rsidP="00CA7BEC">
            <w:pPr>
              <w:pStyle w:val="TableOfAmend"/>
              <w:rPr>
                <w:b/>
              </w:rPr>
            </w:pPr>
          </w:p>
        </w:tc>
        <w:tc>
          <w:tcPr>
            <w:tcW w:w="5892" w:type="dxa"/>
          </w:tcPr>
          <w:p w14:paraId="6CABDD57" w14:textId="256CA8FB" w:rsidR="00986BE9" w:rsidRPr="005E41BB" w:rsidRDefault="00986BE9" w:rsidP="00CA7BEC">
            <w:pPr>
              <w:pStyle w:val="TableOfAmend"/>
            </w:pPr>
            <w:r w:rsidRPr="005E41BB">
              <w:t>rs. Amdt, 2014 (No. 3)</w:t>
            </w:r>
          </w:p>
        </w:tc>
      </w:tr>
      <w:tr w:rsidR="00406E00" w:rsidRPr="005E41BB" w14:paraId="543B0007" w14:textId="77777777" w:rsidTr="00AB2B1E">
        <w:trPr>
          <w:jc w:val="center"/>
        </w:trPr>
        <w:tc>
          <w:tcPr>
            <w:tcW w:w="2438" w:type="dxa"/>
          </w:tcPr>
          <w:p w14:paraId="7F341A4D" w14:textId="77777777" w:rsidR="00406E00" w:rsidRPr="005E41BB" w:rsidRDefault="00406E00" w:rsidP="00CA7BEC">
            <w:pPr>
              <w:pStyle w:val="TableOfAmend"/>
              <w:rPr>
                <w:b/>
              </w:rPr>
            </w:pPr>
          </w:p>
        </w:tc>
        <w:tc>
          <w:tcPr>
            <w:tcW w:w="5892" w:type="dxa"/>
          </w:tcPr>
          <w:p w14:paraId="36E16A9F" w14:textId="77777777" w:rsidR="00406E00" w:rsidRPr="005E41BB" w:rsidRDefault="00406E00" w:rsidP="00CA7BEC">
            <w:pPr>
              <w:pStyle w:val="TableOfAmend"/>
            </w:pPr>
            <w:r w:rsidRPr="005E41BB">
              <w:t>am. Amdt, 2019 (No. 2)</w:t>
            </w:r>
          </w:p>
          <w:p w14:paraId="0CE1F9DB" w14:textId="6BB81E77" w:rsidR="00BE04FA" w:rsidRPr="005E41BB" w:rsidRDefault="00BE04FA" w:rsidP="00CA7BEC">
            <w:pPr>
              <w:pStyle w:val="TableOfAmend"/>
            </w:pPr>
            <w:r w:rsidRPr="005E41BB">
              <w:t>am. F2024L01467</w:t>
            </w:r>
          </w:p>
        </w:tc>
      </w:tr>
      <w:tr w:rsidR="00986BE9" w:rsidRPr="005E41BB" w14:paraId="344C15FA" w14:textId="77777777" w:rsidTr="00AB2B1E">
        <w:trPr>
          <w:jc w:val="center"/>
        </w:trPr>
        <w:tc>
          <w:tcPr>
            <w:tcW w:w="2438" w:type="dxa"/>
          </w:tcPr>
          <w:p w14:paraId="44B26DAD" w14:textId="77777777" w:rsidR="00986BE9" w:rsidRPr="005E41BB" w:rsidRDefault="00986BE9" w:rsidP="004F6054">
            <w:pPr>
              <w:pStyle w:val="TableOfAmend"/>
              <w:rPr>
                <w:b/>
              </w:rPr>
            </w:pPr>
            <w:r w:rsidRPr="005E41BB">
              <w:rPr>
                <w:b/>
              </w:rPr>
              <w:t>Chapter 16</w:t>
            </w:r>
          </w:p>
        </w:tc>
        <w:tc>
          <w:tcPr>
            <w:tcW w:w="5892" w:type="dxa"/>
          </w:tcPr>
          <w:p w14:paraId="0C264C5C" w14:textId="77777777" w:rsidR="00986BE9" w:rsidRPr="005E41BB" w:rsidRDefault="00986BE9" w:rsidP="004F6054">
            <w:pPr>
              <w:pStyle w:val="TableOfAmend"/>
            </w:pPr>
          </w:p>
        </w:tc>
      </w:tr>
      <w:tr w:rsidR="00986BE9" w:rsidRPr="005E41BB" w14:paraId="1C0F3030" w14:textId="77777777" w:rsidTr="00AB2B1E">
        <w:trPr>
          <w:jc w:val="center"/>
        </w:trPr>
        <w:tc>
          <w:tcPr>
            <w:tcW w:w="2438" w:type="dxa"/>
          </w:tcPr>
          <w:p w14:paraId="65F3E645" w14:textId="5E3C8D0C" w:rsidR="00986BE9" w:rsidRPr="005E41BB" w:rsidRDefault="00986BE9" w:rsidP="00683DF6">
            <w:pPr>
              <w:pStyle w:val="TableOfAmend"/>
            </w:pPr>
            <w:r w:rsidRPr="005E41BB">
              <w:t>Heading to Chapter 16</w:t>
            </w:r>
            <w:r w:rsidRPr="005E41BB">
              <w:tab/>
            </w:r>
          </w:p>
        </w:tc>
        <w:tc>
          <w:tcPr>
            <w:tcW w:w="5892" w:type="dxa"/>
          </w:tcPr>
          <w:p w14:paraId="58D5C5B9" w14:textId="77777777" w:rsidR="00986BE9" w:rsidRPr="005E41BB" w:rsidRDefault="00986BE9" w:rsidP="004F6054">
            <w:pPr>
              <w:pStyle w:val="TableOfAmend"/>
            </w:pPr>
            <w:r w:rsidRPr="005E41BB">
              <w:t>am. Amdt, 2007 (No. 5)</w:t>
            </w:r>
          </w:p>
        </w:tc>
      </w:tr>
      <w:tr w:rsidR="00986BE9" w:rsidRPr="005E41BB" w14:paraId="12D110B0" w14:textId="77777777" w:rsidTr="00AB2B1E">
        <w:trPr>
          <w:jc w:val="center"/>
        </w:trPr>
        <w:tc>
          <w:tcPr>
            <w:tcW w:w="2438" w:type="dxa"/>
          </w:tcPr>
          <w:p w14:paraId="0DB85D15" w14:textId="77777777" w:rsidR="00986BE9" w:rsidRPr="005E41BB" w:rsidRDefault="00986BE9" w:rsidP="004F6054">
            <w:pPr>
              <w:pStyle w:val="TableOfAmend"/>
            </w:pPr>
            <w:r w:rsidRPr="005E41BB">
              <w:t>Chapter 16</w:t>
            </w:r>
            <w:r w:rsidRPr="005E41BB">
              <w:tab/>
            </w:r>
          </w:p>
        </w:tc>
        <w:tc>
          <w:tcPr>
            <w:tcW w:w="5892" w:type="dxa"/>
          </w:tcPr>
          <w:p w14:paraId="74D7B895" w14:textId="77777777" w:rsidR="00986BE9" w:rsidRPr="005E41BB" w:rsidRDefault="00986BE9" w:rsidP="004F6054">
            <w:pPr>
              <w:pStyle w:val="TableOfAmend"/>
            </w:pPr>
            <w:r w:rsidRPr="005E41BB">
              <w:t>ad. Amdt, 2007 (No. 4) (as am. by Amdt, 2008 (No. 7))</w:t>
            </w:r>
          </w:p>
        </w:tc>
      </w:tr>
      <w:tr w:rsidR="00986BE9" w:rsidRPr="005E41BB" w14:paraId="63F4E670" w14:textId="77777777" w:rsidTr="00AB2B1E">
        <w:trPr>
          <w:jc w:val="center"/>
        </w:trPr>
        <w:tc>
          <w:tcPr>
            <w:tcW w:w="2438" w:type="dxa"/>
          </w:tcPr>
          <w:p w14:paraId="7979DA45" w14:textId="77777777" w:rsidR="00986BE9" w:rsidRPr="005E41BB" w:rsidRDefault="00986BE9" w:rsidP="004F6054">
            <w:pPr>
              <w:pStyle w:val="TableOfAmend"/>
            </w:pPr>
          </w:p>
        </w:tc>
        <w:tc>
          <w:tcPr>
            <w:tcW w:w="5892" w:type="dxa"/>
          </w:tcPr>
          <w:p w14:paraId="52B77AF5" w14:textId="77777777" w:rsidR="00986BE9" w:rsidRPr="005E41BB" w:rsidRDefault="00986BE9" w:rsidP="004F6054">
            <w:pPr>
              <w:pStyle w:val="TableOfAmend"/>
            </w:pPr>
            <w:r w:rsidRPr="005E41BB">
              <w:t>am. Amdt, 2011 (No. 2)</w:t>
            </w:r>
          </w:p>
        </w:tc>
      </w:tr>
      <w:tr w:rsidR="00986BE9" w:rsidRPr="005E41BB" w14:paraId="5185738D" w14:textId="77777777" w:rsidTr="00AB2B1E">
        <w:trPr>
          <w:jc w:val="center"/>
        </w:trPr>
        <w:tc>
          <w:tcPr>
            <w:tcW w:w="2438" w:type="dxa"/>
          </w:tcPr>
          <w:p w14:paraId="453943EF" w14:textId="77777777" w:rsidR="00986BE9" w:rsidRPr="005E41BB" w:rsidRDefault="00986BE9" w:rsidP="005F4C69">
            <w:pPr>
              <w:pStyle w:val="TableOfAmend"/>
              <w:spacing w:after="60"/>
            </w:pPr>
          </w:p>
        </w:tc>
        <w:tc>
          <w:tcPr>
            <w:tcW w:w="5892" w:type="dxa"/>
          </w:tcPr>
          <w:p w14:paraId="40EFFB38" w14:textId="77777777" w:rsidR="00986BE9" w:rsidRPr="005E41BB" w:rsidRDefault="00986BE9" w:rsidP="005F4C69">
            <w:pPr>
              <w:pStyle w:val="TableOfAmend"/>
              <w:spacing w:after="60"/>
            </w:pPr>
            <w:r w:rsidRPr="005E41BB">
              <w:t>am. Amdt, 2013 (No. 1)</w:t>
            </w:r>
          </w:p>
        </w:tc>
      </w:tr>
      <w:tr w:rsidR="00986BE9" w:rsidRPr="005E41BB" w14:paraId="471AC7E8" w14:textId="77777777" w:rsidTr="00AB2B1E">
        <w:trPr>
          <w:jc w:val="center"/>
        </w:trPr>
        <w:tc>
          <w:tcPr>
            <w:tcW w:w="2438" w:type="dxa"/>
          </w:tcPr>
          <w:p w14:paraId="42B44D2D" w14:textId="77777777" w:rsidR="00986BE9" w:rsidRPr="005E41BB" w:rsidRDefault="00986BE9" w:rsidP="00CA7BEC">
            <w:pPr>
              <w:pStyle w:val="TableOfAmend"/>
              <w:rPr>
                <w:b/>
              </w:rPr>
            </w:pPr>
          </w:p>
        </w:tc>
        <w:tc>
          <w:tcPr>
            <w:tcW w:w="5892" w:type="dxa"/>
          </w:tcPr>
          <w:p w14:paraId="220419B9" w14:textId="77777777" w:rsidR="0056777F" w:rsidRPr="005E41BB" w:rsidRDefault="00986BE9" w:rsidP="0056777F">
            <w:pPr>
              <w:pStyle w:val="TableOfAmend"/>
            </w:pPr>
            <w:r w:rsidRPr="005E41BB">
              <w:t>am. Amdt, 2014 (No. 3)</w:t>
            </w:r>
          </w:p>
          <w:p w14:paraId="1A018367" w14:textId="4F519C76" w:rsidR="0056777F" w:rsidRPr="005E41BB" w:rsidRDefault="0056777F" w:rsidP="004E2B32">
            <w:pPr>
              <w:pStyle w:val="TableOfAmend"/>
            </w:pPr>
            <w:r w:rsidRPr="005E41BB">
              <w:t xml:space="preserve">am. </w:t>
            </w:r>
            <w:r w:rsidR="00B2180A" w:rsidRPr="005E41BB">
              <w:rPr>
                <w:rFonts w:cs="Arial"/>
                <w:szCs w:val="18"/>
              </w:rPr>
              <w:t>F2022L01211</w:t>
            </w:r>
          </w:p>
        </w:tc>
      </w:tr>
      <w:tr w:rsidR="00986BE9" w:rsidRPr="005E41BB" w14:paraId="7528B6C0" w14:textId="77777777" w:rsidTr="00AB2B1E">
        <w:trPr>
          <w:jc w:val="center"/>
        </w:trPr>
        <w:tc>
          <w:tcPr>
            <w:tcW w:w="2438" w:type="dxa"/>
          </w:tcPr>
          <w:p w14:paraId="07AECAC2" w14:textId="77777777" w:rsidR="00986BE9" w:rsidRPr="005E41BB" w:rsidRDefault="00986BE9" w:rsidP="004F6054">
            <w:pPr>
              <w:pStyle w:val="TableOfAmend"/>
              <w:rPr>
                <w:b/>
              </w:rPr>
            </w:pPr>
            <w:r w:rsidRPr="005E41BB">
              <w:rPr>
                <w:b/>
              </w:rPr>
              <w:t>Chapter 17</w:t>
            </w:r>
          </w:p>
        </w:tc>
        <w:tc>
          <w:tcPr>
            <w:tcW w:w="5892" w:type="dxa"/>
          </w:tcPr>
          <w:p w14:paraId="57A5227B" w14:textId="77777777" w:rsidR="00986BE9" w:rsidRPr="005E41BB" w:rsidRDefault="00986BE9" w:rsidP="004F6054">
            <w:pPr>
              <w:pStyle w:val="TableOfAmend"/>
            </w:pPr>
          </w:p>
        </w:tc>
      </w:tr>
      <w:tr w:rsidR="00986BE9" w:rsidRPr="005E41BB" w14:paraId="15DFAEF8" w14:textId="77777777" w:rsidTr="00AB2B1E">
        <w:trPr>
          <w:jc w:val="center"/>
        </w:trPr>
        <w:tc>
          <w:tcPr>
            <w:tcW w:w="2438" w:type="dxa"/>
          </w:tcPr>
          <w:p w14:paraId="35F7DD6F" w14:textId="04ADCB2A" w:rsidR="00986BE9" w:rsidRPr="005E41BB" w:rsidRDefault="00986BE9" w:rsidP="00683DF6">
            <w:pPr>
              <w:pStyle w:val="TableOfAmend"/>
            </w:pPr>
            <w:r w:rsidRPr="005E41BB">
              <w:t>Heading to Chapter 17</w:t>
            </w:r>
            <w:r w:rsidRPr="005E41BB">
              <w:tab/>
            </w:r>
          </w:p>
        </w:tc>
        <w:tc>
          <w:tcPr>
            <w:tcW w:w="5892" w:type="dxa"/>
          </w:tcPr>
          <w:p w14:paraId="00F6C491" w14:textId="77777777" w:rsidR="00986BE9" w:rsidRPr="005E41BB" w:rsidRDefault="00986BE9" w:rsidP="004F6054">
            <w:pPr>
              <w:pStyle w:val="TableOfAmend"/>
            </w:pPr>
            <w:r w:rsidRPr="005E41BB">
              <w:t>am. Amdt, 2007 (No. 5)</w:t>
            </w:r>
          </w:p>
        </w:tc>
      </w:tr>
      <w:tr w:rsidR="00986BE9" w:rsidRPr="005E41BB" w14:paraId="2A11AD39" w14:textId="77777777" w:rsidTr="00AB2B1E">
        <w:trPr>
          <w:jc w:val="center"/>
        </w:trPr>
        <w:tc>
          <w:tcPr>
            <w:tcW w:w="2438" w:type="dxa"/>
          </w:tcPr>
          <w:p w14:paraId="41480DBA" w14:textId="77777777" w:rsidR="00986BE9" w:rsidRPr="005E41BB" w:rsidRDefault="00986BE9" w:rsidP="004F6054">
            <w:pPr>
              <w:pStyle w:val="TableOfAmend"/>
            </w:pPr>
            <w:r w:rsidRPr="005E41BB">
              <w:t>Chapter 17</w:t>
            </w:r>
            <w:r w:rsidRPr="005E41BB">
              <w:tab/>
            </w:r>
          </w:p>
        </w:tc>
        <w:tc>
          <w:tcPr>
            <w:tcW w:w="5892" w:type="dxa"/>
          </w:tcPr>
          <w:p w14:paraId="04436F4E" w14:textId="77777777" w:rsidR="00986BE9" w:rsidRPr="005E41BB" w:rsidRDefault="00986BE9" w:rsidP="004F6054">
            <w:pPr>
              <w:pStyle w:val="TableOfAmend"/>
            </w:pPr>
            <w:r w:rsidRPr="005E41BB">
              <w:t>ad. Amdt, 2007 (No. 4) (as am. by Amdt, 2008 (No. 7))</w:t>
            </w:r>
          </w:p>
        </w:tc>
      </w:tr>
      <w:tr w:rsidR="00986BE9" w:rsidRPr="005E41BB" w14:paraId="43EDB030" w14:textId="77777777" w:rsidTr="00AB2B1E">
        <w:trPr>
          <w:jc w:val="center"/>
        </w:trPr>
        <w:tc>
          <w:tcPr>
            <w:tcW w:w="2438" w:type="dxa"/>
          </w:tcPr>
          <w:p w14:paraId="27F2B9D8" w14:textId="77777777" w:rsidR="00986BE9" w:rsidRPr="005E41BB" w:rsidRDefault="00986BE9" w:rsidP="004F6054">
            <w:pPr>
              <w:pStyle w:val="TableOfAmend"/>
              <w:rPr>
                <w:b/>
              </w:rPr>
            </w:pPr>
          </w:p>
        </w:tc>
        <w:tc>
          <w:tcPr>
            <w:tcW w:w="5892" w:type="dxa"/>
          </w:tcPr>
          <w:p w14:paraId="25D05230" w14:textId="68B12D0B" w:rsidR="00986BE9" w:rsidRPr="005E41BB" w:rsidRDefault="00986BE9" w:rsidP="004F6054">
            <w:pPr>
              <w:pStyle w:val="TableOfAmend"/>
            </w:pPr>
            <w:r w:rsidRPr="005E41BB">
              <w:t>am. Amdt, 2011 (No. 1)</w:t>
            </w:r>
          </w:p>
        </w:tc>
      </w:tr>
      <w:tr w:rsidR="00986BE9" w:rsidRPr="005E41BB" w14:paraId="0B92C1C8" w14:textId="77777777" w:rsidTr="00AB2B1E">
        <w:trPr>
          <w:jc w:val="center"/>
        </w:trPr>
        <w:tc>
          <w:tcPr>
            <w:tcW w:w="2438" w:type="dxa"/>
          </w:tcPr>
          <w:p w14:paraId="2A68EDE4" w14:textId="77777777" w:rsidR="00986BE9" w:rsidRPr="005E41BB" w:rsidRDefault="00986BE9" w:rsidP="004F6054">
            <w:pPr>
              <w:pStyle w:val="TableOfAmend"/>
              <w:rPr>
                <w:b/>
              </w:rPr>
            </w:pPr>
          </w:p>
        </w:tc>
        <w:tc>
          <w:tcPr>
            <w:tcW w:w="5892" w:type="dxa"/>
          </w:tcPr>
          <w:p w14:paraId="167B19A0" w14:textId="07FF00A5" w:rsidR="00986BE9" w:rsidRPr="005E41BB" w:rsidRDefault="00986BE9" w:rsidP="004F6054">
            <w:pPr>
              <w:pStyle w:val="TableOfAmend"/>
            </w:pPr>
            <w:r w:rsidRPr="005E41BB">
              <w:t>am. Amdt, 2013 (No. 1)</w:t>
            </w:r>
          </w:p>
        </w:tc>
      </w:tr>
      <w:tr w:rsidR="00986BE9" w:rsidRPr="005E41BB" w14:paraId="0F5620DB" w14:textId="77777777" w:rsidTr="00AB2B1E">
        <w:trPr>
          <w:jc w:val="center"/>
        </w:trPr>
        <w:tc>
          <w:tcPr>
            <w:tcW w:w="2438" w:type="dxa"/>
          </w:tcPr>
          <w:p w14:paraId="3D4632DE" w14:textId="77777777" w:rsidR="00986BE9" w:rsidRPr="005E41BB" w:rsidRDefault="00986BE9" w:rsidP="004F6054">
            <w:pPr>
              <w:pStyle w:val="TableOfAmend"/>
              <w:rPr>
                <w:b/>
              </w:rPr>
            </w:pPr>
          </w:p>
        </w:tc>
        <w:tc>
          <w:tcPr>
            <w:tcW w:w="5892" w:type="dxa"/>
          </w:tcPr>
          <w:p w14:paraId="491A41AB" w14:textId="37B9D4CF" w:rsidR="00986BE9" w:rsidRPr="005E41BB" w:rsidRDefault="00986BE9" w:rsidP="004F6054">
            <w:pPr>
              <w:pStyle w:val="TableOfAmend"/>
            </w:pPr>
            <w:r w:rsidRPr="005E41BB">
              <w:t>am. Amdt, 2014 (No. 3)</w:t>
            </w:r>
          </w:p>
        </w:tc>
      </w:tr>
      <w:tr w:rsidR="00986BE9" w:rsidRPr="005E41BB" w14:paraId="68FC17A9" w14:textId="77777777" w:rsidTr="00AB2B1E">
        <w:trPr>
          <w:jc w:val="center"/>
        </w:trPr>
        <w:tc>
          <w:tcPr>
            <w:tcW w:w="2438" w:type="dxa"/>
          </w:tcPr>
          <w:p w14:paraId="697C148F" w14:textId="65777F5B" w:rsidR="00986BE9" w:rsidRPr="005E41BB" w:rsidRDefault="00986BE9" w:rsidP="004F6054">
            <w:pPr>
              <w:pStyle w:val="TableOfAmend"/>
              <w:rPr>
                <w:b/>
              </w:rPr>
            </w:pPr>
            <w:r w:rsidRPr="005E41BB">
              <w:rPr>
                <w:b/>
              </w:rPr>
              <w:t>Chapter 18</w:t>
            </w:r>
          </w:p>
        </w:tc>
        <w:tc>
          <w:tcPr>
            <w:tcW w:w="5892" w:type="dxa"/>
          </w:tcPr>
          <w:p w14:paraId="582D9D65" w14:textId="77777777" w:rsidR="00986BE9" w:rsidRPr="005E41BB" w:rsidRDefault="00986BE9" w:rsidP="004F6054">
            <w:pPr>
              <w:pStyle w:val="TableOfAmend"/>
            </w:pPr>
          </w:p>
        </w:tc>
      </w:tr>
      <w:tr w:rsidR="00986BE9" w:rsidRPr="005E41BB" w14:paraId="54A76853" w14:textId="77777777" w:rsidTr="00AB2B1E">
        <w:trPr>
          <w:jc w:val="center"/>
        </w:trPr>
        <w:tc>
          <w:tcPr>
            <w:tcW w:w="2438" w:type="dxa"/>
          </w:tcPr>
          <w:p w14:paraId="2A24A4C8" w14:textId="31A0F7C8" w:rsidR="00986BE9" w:rsidRPr="005E41BB" w:rsidRDefault="00986BE9" w:rsidP="00683DF6">
            <w:pPr>
              <w:pStyle w:val="TableOfAmend"/>
            </w:pPr>
            <w:r w:rsidRPr="005E41BB">
              <w:t>Heading to Chapter 18</w:t>
            </w:r>
            <w:r w:rsidRPr="005E41BB">
              <w:tab/>
            </w:r>
          </w:p>
        </w:tc>
        <w:tc>
          <w:tcPr>
            <w:tcW w:w="5892" w:type="dxa"/>
          </w:tcPr>
          <w:p w14:paraId="5AD26632" w14:textId="77777777" w:rsidR="00986BE9" w:rsidRPr="005E41BB" w:rsidRDefault="00986BE9" w:rsidP="004F6054">
            <w:pPr>
              <w:pStyle w:val="TableOfAmend"/>
            </w:pPr>
            <w:r w:rsidRPr="005E41BB">
              <w:t>am. Amdt, 2007 (No. 5)</w:t>
            </w:r>
          </w:p>
        </w:tc>
      </w:tr>
      <w:tr w:rsidR="00986BE9" w:rsidRPr="005E41BB" w14:paraId="4A33B7E8" w14:textId="77777777" w:rsidTr="00AB2B1E">
        <w:trPr>
          <w:jc w:val="center"/>
        </w:trPr>
        <w:tc>
          <w:tcPr>
            <w:tcW w:w="2438" w:type="dxa"/>
          </w:tcPr>
          <w:p w14:paraId="355A2207" w14:textId="77777777" w:rsidR="00986BE9" w:rsidRPr="005E41BB" w:rsidRDefault="00986BE9" w:rsidP="004F6054">
            <w:pPr>
              <w:pStyle w:val="TableOfAmend"/>
            </w:pPr>
            <w:r w:rsidRPr="005E41BB">
              <w:t>Chapter 18</w:t>
            </w:r>
            <w:r w:rsidRPr="005E41BB">
              <w:tab/>
            </w:r>
          </w:p>
        </w:tc>
        <w:tc>
          <w:tcPr>
            <w:tcW w:w="5892" w:type="dxa"/>
          </w:tcPr>
          <w:p w14:paraId="5DD83345" w14:textId="77777777" w:rsidR="00986BE9" w:rsidRPr="005E41BB" w:rsidRDefault="00986BE9" w:rsidP="004F6054">
            <w:pPr>
              <w:pStyle w:val="TableOfAmend"/>
            </w:pPr>
            <w:r w:rsidRPr="005E41BB">
              <w:t>ad. Amdt, 2007 (No. 4) (as am. by Amdt, 2008 (No. 7))</w:t>
            </w:r>
          </w:p>
        </w:tc>
      </w:tr>
      <w:tr w:rsidR="00986BE9" w:rsidRPr="005E41BB" w14:paraId="25151322" w14:textId="77777777" w:rsidTr="00AB2B1E">
        <w:trPr>
          <w:jc w:val="center"/>
        </w:trPr>
        <w:tc>
          <w:tcPr>
            <w:tcW w:w="2438" w:type="dxa"/>
          </w:tcPr>
          <w:p w14:paraId="3D2310F4" w14:textId="77777777" w:rsidR="00986BE9" w:rsidRPr="005E41BB" w:rsidRDefault="00986BE9" w:rsidP="00BB7C04">
            <w:pPr>
              <w:pStyle w:val="TableOfAmend"/>
            </w:pPr>
          </w:p>
        </w:tc>
        <w:tc>
          <w:tcPr>
            <w:tcW w:w="5892" w:type="dxa"/>
          </w:tcPr>
          <w:p w14:paraId="054E3A09" w14:textId="77777777" w:rsidR="00986BE9" w:rsidRPr="005E41BB" w:rsidRDefault="00986BE9" w:rsidP="00BB7C04">
            <w:pPr>
              <w:pStyle w:val="TableOfAmend"/>
            </w:pPr>
            <w:r w:rsidRPr="005E41BB">
              <w:t>am. Amdt, 2013 (No. 1)</w:t>
            </w:r>
          </w:p>
        </w:tc>
      </w:tr>
      <w:tr w:rsidR="00986BE9" w:rsidRPr="005E41BB" w14:paraId="7416A96A" w14:textId="77777777" w:rsidTr="00AB2B1E">
        <w:trPr>
          <w:jc w:val="center"/>
        </w:trPr>
        <w:tc>
          <w:tcPr>
            <w:tcW w:w="2438" w:type="dxa"/>
          </w:tcPr>
          <w:p w14:paraId="0DADCAC3" w14:textId="77777777" w:rsidR="00986BE9" w:rsidRPr="005E41BB" w:rsidRDefault="00986BE9" w:rsidP="00CA7BEC">
            <w:pPr>
              <w:pStyle w:val="TableOfAmend"/>
              <w:rPr>
                <w:b/>
              </w:rPr>
            </w:pPr>
          </w:p>
        </w:tc>
        <w:tc>
          <w:tcPr>
            <w:tcW w:w="5892" w:type="dxa"/>
          </w:tcPr>
          <w:p w14:paraId="5F484F4A" w14:textId="77777777" w:rsidR="00986BE9" w:rsidRPr="005E41BB" w:rsidRDefault="00986BE9" w:rsidP="00CA7BEC">
            <w:pPr>
              <w:pStyle w:val="TableOfAmend"/>
            </w:pPr>
            <w:r w:rsidRPr="005E41BB">
              <w:t>am. Amdt, 2014 (No. 3)</w:t>
            </w:r>
          </w:p>
        </w:tc>
      </w:tr>
      <w:tr w:rsidR="008B02C5" w:rsidRPr="005E41BB" w14:paraId="4C75188F" w14:textId="77777777" w:rsidTr="00AB2B1E">
        <w:trPr>
          <w:jc w:val="center"/>
        </w:trPr>
        <w:tc>
          <w:tcPr>
            <w:tcW w:w="2438" w:type="dxa"/>
          </w:tcPr>
          <w:p w14:paraId="05C16203" w14:textId="77777777" w:rsidR="008B02C5" w:rsidRPr="005E41BB" w:rsidRDefault="008B02C5" w:rsidP="00CA7BEC">
            <w:pPr>
              <w:pStyle w:val="TableOfAmend"/>
              <w:rPr>
                <w:b/>
              </w:rPr>
            </w:pPr>
          </w:p>
        </w:tc>
        <w:tc>
          <w:tcPr>
            <w:tcW w:w="5892" w:type="dxa"/>
          </w:tcPr>
          <w:p w14:paraId="66D9CC07" w14:textId="3C9959A7" w:rsidR="008B02C5" w:rsidRPr="005E41BB" w:rsidRDefault="008B02C5" w:rsidP="00CA7BEC">
            <w:pPr>
              <w:pStyle w:val="TableOfAmend"/>
            </w:pPr>
            <w:r w:rsidRPr="005E41BB">
              <w:t>am. Amdt</w:t>
            </w:r>
            <w:r w:rsidR="009D3F9B" w:rsidRPr="005E41BB">
              <w:t>,</w:t>
            </w:r>
            <w:r w:rsidRPr="005E41BB">
              <w:t xml:space="preserve"> 2018 (No. 2)</w:t>
            </w:r>
          </w:p>
        </w:tc>
      </w:tr>
      <w:tr w:rsidR="00B423C6" w:rsidRPr="005E41BB" w14:paraId="64C627A1" w14:textId="77777777" w:rsidTr="00AB2B1E">
        <w:trPr>
          <w:jc w:val="center"/>
        </w:trPr>
        <w:tc>
          <w:tcPr>
            <w:tcW w:w="2438" w:type="dxa"/>
          </w:tcPr>
          <w:p w14:paraId="7BF5870A" w14:textId="77777777" w:rsidR="00B423C6" w:rsidRPr="005E41BB" w:rsidRDefault="00B423C6" w:rsidP="00CA7BEC">
            <w:pPr>
              <w:pStyle w:val="TableOfAmend"/>
              <w:rPr>
                <w:b/>
              </w:rPr>
            </w:pPr>
          </w:p>
        </w:tc>
        <w:tc>
          <w:tcPr>
            <w:tcW w:w="5892" w:type="dxa"/>
          </w:tcPr>
          <w:p w14:paraId="154A770F" w14:textId="30F749EF" w:rsidR="00B423C6" w:rsidRPr="005E41BB" w:rsidRDefault="00B423C6" w:rsidP="009D3F9B">
            <w:pPr>
              <w:pStyle w:val="TableOfAmend"/>
            </w:pPr>
            <w:r w:rsidRPr="005E41BB">
              <w:t xml:space="preserve">ed. </w:t>
            </w:r>
            <w:r w:rsidR="009D3F9B" w:rsidRPr="005E41BB">
              <w:t>C54</w:t>
            </w:r>
          </w:p>
        </w:tc>
      </w:tr>
      <w:tr w:rsidR="00986BE9" w:rsidRPr="005E41BB" w14:paraId="5BD47DE7" w14:textId="77777777" w:rsidTr="00AB2B1E">
        <w:trPr>
          <w:jc w:val="center"/>
        </w:trPr>
        <w:tc>
          <w:tcPr>
            <w:tcW w:w="2438" w:type="dxa"/>
          </w:tcPr>
          <w:p w14:paraId="348BCB1B" w14:textId="77777777" w:rsidR="00986BE9" w:rsidRPr="005E41BB" w:rsidRDefault="00986BE9" w:rsidP="004F6054">
            <w:pPr>
              <w:pStyle w:val="TableOfAmend"/>
              <w:rPr>
                <w:b/>
              </w:rPr>
            </w:pPr>
            <w:r w:rsidRPr="005E41BB">
              <w:rPr>
                <w:b/>
              </w:rPr>
              <w:t>Chapter 19</w:t>
            </w:r>
          </w:p>
        </w:tc>
        <w:tc>
          <w:tcPr>
            <w:tcW w:w="5892" w:type="dxa"/>
          </w:tcPr>
          <w:p w14:paraId="71FB96C8" w14:textId="77777777" w:rsidR="00986BE9" w:rsidRPr="005E41BB" w:rsidRDefault="00986BE9" w:rsidP="004F6054">
            <w:pPr>
              <w:pStyle w:val="TableOfAmend"/>
            </w:pPr>
          </w:p>
        </w:tc>
      </w:tr>
      <w:tr w:rsidR="00986BE9" w:rsidRPr="005E41BB" w14:paraId="09CF4ADB" w14:textId="77777777" w:rsidTr="00AB2B1E">
        <w:trPr>
          <w:jc w:val="center"/>
        </w:trPr>
        <w:tc>
          <w:tcPr>
            <w:tcW w:w="2438" w:type="dxa"/>
          </w:tcPr>
          <w:p w14:paraId="01EEDB84" w14:textId="77777777" w:rsidR="00986BE9" w:rsidRPr="005E41BB" w:rsidRDefault="00986BE9" w:rsidP="004F6054">
            <w:pPr>
              <w:pStyle w:val="TableOfAmend"/>
            </w:pPr>
            <w:r w:rsidRPr="005E41BB">
              <w:t>Chapter 19</w:t>
            </w:r>
            <w:r w:rsidRPr="005E41BB">
              <w:tab/>
            </w:r>
          </w:p>
        </w:tc>
        <w:tc>
          <w:tcPr>
            <w:tcW w:w="5892" w:type="dxa"/>
          </w:tcPr>
          <w:p w14:paraId="43680D34" w14:textId="77777777" w:rsidR="00986BE9" w:rsidRPr="005E41BB" w:rsidRDefault="00986BE9" w:rsidP="004F6054">
            <w:pPr>
              <w:pStyle w:val="TableOfAmend"/>
            </w:pPr>
            <w:r w:rsidRPr="005E41BB">
              <w:t>ad. Amdt, 2007 (No. 5) (as am. by Amdt, 2008 (No. 1), 2008 (No. 7) and 2009 (No. 3))</w:t>
            </w:r>
          </w:p>
        </w:tc>
      </w:tr>
      <w:tr w:rsidR="00986BE9" w:rsidRPr="005E41BB" w14:paraId="0CE73198" w14:textId="77777777" w:rsidTr="00AB2B1E">
        <w:trPr>
          <w:jc w:val="center"/>
        </w:trPr>
        <w:tc>
          <w:tcPr>
            <w:tcW w:w="2438" w:type="dxa"/>
          </w:tcPr>
          <w:p w14:paraId="70775832" w14:textId="77777777" w:rsidR="00986BE9" w:rsidRPr="005E41BB" w:rsidRDefault="00986BE9" w:rsidP="004F6054">
            <w:pPr>
              <w:pStyle w:val="TableOfAmend"/>
            </w:pPr>
          </w:p>
        </w:tc>
        <w:tc>
          <w:tcPr>
            <w:tcW w:w="5892" w:type="dxa"/>
          </w:tcPr>
          <w:p w14:paraId="2D7F6F8D" w14:textId="248E4624" w:rsidR="00986BE9" w:rsidRPr="005E41BB" w:rsidRDefault="00986BE9" w:rsidP="004F6054">
            <w:pPr>
              <w:pStyle w:val="TableOfAmend"/>
            </w:pPr>
            <w:r w:rsidRPr="005E41BB">
              <w:t>am. Amdt, 2009 (No. 3)</w:t>
            </w:r>
          </w:p>
        </w:tc>
      </w:tr>
      <w:tr w:rsidR="00986BE9" w:rsidRPr="005E41BB" w14:paraId="7D9734DC" w14:textId="77777777" w:rsidTr="00AB2B1E">
        <w:trPr>
          <w:jc w:val="center"/>
        </w:trPr>
        <w:tc>
          <w:tcPr>
            <w:tcW w:w="2438" w:type="dxa"/>
          </w:tcPr>
          <w:p w14:paraId="1C663EA1" w14:textId="77777777" w:rsidR="00986BE9" w:rsidRPr="005E41BB" w:rsidRDefault="00986BE9" w:rsidP="004F6054">
            <w:pPr>
              <w:pStyle w:val="TableOfAmend"/>
            </w:pPr>
          </w:p>
        </w:tc>
        <w:tc>
          <w:tcPr>
            <w:tcW w:w="5892" w:type="dxa"/>
          </w:tcPr>
          <w:p w14:paraId="197D78FD" w14:textId="77777777" w:rsidR="00986BE9" w:rsidRPr="005E41BB" w:rsidRDefault="00986BE9" w:rsidP="004F6054">
            <w:pPr>
              <w:pStyle w:val="TableOfAmend"/>
            </w:pPr>
            <w:r w:rsidRPr="005E41BB">
              <w:t>rs. Amdt, 2010 (No. 3) (as am. by Amdt, 2011 (No. 6))</w:t>
            </w:r>
          </w:p>
        </w:tc>
      </w:tr>
      <w:tr w:rsidR="00986BE9" w:rsidRPr="005E41BB" w14:paraId="795C4CFB" w14:textId="77777777" w:rsidTr="00AB2B1E">
        <w:trPr>
          <w:jc w:val="center"/>
        </w:trPr>
        <w:tc>
          <w:tcPr>
            <w:tcW w:w="2438" w:type="dxa"/>
          </w:tcPr>
          <w:p w14:paraId="2CD3C98B" w14:textId="77777777" w:rsidR="00986BE9" w:rsidRPr="005E41BB" w:rsidRDefault="00986BE9" w:rsidP="00831131">
            <w:pPr>
              <w:pStyle w:val="TableOfAmend0pt"/>
            </w:pPr>
          </w:p>
        </w:tc>
        <w:tc>
          <w:tcPr>
            <w:tcW w:w="5892" w:type="dxa"/>
          </w:tcPr>
          <w:p w14:paraId="53E7A972" w14:textId="77777777" w:rsidR="00986BE9" w:rsidRPr="005E41BB" w:rsidRDefault="00986BE9" w:rsidP="00831131">
            <w:pPr>
              <w:pStyle w:val="TableOfAmend0pt"/>
            </w:pPr>
            <w:r w:rsidRPr="005E41BB">
              <w:t>am. Amdt, 2011 (No. 8)</w:t>
            </w:r>
          </w:p>
        </w:tc>
      </w:tr>
      <w:tr w:rsidR="00986BE9" w:rsidRPr="005E41BB" w14:paraId="14792513" w14:textId="77777777" w:rsidTr="00AB2B1E">
        <w:trPr>
          <w:jc w:val="center"/>
        </w:trPr>
        <w:tc>
          <w:tcPr>
            <w:tcW w:w="2438" w:type="dxa"/>
          </w:tcPr>
          <w:p w14:paraId="65023FD4" w14:textId="77777777" w:rsidR="00986BE9" w:rsidRPr="005E41BB" w:rsidRDefault="00986BE9" w:rsidP="00BB7C04">
            <w:pPr>
              <w:pStyle w:val="TableOfAmend"/>
            </w:pPr>
          </w:p>
        </w:tc>
        <w:tc>
          <w:tcPr>
            <w:tcW w:w="5892" w:type="dxa"/>
          </w:tcPr>
          <w:p w14:paraId="22579197" w14:textId="77777777" w:rsidR="00986BE9" w:rsidRPr="005E41BB" w:rsidRDefault="00986BE9" w:rsidP="00BB7C04">
            <w:pPr>
              <w:pStyle w:val="TableOfAmend"/>
            </w:pPr>
            <w:r w:rsidRPr="005E41BB">
              <w:t>am. Amdt, 2013 (No. 1)</w:t>
            </w:r>
          </w:p>
        </w:tc>
      </w:tr>
      <w:tr w:rsidR="00986BE9" w:rsidRPr="005E41BB" w14:paraId="2914CC47" w14:textId="77777777" w:rsidTr="00AB2B1E">
        <w:trPr>
          <w:jc w:val="center"/>
        </w:trPr>
        <w:tc>
          <w:tcPr>
            <w:tcW w:w="2438" w:type="dxa"/>
          </w:tcPr>
          <w:p w14:paraId="7855D223" w14:textId="77777777" w:rsidR="00986BE9" w:rsidRPr="005E41BB" w:rsidRDefault="00986BE9" w:rsidP="00CA7BEC">
            <w:pPr>
              <w:pStyle w:val="TableOfAmend"/>
              <w:rPr>
                <w:b/>
              </w:rPr>
            </w:pPr>
          </w:p>
        </w:tc>
        <w:tc>
          <w:tcPr>
            <w:tcW w:w="5892" w:type="dxa"/>
          </w:tcPr>
          <w:p w14:paraId="0F6B792F" w14:textId="77777777" w:rsidR="00986BE9" w:rsidRPr="005E41BB" w:rsidRDefault="00986BE9" w:rsidP="00CA7BEC">
            <w:pPr>
              <w:pStyle w:val="TableOfAmend"/>
            </w:pPr>
            <w:r w:rsidRPr="005E41BB">
              <w:t>am. Amdt, 2014 (No. 3)</w:t>
            </w:r>
          </w:p>
        </w:tc>
      </w:tr>
      <w:tr w:rsidR="008B02C5" w:rsidRPr="005E41BB" w14:paraId="28851B40" w14:textId="77777777" w:rsidTr="00AB2B1E">
        <w:trPr>
          <w:jc w:val="center"/>
        </w:trPr>
        <w:tc>
          <w:tcPr>
            <w:tcW w:w="2438" w:type="dxa"/>
          </w:tcPr>
          <w:p w14:paraId="68658EAE" w14:textId="77777777" w:rsidR="008B02C5" w:rsidRPr="005E41BB" w:rsidRDefault="008B02C5" w:rsidP="00CA7BEC">
            <w:pPr>
              <w:pStyle w:val="TableOfAmend"/>
              <w:rPr>
                <w:b/>
              </w:rPr>
            </w:pPr>
          </w:p>
        </w:tc>
        <w:tc>
          <w:tcPr>
            <w:tcW w:w="5892" w:type="dxa"/>
          </w:tcPr>
          <w:p w14:paraId="1B1FA838" w14:textId="38EA5636" w:rsidR="008B02C5" w:rsidRPr="005E41BB" w:rsidRDefault="00F656EA">
            <w:pPr>
              <w:pStyle w:val="TableOfAmend"/>
            </w:pPr>
            <w:r w:rsidRPr="005E41BB">
              <w:t>am</w:t>
            </w:r>
            <w:r w:rsidR="008B02C5" w:rsidRPr="005E41BB">
              <w:t>. Amdt</w:t>
            </w:r>
            <w:r w:rsidR="009D3F9B" w:rsidRPr="005E41BB">
              <w:t>,</w:t>
            </w:r>
            <w:r w:rsidR="008B02C5" w:rsidRPr="005E41BB">
              <w:t xml:space="preserve"> 2018 (No. 2)</w:t>
            </w:r>
          </w:p>
        </w:tc>
      </w:tr>
      <w:tr w:rsidR="00986BE9" w:rsidRPr="005E41BB" w14:paraId="7FD51AFA" w14:textId="77777777" w:rsidTr="00AB2B1E">
        <w:trPr>
          <w:jc w:val="center"/>
        </w:trPr>
        <w:tc>
          <w:tcPr>
            <w:tcW w:w="2438" w:type="dxa"/>
          </w:tcPr>
          <w:p w14:paraId="06900DDE" w14:textId="77777777" w:rsidR="00986BE9" w:rsidRPr="005E41BB" w:rsidRDefault="00986BE9" w:rsidP="004F6054">
            <w:pPr>
              <w:pStyle w:val="TableOfAmend"/>
              <w:rPr>
                <w:b/>
              </w:rPr>
            </w:pPr>
            <w:r w:rsidRPr="005E41BB">
              <w:rPr>
                <w:b/>
              </w:rPr>
              <w:t>Chapter 20</w:t>
            </w:r>
          </w:p>
        </w:tc>
        <w:tc>
          <w:tcPr>
            <w:tcW w:w="5892" w:type="dxa"/>
          </w:tcPr>
          <w:p w14:paraId="5F70A775" w14:textId="77777777" w:rsidR="00986BE9" w:rsidRPr="005E41BB" w:rsidRDefault="00986BE9" w:rsidP="004F6054">
            <w:pPr>
              <w:pStyle w:val="TableOfAmend"/>
            </w:pPr>
          </w:p>
        </w:tc>
      </w:tr>
      <w:tr w:rsidR="00986BE9" w:rsidRPr="005E41BB" w14:paraId="3F8C4339" w14:textId="77777777" w:rsidTr="00AB2B1E">
        <w:trPr>
          <w:jc w:val="center"/>
        </w:trPr>
        <w:tc>
          <w:tcPr>
            <w:tcW w:w="2438" w:type="dxa"/>
          </w:tcPr>
          <w:p w14:paraId="2D78E31B" w14:textId="77777777" w:rsidR="00986BE9" w:rsidRPr="005E41BB" w:rsidRDefault="00986BE9" w:rsidP="004F6054">
            <w:pPr>
              <w:pStyle w:val="TableOfAmend"/>
            </w:pPr>
            <w:r w:rsidRPr="005E41BB">
              <w:t>Chapter 20</w:t>
            </w:r>
            <w:r w:rsidRPr="005E41BB">
              <w:tab/>
            </w:r>
          </w:p>
        </w:tc>
        <w:tc>
          <w:tcPr>
            <w:tcW w:w="5892" w:type="dxa"/>
          </w:tcPr>
          <w:p w14:paraId="11AD4712" w14:textId="77777777" w:rsidR="00986BE9" w:rsidRPr="005E41BB" w:rsidRDefault="00986BE9" w:rsidP="004F6054">
            <w:pPr>
              <w:pStyle w:val="TableOfAmend"/>
            </w:pPr>
            <w:r w:rsidRPr="005E41BB">
              <w:t>ad. Amdt, 2008 (No. 1)</w:t>
            </w:r>
          </w:p>
        </w:tc>
      </w:tr>
      <w:tr w:rsidR="00986BE9" w:rsidRPr="005E41BB" w14:paraId="51F171F4" w14:textId="77777777" w:rsidTr="00AB2B1E">
        <w:trPr>
          <w:jc w:val="center"/>
        </w:trPr>
        <w:tc>
          <w:tcPr>
            <w:tcW w:w="2438" w:type="dxa"/>
          </w:tcPr>
          <w:p w14:paraId="02FBB8B4" w14:textId="77777777" w:rsidR="00986BE9" w:rsidRPr="005E41BB" w:rsidRDefault="00986BE9" w:rsidP="005F4C69">
            <w:pPr>
              <w:pStyle w:val="TableOfAmend"/>
              <w:spacing w:after="60"/>
            </w:pPr>
          </w:p>
        </w:tc>
        <w:tc>
          <w:tcPr>
            <w:tcW w:w="5892" w:type="dxa"/>
          </w:tcPr>
          <w:p w14:paraId="0DE98073" w14:textId="77777777" w:rsidR="00986BE9" w:rsidRPr="005E41BB" w:rsidRDefault="00986BE9" w:rsidP="005F4C69">
            <w:pPr>
              <w:pStyle w:val="TableOfAmend"/>
              <w:spacing w:after="60"/>
            </w:pPr>
            <w:r w:rsidRPr="005E41BB">
              <w:t>am. Amdt, 2013 (No. 1)</w:t>
            </w:r>
          </w:p>
        </w:tc>
      </w:tr>
      <w:tr w:rsidR="00986BE9" w:rsidRPr="005E41BB" w14:paraId="693AC06D" w14:textId="77777777" w:rsidTr="00AB2B1E">
        <w:trPr>
          <w:jc w:val="center"/>
        </w:trPr>
        <w:tc>
          <w:tcPr>
            <w:tcW w:w="2438" w:type="dxa"/>
          </w:tcPr>
          <w:p w14:paraId="06FA4D6A" w14:textId="77777777" w:rsidR="00986BE9" w:rsidRPr="005E41BB" w:rsidRDefault="00986BE9" w:rsidP="00CA7BEC">
            <w:pPr>
              <w:pStyle w:val="TableOfAmend"/>
              <w:rPr>
                <w:b/>
              </w:rPr>
            </w:pPr>
          </w:p>
        </w:tc>
        <w:tc>
          <w:tcPr>
            <w:tcW w:w="5892" w:type="dxa"/>
          </w:tcPr>
          <w:p w14:paraId="4B7882B2" w14:textId="77777777" w:rsidR="00986BE9" w:rsidRPr="005E41BB" w:rsidRDefault="00986BE9" w:rsidP="00CA7BEC">
            <w:pPr>
              <w:pStyle w:val="TableOfAmend"/>
            </w:pPr>
            <w:r w:rsidRPr="005E41BB">
              <w:t>am. Amdt, 2014 (No. 3)</w:t>
            </w:r>
          </w:p>
        </w:tc>
      </w:tr>
      <w:tr w:rsidR="00986BE9" w:rsidRPr="005E41BB" w14:paraId="028E739B" w14:textId="77777777" w:rsidTr="00AB2B1E">
        <w:trPr>
          <w:jc w:val="center"/>
        </w:trPr>
        <w:tc>
          <w:tcPr>
            <w:tcW w:w="2438" w:type="dxa"/>
          </w:tcPr>
          <w:p w14:paraId="36AD74A2" w14:textId="77777777" w:rsidR="00986BE9" w:rsidRPr="005E41BB" w:rsidRDefault="00986BE9" w:rsidP="004F6054">
            <w:pPr>
              <w:pStyle w:val="TableOfAmend"/>
              <w:rPr>
                <w:b/>
              </w:rPr>
            </w:pPr>
            <w:r w:rsidRPr="005E41BB">
              <w:rPr>
                <w:b/>
              </w:rPr>
              <w:t>Chapter 21</w:t>
            </w:r>
          </w:p>
        </w:tc>
        <w:tc>
          <w:tcPr>
            <w:tcW w:w="5892" w:type="dxa"/>
          </w:tcPr>
          <w:p w14:paraId="37604045" w14:textId="77777777" w:rsidR="00986BE9" w:rsidRPr="005E41BB" w:rsidRDefault="00986BE9" w:rsidP="004F6054">
            <w:pPr>
              <w:pStyle w:val="TableOfAmend"/>
              <w:rPr>
                <w:b/>
              </w:rPr>
            </w:pPr>
          </w:p>
        </w:tc>
      </w:tr>
      <w:tr w:rsidR="00986BE9" w:rsidRPr="005E41BB" w14:paraId="111E0E70" w14:textId="77777777" w:rsidTr="00AB2B1E">
        <w:trPr>
          <w:jc w:val="center"/>
        </w:trPr>
        <w:tc>
          <w:tcPr>
            <w:tcW w:w="2438" w:type="dxa"/>
          </w:tcPr>
          <w:p w14:paraId="2DF5C14C" w14:textId="77777777" w:rsidR="00986BE9" w:rsidRPr="005E41BB" w:rsidRDefault="00986BE9" w:rsidP="004F6054">
            <w:pPr>
              <w:pStyle w:val="TableOfAmend"/>
            </w:pPr>
            <w:r w:rsidRPr="005E41BB">
              <w:t>Chapter 21</w:t>
            </w:r>
            <w:r w:rsidRPr="005E41BB">
              <w:tab/>
            </w:r>
          </w:p>
        </w:tc>
        <w:tc>
          <w:tcPr>
            <w:tcW w:w="5892" w:type="dxa"/>
          </w:tcPr>
          <w:p w14:paraId="48055F19" w14:textId="77777777" w:rsidR="00986BE9" w:rsidRPr="005E41BB" w:rsidRDefault="00986BE9" w:rsidP="004F6054">
            <w:pPr>
              <w:pStyle w:val="TableOfAmend"/>
            </w:pPr>
            <w:r w:rsidRPr="005E41BB">
              <w:t>ad. Amdt, 2008 (No. 2)</w:t>
            </w:r>
          </w:p>
        </w:tc>
      </w:tr>
      <w:tr w:rsidR="00986BE9" w:rsidRPr="005E41BB" w14:paraId="736FC2B5" w14:textId="77777777" w:rsidTr="00AB2B1E">
        <w:trPr>
          <w:jc w:val="center"/>
        </w:trPr>
        <w:tc>
          <w:tcPr>
            <w:tcW w:w="2438" w:type="dxa"/>
          </w:tcPr>
          <w:p w14:paraId="491C95AF" w14:textId="77777777" w:rsidR="00986BE9" w:rsidRPr="005E41BB" w:rsidRDefault="00986BE9" w:rsidP="004B4B8A">
            <w:pPr>
              <w:pStyle w:val="TableOfAmend"/>
            </w:pPr>
          </w:p>
        </w:tc>
        <w:tc>
          <w:tcPr>
            <w:tcW w:w="5892" w:type="dxa"/>
          </w:tcPr>
          <w:p w14:paraId="68A740D9" w14:textId="77777777" w:rsidR="00986BE9" w:rsidRPr="005E41BB" w:rsidRDefault="00986BE9" w:rsidP="004B4B8A">
            <w:pPr>
              <w:pStyle w:val="TableOfAmend"/>
            </w:pPr>
            <w:r w:rsidRPr="005E41BB">
              <w:t>am. Amdt, 2012 (No. 1)</w:t>
            </w:r>
          </w:p>
        </w:tc>
      </w:tr>
      <w:tr w:rsidR="00986BE9" w:rsidRPr="005E41BB" w14:paraId="557B465C" w14:textId="77777777" w:rsidTr="00AB2B1E">
        <w:trPr>
          <w:jc w:val="center"/>
        </w:trPr>
        <w:tc>
          <w:tcPr>
            <w:tcW w:w="2438" w:type="dxa"/>
          </w:tcPr>
          <w:p w14:paraId="218D9FF4" w14:textId="77777777" w:rsidR="00986BE9" w:rsidRPr="005E41BB" w:rsidRDefault="00986BE9" w:rsidP="005F4C69">
            <w:pPr>
              <w:pStyle w:val="TableOfAmend"/>
              <w:spacing w:after="60"/>
            </w:pPr>
          </w:p>
        </w:tc>
        <w:tc>
          <w:tcPr>
            <w:tcW w:w="5892" w:type="dxa"/>
          </w:tcPr>
          <w:p w14:paraId="513E1367" w14:textId="77777777" w:rsidR="00986BE9" w:rsidRPr="005E41BB" w:rsidRDefault="00986BE9" w:rsidP="005F4C69">
            <w:pPr>
              <w:pStyle w:val="TableOfAmend"/>
              <w:spacing w:after="60"/>
            </w:pPr>
            <w:r w:rsidRPr="005E41BB">
              <w:t>am. Amdt, 2013 (No. 1)</w:t>
            </w:r>
          </w:p>
        </w:tc>
      </w:tr>
      <w:tr w:rsidR="00986BE9" w:rsidRPr="005E41BB" w14:paraId="0DBE26BB" w14:textId="77777777" w:rsidTr="00AB2B1E">
        <w:trPr>
          <w:jc w:val="center"/>
        </w:trPr>
        <w:tc>
          <w:tcPr>
            <w:tcW w:w="2438" w:type="dxa"/>
          </w:tcPr>
          <w:p w14:paraId="10A8DB74" w14:textId="77777777" w:rsidR="00986BE9" w:rsidRPr="005E41BB" w:rsidRDefault="00986BE9" w:rsidP="005F4C69">
            <w:pPr>
              <w:pStyle w:val="TableOfAmend"/>
              <w:spacing w:after="60"/>
            </w:pPr>
          </w:p>
        </w:tc>
        <w:tc>
          <w:tcPr>
            <w:tcW w:w="5892" w:type="dxa"/>
          </w:tcPr>
          <w:p w14:paraId="38F7993A" w14:textId="63D68773" w:rsidR="00986BE9" w:rsidRPr="005E41BB" w:rsidRDefault="00986BE9" w:rsidP="005F4C69">
            <w:pPr>
              <w:pStyle w:val="TableOfAmend"/>
              <w:spacing w:after="60"/>
            </w:pPr>
            <w:r w:rsidRPr="005E41BB">
              <w:t>am. Amdt, 2014 (No. 2)</w:t>
            </w:r>
          </w:p>
        </w:tc>
      </w:tr>
      <w:tr w:rsidR="00986BE9" w:rsidRPr="005E41BB" w14:paraId="067F941E" w14:textId="77777777" w:rsidTr="00AB2B1E">
        <w:trPr>
          <w:jc w:val="center"/>
        </w:trPr>
        <w:tc>
          <w:tcPr>
            <w:tcW w:w="2438" w:type="dxa"/>
          </w:tcPr>
          <w:p w14:paraId="2D8A3631" w14:textId="77777777" w:rsidR="00986BE9" w:rsidRPr="005E41BB" w:rsidRDefault="00986BE9" w:rsidP="00CA7BEC">
            <w:pPr>
              <w:pStyle w:val="TableOfAmend"/>
              <w:rPr>
                <w:b/>
              </w:rPr>
            </w:pPr>
          </w:p>
        </w:tc>
        <w:tc>
          <w:tcPr>
            <w:tcW w:w="5892" w:type="dxa"/>
          </w:tcPr>
          <w:p w14:paraId="3F24A4A7" w14:textId="77777777" w:rsidR="00986BE9" w:rsidRPr="005E41BB" w:rsidRDefault="00986BE9" w:rsidP="00CA7BEC">
            <w:pPr>
              <w:pStyle w:val="TableOfAmend"/>
            </w:pPr>
            <w:r w:rsidRPr="005E41BB">
              <w:t>am. Amdt, 2014 (No. 3)</w:t>
            </w:r>
          </w:p>
          <w:p w14:paraId="6BACDBF2" w14:textId="77777777" w:rsidR="008413FF" w:rsidRPr="005E41BB" w:rsidRDefault="008413FF" w:rsidP="00881BE0">
            <w:pPr>
              <w:pStyle w:val="TableOfAmend"/>
            </w:pPr>
            <w:r w:rsidRPr="005E41BB">
              <w:t xml:space="preserve">am. Amdt, 2021 (No. </w:t>
            </w:r>
            <w:r w:rsidR="00881BE0" w:rsidRPr="005E41BB">
              <w:t>2</w:t>
            </w:r>
            <w:r w:rsidRPr="005E41BB">
              <w:t>)</w:t>
            </w:r>
          </w:p>
          <w:p w14:paraId="107BC8F0" w14:textId="77777777" w:rsidR="0054665D" w:rsidRPr="005E41BB" w:rsidRDefault="0054665D" w:rsidP="00881BE0">
            <w:pPr>
              <w:pStyle w:val="TableOfAmend"/>
            </w:pPr>
            <w:r w:rsidRPr="005E41BB">
              <w:t>am. F2023L00958</w:t>
            </w:r>
          </w:p>
          <w:p w14:paraId="2A4DD20A" w14:textId="68C2A513" w:rsidR="00D47349" w:rsidRPr="005E41BB" w:rsidRDefault="00D47349" w:rsidP="00881BE0">
            <w:pPr>
              <w:pStyle w:val="TableOfAmend"/>
            </w:pPr>
            <w:r w:rsidRPr="005E41BB">
              <w:t>am. F2024L00088</w:t>
            </w:r>
          </w:p>
        </w:tc>
      </w:tr>
      <w:tr w:rsidR="00986BE9" w:rsidRPr="005E41BB" w14:paraId="6A9F28B4" w14:textId="77777777" w:rsidTr="00AB2B1E">
        <w:trPr>
          <w:jc w:val="center"/>
        </w:trPr>
        <w:tc>
          <w:tcPr>
            <w:tcW w:w="2438" w:type="dxa"/>
          </w:tcPr>
          <w:p w14:paraId="75471F7F" w14:textId="77777777" w:rsidR="00986BE9" w:rsidRPr="005E41BB" w:rsidRDefault="00986BE9" w:rsidP="004F6054">
            <w:pPr>
              <w:pStyle w:val="TableOfAmend"/>
              <w:rPr>
                <w:b/>
              </w:rPr>
            </w:pPr>
            <w:r w:rsidRPr="005E41BB">
              <w:rPr>
                <w:b/>
              </w:rPr>
              <w:t>Chapter 22</w:t>
            </w:r>
          </w:p>
        </w:tc>
        <w:tc>
          <w:tcPr>
            <w:tcW w:w="5892" w:type="dxa"/>
          </w:tcPr>
          <w:p w14:paraId="44903071" w14:textId="77777777" w:rsidR="00986BE9" w:rsidRPr="005E41BB" w:rsidRDefault="00986BE9" w:rsidP="004F6054">
            <w:pPr>
              <w:pStyle w:val="TableOfAmend"/>
              <w:rPr>
                <w:b/>
              </w:rPr>
            </w:pPr>
          </w:p>
        </w:tc>
      </w:tr>
      <w:tr w:rsidR="00986BE9" w:rsidRPr="005E41BB" w14:paraId="1B43CC55" w14:textId="77777777" w:rsidTr="00AB2B1E">
        <w:trPr>
          <w:jc w:val="center"/>
        </w:trPr>
        <w:tc>
          <w:tcPr>
            <w:tcW w:w="2438" w:type="dxa"/>
          </w:tcPr>
          <w:p w14:paraId="76E9706E" w14:textId="77777777" w:rsidR="00986BE9" w:rsidRPr="005E41BB" w:rsidRDefault="00986BE9" w:rsidP="004F6054">
            <w:pPr>
              <w:pStyle w:val="TableOfAmend"/>
            </w:pPr>
            <w:r w:rsidRPr="005E41BB">
              <w:t>Chapter 22</w:t>
            </w:r>
            <w:r w:rsidRPr="005E41BB">
              <w:tab/>
            </w:r>
          </w:p>
        </w:tc>
        <w:tc>
          <w:tcPr>
            <w:tcW w:w="5892" w:type="dxa"/>
          </w:tcPr>
          <w:p w14:paraId="748B3381" w14:textId="77777777" w:rsidR="00986BE9" w:rsidRPr="005E41BB" w:rsidRDefault="00986BE9" w:rsidP="004F6054">
            <w:pPr>
              <w:pStyle w:val="TableOfAmend"/>
            </w:pPr>
            <w:r w:rsidRPr="005E41BB">
              <w:t>ad. Amdt, 2008 (No. 3)</w:t>
            </w:r>
          </w:p>
        </w:tc>
      </w:tr>
      <w:tr w:rsidR="00986BE9" w:rsidRPr="005E41BB" w14:paraId="4A1D6F3E" w14:textId="77777777" w:rsidTr="00AB2B1E">
        <w:trPr>
          <w:jc w:val="center"/>
        </w:trPr>
        <w:tc>
          <w:tcPr>
            <w:tcW w:w="2438" w:type="dxa"/>
          </w:tcPr>
          <w:p w14:paraId="1302A516" w14:textId="77777777" w:rsidR="00986BE9" w:rsidRPr="005E41BB" w:rsidRDefault="00986BE9" w:rsidP="005F4C69">
            <w:pPr>
              <w:pStyle w:val="TableOfAmend"/>
              <w:spacing w:after="60"/>
            </w:pPr>
          </w:p>
        </w:tc>
        <w:tc>
          <w:tcPr>
            <w:tcW w:w="5892" w:type="dxa"/>
          </w:tcPr>
          <w:p w14:paraId="6783E60D" w14:textId="77777777" w:rsidR="00986BE9" w:rsidRPr="005E41BB" w:rsidRDefault="00986BE9" w:rsidP="005F4C69">
            <w:pPr>
              <w:pStyle w:val="TableOfAmend"/>
              <w:spacing w:after="60"/>
            </w:pPr>
            <w:r w:rsidRPr="005E41BB">
              <w:t>am. Amdt, 2013 (No. 1)</w:t>
            </w:r>
          </w:p>
        </w:tc>
      </w:tr>
      <w:tr w:rsidR="00986BE9" w:rsidRPr="005E41BB" w14:paraId="40939B13" w14:textId="77777777" w:rsidTr="00AB2B1E">
        <w:trPr>
          <w:jc w:val="center"/>
        </w:trPr>
        <w:tc>
          <w:tcPr>
            <w:tcW w:w="2438" w:type="dxa"/>
          </w:tcPr>
          <w:p w14:paraId="7003FB64" w14:textId="77777777" w:rsidR="00986BE9" w:rsidRPr="005E41BB" w:rsidRDefault="00986BE9" w:rsidP="00CA7BEC">
            <w:pPr>
              <w:pStyle w:val="TableOfAmend"/>
              <w:rPr>
                <w:b/>
              </w:rPr>
            </w:pPr>
          </w:p>
        </w:tc>
        <w:tc>
          <w:tcPr>
            <w:tcW w:w="5892" w:type="dxa"/>
          </w:tcPr>
          <w:p w14:paraId="63D013C7" w14:textId="77777777" w:rsidR="00986BE9" w:rsidRPr="005E41BB" w:rsidRDefault="00986BE9" w:rsidP="00CA7BEC">
            <w:pPr>
              <w:pStyle w:val="TableOfAmend"/>
            </w:pPr>
            <w:r w:rsidRPr="005E41BB">
              <w:t>am. Amdt, 2014 (No. 3)</w:t>
            </w:r>
          </w:p>
        </w:tc>
      </w:tr>
      <w:tr w:rsidR="00B53938" w:rsidRPr="005E41BB" w14:paraId="688E75CB" w14:textId="77777777" w:rsidTr="00AB2B1E">
        <w:trPr>
          <w:jc w:val="center"/>
        </w:trPr>
        <w:tc>
          <w:tcPr>
            <w:tcW w:w="2438" w:type="dxa"/>
          </w:tcPr>
          <w:p w14:paraId="522D3575" w14:textId="77777777" w:rsidR="00B53938" w:rsidRPr="005E41BB" w:rsidRDefault="00B53938" w:rsidP="00CA7BEC">
            <w:pPr>
              <w:pStyle w:val="TableOfAmend"/>
              <w:rPr>
                <w:b/>
              </w:rPr>
            </w:pPr>
          </w:p>
        </w:tc>
        <w:tc>
          <w:tcPr>
            <w:tcW w:w="5892" w:type="dxa"/>
          </w:tcPr>
          <w:p w14:paraId="2B68A4FE" w14:textId="16F23358" w:rsidR="00B53938" w:rsidRPr="005E41BB" w:rsidRDefault="00B53938" w:rsidP="00CA7BEC">
            <w:pPr>
              <w:pStyle w:val="TableOfAmend"/>
            </w:pPr>
            <w:r w:rsidRPr="005E41BB">
              <w:t>rs. Amdt, 2017 (No. 2)</w:t>
            </w:r>
          </w:p>
        </w:tc>
      </w:tr>
      <w:tr w:rsidR="00986BE9" w:rsidRPr="005E41BB" w14:paraId="2A76F861" w14:textId="77777777" w:rsidTr="00AB2B1E">
        <w:trPr>
          <w:jc w:val="center"/>
        </w:trPr>
        <w:tc>
          <w:tcPr>
            <w:tcW w:w="2438" w:type="dxa"/>
          </w:tcPr>
          <w:p w14:paraId="6641744A" w14:textId="77777777" w:rsidR="00986BE9" w:rsidRPr="005E41BB" w:rsidRDefault="00986BE9" w:rsidP="004F6054">
            <w:pPr>
              <w:pStyle w:val="TableOfAmend"/>
              <w:rPr>
                <w:b/>
              </w:rPr>
            </w:pPr>
            <w:r w:rsidRPr="005E41BB">
              <w:rPr>
                <w:b/>
              </w:rPr>
              <w:t>Chapter 23</w:t>
            </w:r>
          </w:p>
        </w:tc>
        <w:tc>
          <w:tcPr>
            <w:tcW w:w="5892" w:type="dxa"/>
          </w:tcPr>
          <w:p w14:paraId="781721C2" w14:textId="77777777" w:rsidR="00986BE9" w:rsidRPr="005E41BB" w:rsidRDefault="00986BE9" w:rsidP="004F6054">
            <w:pPr>
              <w:pStyle w:val="TableOfAmend"/>
            </w:pPr>
          </w:p>
        </w:tc>
      </w:tr>
      <w:tr w:rsidR="00986BE9" w:rsidRPr="005E41BB" w14:paraId="41750AF0" w14:textId="77777777" w:rsidTr="00AB2B1E">
        <w:trPr>
          <w:jc w:val="center"/>
        </w:trPr>
        <w:tc>
          <w:tcPr>
            <w:tcW w:w="2438" w:type="dxa"/>
          </w:tcPr>
          <w:p w14:paraId="3123601B" w14:textId="77777777" w:rsidR="00986BE9" w:rsidRPr="005E41BB" w:rsidRDefault="00986BE9" w:rsidP="0050378A">
            <w:pPr>
              <w:pStyle w:val="TableOfAmend"/>
            </w:pPr>
            <w:r w:rsidRPr="005E41BB">
              <w:t>Chapter 23</w:t>
            </w:r>
            <w:r w:rsidRPr="005E41BB">
              <w:tab/>
            </w:r>
          </w:p>
        </w:tc>
        <w:tc>
          <w:tcPr>
            <w:tcW w:w="5892" w:type="dxa"/>
          </w:tcPr>
          <w:p w14:paraId="352AAE7F" w14:textId="77777777" w:rsidR="00986BE9" w:rsidRPr="005E41BB" w:rsidRDefault="00986BE9" w:rsidP="0050378A">
            <w:pPr>
              <w:pStyle w:val="TableOfAmend"/>
            </w:pPr>
            <w:r w:rsidRPr="005E41BB">
              <w:t>ad. Amdt, 2008 (No. 5)</w:t>
            </w:r>
          </w:p>
        </w:tc>
      </w:tr>
      <w:tr w:rsidR="00986BE9" w:rsidRPr="005E41BB" w14:paraId="55618033" w14:textId="77777777" w:rsidTr="00AB2B1E">
        <w:trPr>
          <w:jc w:val="center"/>
        </w:trPr>
        <w:tc>
          <w:tcPr>
            <w:tcW w:w="2438" w:type="dxa"/>
          </w:tcPr>
          <w:p w14:paraId="423179FF" w14:textId="6B5215E9" w:rsidR="00986BE9" w:rsidRPr="005E41BB" w:rsidRDefault="00986BE9" w:rsidP="00683DF6">
            <w:pPr>
              <w:pStyle w:val="TableOfAmend"/>
            </w:pPr>
            <w:r w:rsidRPr="005E41BB">
              <w:t>Heading to Chapter 23…….</w:t>
            </w:r>
          </w:p>
        </w:tc>
        <w:tc>
          <w:tcPr>
            <w:tcW w:w="5892" w:type="dxa"/>
          </w:tcPr>
          <w:p w14:paraId="7F21F92F" w14:textId="77777777" w:rsidR="00986BE9" w:rsidRPr="005E41BB" w:rsidRDefault="00986BE9" w:rsidP="00EE4431">
            <w:pPr>
              <w:pStyle w:val="TableOfAmend"/>
            </w:pPr>
            <w:r w:rsidRPr="005E41BB">
              <w:t>rs. Amdt, 2011 (No. 8)</w:t>
            </w:r>
          </w:p>
        </w:tc>
      </w:tr>
      <w:tr w:rsidR="00986BE9" w:rsidRPr="005E41BB" w14:paraId="3884E4C9" w14:textId="77777777" w:rsidTr="00AB2B1E">
        <w:trPr>
          <w:jc w:val="center"/>
        </w:trPr>
        <w:tc>
          <w:tcPr>
            <w:tcW w:w="2438" w:type="dxa"/>
          </w:tcPr>
          <w:p w14:paraId="18801599" w14:textId="57DA521E" w:rsidR="00986BE9" w:rsidRPr="005E41BB" w:rsidRDefault="00986BE9" w:rsidP="004F6054">
            <w:pPr>
              <w:pStyle w:val="TableOfAmend"/>
            </w:pPr>
            <w:r w:rsidRPr="005E41BB">
              <w:t>Chapter 23</w:t>
            </w:r>
            <w:r w:rsidRPr="005E41BB">
              <w:tab/>
            </w:r>
          </w:p>
        </w:tc>
        <w:tc>
          <w:tcPr>
            <w:tcW w:w="5892" w:type="dxa"/>
          </w:tcPr>
          <w:p w14:paraId="04C945BC" w14:textId="77777777" w:rsidR="00986BE9" w:rsidRPr="005E41BB" w:rsidRDefault="00986BE9" w:rsidP="004F6054">
            <w:pPr>
              <w:pStyle w:val="TableOfAmend"/>
            </w:pPr>
            <w:r w:rsidRPr="005E41BB">
              <w:t>am. Amdt, 2011 (No. 8)</w:t>
            </w:r>
          </w:p>
        </w:tc>
      </w:tr>
      <w:tr w:rsidR="00986BE9" w:rsidRPr="005E41BB" w14:paraId="78607F06" w14:textId="77777777" w:rsidTr="00AB2B1E">
        <w:trPr>
          <w:jc w:val="center"/>
        </w:trPr>
        <w:tc>
          <w:tcPr>
            <w:tcW w:w="2438" w:type="dxa"/>
          </w:tcPr>
          <w:p w14:paraId="5D49C24B" w14:textId="77777777" w:rsidR="00986BE9" w:rsidRPr="005E41BB" w:rsidRDefault="00986BE9" w:rsidP="00BB7C04">
            <w:pPr>
              <w:pStyle w:val="TableOfAmend"/>
            </w:pPr>
          </w:p>
        </w:tc>
        <w:tc>
          <w:tcPr>
            <w:tcW w:w="5892" w:type="dxa"/>
          </w:tcPr>
          <w:p w14:paraId="71AF97D3" w14:textId="77777777" w:rsidR="00986BE9" w:rsidRPr="005E41BB" w:rsidRDefault="00986BE9" w:rsidP="00BB7C04">
            <w:pPr>
              <w:pStyle w:val="TableOfAmend"/>
            </w:pPr>
            <w:r w:rsidRPr="005E41BB">
              <w:t>am. Amdt, 2013 (No. 1)</w:t>
            </w:r>
          </w:p>
        </w:tc>
      </w:tr>
      <w:tr w:rsidR="00986BE9" w:rsidRPr="005E41BB" w14:paraId="75478EB1" w14:textId="77777777" w:rsidTr="00AB2B1E">
        <w:trPr>
          <w:jc w:val="center"/>
        </w:trPr>
        <w:tc>
          <w:tcPr>
            <w:tcW w:w="2438" w:type="dxa"/>
          </w:tcPr>
          <w:p w14:paraId="6796C6D3" w14:textId="77777777" w:rsidR="00986BE9" w:rsidRPr="005E41BB" w:rsidRDefault="00986BE9" w:rsidP="00CA7BEC">
            <w:pPr>
              <w:pStyle w:val="TableOfAmend"/>
              <w:rPr>
                <w:b/>
              </w:rPr>
            </w:pPr>
          </w:p>
        </w:tc>
        <w:tc>
          <w:tcPr>
            <w:tcW w:w="5892" w:type="dxa"/>
          </w:tcPr>
          <w:p w14:paraId="1E56715C" w14:textId="77777777" w:rsidR="00986BE9" w:rsidRPr="005E41BB" w:rsidRDefault="00986BE9" w:rsidP="00CA7BEC">
            <w:pPr>
              <w:pStyle w:val="TableOfAmend"/>
            </w:pPr>
            <w:r w:rsidRPr="005E41BB">
              <w:t>am. Amdt, 2014 (No. 3)</w:t>
            </w:r>
          </w:p>
        </w:tc>
      </w:tr>
      <w:tr w:rsidR="00986BE9" w:rsidRPr="005E41BB" w14:paraId="265832BE" w14:textId="77777777" w:rsidTr="00AB2B1E">
        <w:trPr>
          <w:jc w:val="center"/>
        </w:trPr>
        <w:tc>
          <w:tcPr>
            <w:tcW w:w="2438" w:type="dxa"/>
          </w:tcPr>
          <w:p w14:paraId="28F5EF4F" w14:textId="77777777" w:rsidR="00986BE9" w:rsidRPr="005E41BB" w:rsidRDefault="00986BE9" w:rsidP="004F6054">
            <w:pPr>
              <w:pStyle w:val="TableOfAmend"/>
              <w:rPr>
                <w:b/>
              </w:rPr>
            </w:pPr>
            <w:r w:rsidRPr="005E41BB">
              <w:rPr>
                <w:b/>
              </w:rPr>
              <w:t>Chapter 24</w:t>
            </w:r>
          </w:p>
        </w:tc>
        <w:tc>
          <w:tcPr>
            <w:tcW w:w="5892" w:type="dxa"/>
          </w:tcPr>
          <w:p w14:paraId="7DEA735A" w14:textId="77777777" w:rsidR="00986BE9" w:rsidRPr="005E41BB" w:rsidRDefault="00986BE9" w:rsidP="004F6054">
            <w:pPr>
              <w:pStyle w:val="TableOfAmend"/>
              <w:rPr>
                <w:b/>
              </w:rPr>
            </w:pPr>
          </w:p>
        </w:tc>
      </w:tr>
      <w:tr w:rsidR="00986BE9" w:rsidRPr="005E41BB" w14:paraId="564080A8" w14:textId="77777777" w:rsidTr="00AB2B1E">
        <w:trPr>
          <w:jc w:val="center"/>
        </w:trPr>
        <w:tc>
          <w:tcPr>
            <w:tcW w:w="2438" w:type="dxa"/>
          </w:tcPr>
          <w:p w14:paraId="209F5DD8" w14:textId="0C380329" w:rsidR="00986BE9" w:rsidRPr="005E41BB" w:rsidRDefault="00654136" w:rsidP="00654136">
            <w:pPr>
              <w:pStyle w:val="TableOfAmend"/>
              <w:ind w:left="0" w:firstLine="0"/>
            </w:pPr>
            <w:r w:rsidRPr="005E41BB">
              <w:t xml:space="preserve">Chapter </w:t>
            </w:r>
            <w:r w:rsidR="00986BE9" w:rsidRPr="005E41BB">
              <w:t>24</w:t>
            </w:r>
            <w:r w:rsidR="00986BE9" w:rsidRPr="005E41BB">
              <w:tab/>
            </w:r>
          </w:p>
        </w:tc>
        <w:tc>
          <w:tcPr>
            <w:tcW w:w="5892" w:type="dxa"/>
          </w:tcPr>
          <w:p w14:paraId="1CDFF180" w14:textId="77777777" w:rsidR="00986BE9" w:rsidRPr="005E41BB" w:rsidRDefault="00986BE9" w:rsidP="004F6054">
            <w:pPr>
              <w:pStyle w:val="TableOfAmend"/>
            </w:pPr>
            <w:r w:rsidRPr="005E41BB">
              <w:t>ad. Amdt, 2008 (No. 7)</w:t>
            </w:r>
          </w:p>
        </w:tc>
      </w:tr>
      <w:tr w:rsidR="00986BE9" w:rsidRPr="005E41BB" w14:paraId="168AA657" w14:textId="77777777" w:rsidTr="00AB2B1E">
        <w:trPr>
          <w:jc w:val="center"/>
        </w:trPr>
        <w:tc>
          <w:tcPr>
            <w:tcW w:w="2438" w:type="dxa"/>
          </w:tcPr>
          <w:p w14:paraId="03949FFA" w14:textId="77777777" w:rsidR="00986BE9" w:rsidRPr="005E41BB" w:rsidRDefault="00986BE9" w:rsidP="00DC09BD">
            <w:pPr>
              <w:pStyle w:val="TableOfAmend"/>
            </w:pPr>
          </w:p>
        </w:tc>
        <w:tc>
          <w:tcPr>
            <w:tcW w:w="5892" w:type="dxa"/>
          </w:tcPr>
          <w:p w14:paraId="77C9DF5B" w14:textId="77777777" w:rsidR="00986BE9" w:rsidRPr="005E41BB" w:rsidRDefault="00986BE9" w:rsidP="00DC09BD">
            <w:pPr>
              <w:pStyle w:val="TableOfAmend"/>
            </w:pPr>
            <w:r w:rsidRPr="005E41BB">
              <w:t>am. Amdt, 2013 (No. 1)</w:t>
            </w:r>
          </w:p>
        </w:tc>
      </w:tr>
      <w:tr w:rsidR="00986BE9" w:rsidRPr="005E41BB" w14:paraId="06BFC7FA" w14:textId="77777777" w:rsidTr="00AB2B1E">
        <w:trPr>
          <w:jc w:val="center"/>
        </w:trPr>
        <w:tc>
          <w:tcPr>
            <w:tcW w:w="2438" w:type="dxa"/>
          </w:tcPr>
          <w:p w14:paraId="72425867" w14:textId="77777777" w:rsidR="00986BE9" w:rsidRPr="005E41BB" w:rsidRDefault="00986BE9" w:rsidP="00CA7BEC">
            <w:pPr>
              <w:pStyle w:val="TableOfAmend"/>
              <w:rPr>
                <w:b/>
              </w:rPr>
            </w:pPr>
          </w:p>
        </w:tc>
        <w:tc>
          <w:tcPr>
            <w:tcW w:w="5892" w:type="dxa"/>
          </w:tcPr>
          <w:p w14:paraId="76466C90" w14:textId="77777777" w:rsidR="00986BE9" w:rsidRPr="005E41BB" w:rsidRDefault="00986BE9" w:rsidP="00CA7BEC">
            <w:pPr>
              <w:pStyle w:val="TableOfAmend"/>
            </w:pPr>
            <w:r w:rsidRPr="005E41BB">
              <w:t>am. Amdt, 2014 (No. 3)</w:t>
            </w:r>
          </w:p>
        </w:tc>
      </w:tr>
      <w:tr w:rsidR="00EF65F4" w:rsidRPr="005E41BB" w14:paraId="246A89B1" w14:textId="77777777" w:rsidTr="00AB2B1E">
        <w:trPr>
          <w:jc w:val="center"/>
        </w:trPr>
        <w:tc>
          <w:tcPr>
            <w:tcW w:w="2438" w:type="dxa"/>
          </w:tcPr>
          <w:p w14:paraId="7D5A8A9E" w14:textId="77777777" w:rsidR="00EF65F4" w:rsidRPr="005E41BB" w:rsidRDefault="00EF65F4" w:rsidP="00CA7BEC">
            <w:pPr>
              <w:pStyle w:val="TableOfAmend"/>
              <w:rPr>
                <w:b/>
              </w:rPr>
            </w:pPr>
          </w:p>
        </w:tc>
        <w:tc>
          <w:tcPr>
            <w:tcW w:w="5892" w:type="dxa"/>
          </w:tcPr>
          <w:p w14:paraId="1584D84C" w14:textId="40AA395C" w:rsidR="00EF65F4" w:rsidRPr="005E41BB" w:rsidRDefault="00EF65F4" w:rsidP="00C21538">
            <w:pPr>
              <w:pStyle w:val="TableOfAmend"/>
            </w:pPr>
            <w:r w:rsidRPr="005E41BB">
              <w:t xml:space="preserve">am. </w:t>
            </w:r>
            <w:r w:rsidR="00C21538" w:rsidRPr="005E41BB">
              <w:t>F2022L00779</w:t>
            </w:r>
          </w:p>
        </w:tc>
      </w:tr>
      <w:tr w:rsidR="00986BE9" w:rsidRPr="005E41BB" w14:paraId="494C231C" w14:textId="77777777" w:rsidTr="00AB2B1E">
        <w:trPr>
          <w:jc w:val="center"/>
        </w:trPr>
        <w:tc>
          <w:tcPr>
            <w:tcW w:w="2438" w:type="dxa"/>
          </w:tcPr>
          <w:p w14:paraId="601C09E1" w14:textId="77777777" w:rsidR="00986BE9" w:rsidRPr="005E41BB" w:rsidRDefault="00986BE9" w:rsidP="004F6054">
            <w:pPr>
              <w:pStyle w:val="TableOfAmend"/>
              <w:rPr>
                <w:b/>
              </w:rPr>
            </w:pPr>
            <w:r w:rsidRPr="005E41BB">
              <w:rPr>
                <w:b/>
              </w:rPr>
              <w:t>Chapter 25</w:t>
            </w:r>
          </w:p>
        </w:tc>
        <w:tc>
          <w:tcPr>
            <w:tcW w:w="5892" w:type="dxa"/>
          </w:tcPr>
          <w:p w14:paraId="2EB3F85F" w14:textId="77777777" w:rsidR="00986BE9" w:rsidRPr="005E41BB" w:rsidRDefault="00986BE9" w:rsidP="004F6054">
            <w:pPr>
              <w:pStyle w:val="TableOfAmend"/>
              <w:rPr>
                <w:b/>
              </w:rPr>
            </w:pPr>
          </w:p>
        </w:tc>
      </w:tr>
      <w:tr w:rsidR="00986BE9" w:rsidRPr="005E41BB" w14:paraId="465774F1" w14:textId="77777777" w:rsidTr="00AB2B1E">
        <w:trPr>
          <w:jc w:val="center"/>
        </w:trPr>
        <w:tc>
          <w:tcPr>
            <w:tcW w:w="2438" w:type="dxa"/>
          </w:tcPr>
          <w:p w14:paraId="08EBD7C5" w14:textId="77777777" w:rsidR="00986BE9" w:rsidRPr="005E41BB" w:rsidRDefault="00986BE9" w:rsidP="004F6054">
            <w:pPr>
              <w:pStyle w:val="TableOfAmend"/>
            </w:pPr>
            <w:r w:rsidRPr="005E41BB">
              <w:t>Chapter 25</w:t>
            </w:r>
            <w:r w:rsidRPr="005E41BB">
              <w:tab/>
            </w:r>
          </w:p>
        </w:tc>
        <w:tc>
          <w:tcPr>
            <w:tcW w:w="5892" w:type="dxa"/>
          </w:tcPr>
          <w:p w14:paraId="5AC157F0" w14:textId="77777777" w:rsidR="00986BE9" w:rsidRPr="005E41BB" w:rsidRDefault="00986BE9" w:rsidP="004F6054">
            <w:pPr>
              <w:pStyle w:val="TableOfAmend"/>
            </w:pPr>
            <w:r w:rsidRPr="005E41BB">
              <w:t>ad. Amdt, 2008 (No. 7)</w:t>
            </w:r>
          </w:p>
        </w:tc>
      </w:tr>
      <w:tr w:rsidR="00986BE9" w:rsidRPr="005E41BB" w14:paraId="688617DD" w14:textId="77777777" w:rsidTr="00AB2B1E">
        <w:trPr>
          <w:jc w:val="center"/>
        </w:trPr>
        <w:tc>
          <w:tcPr>
            <w:tcW w:w="2438" w:type="dxa"/>
          </w:tcPr>
          <w:p w14:paraId="242E2AD4" w14:textId="77777777" w:rsidR="00986BE9" w:rsidRPr="005E41BB" w:rsidRDefault="00986BE9" w:rsidP="00F9386D">
            <w:pPr>
              <w:pStyle w:val="TableOfAmend"/>
            </w:pPr>
          </w:p>
        </w:tc>
        <w:tc>
          <w:tcPr>
            <w:tcW w:w="5892" w:type="dxa"/>
          </w:tcPr>
          <w:p w14:paraId="1A2DC25D" w14:textId="77777777" w:rsidR="00986BE9" w:rsidRPr="005E41BB" w:rsidRDefault="00986BE9" w:rsidP="00F9386D">
            <w:pPr>
              <w:pStyle w:val="TableOfAmend"/>
            </w:pPr>
            <w:r w:rsidRPr="005E41BB">
              <w:t>am. Amdt, 2013 (No. 1)</w:t>
            </w:r>
          </w:p>
        </w:tc>
      </w:tr>
      <w:tr w:rsidR="00986BE9" w:rsidRPr="005E41BB" w14:paraId="01B32FBB" w14:textId="77777777" w:rsidTr="00AB2B1E">
        <w:trPr>
          <w:jc w:val="center"/>
        </w:trPr>
        <w:tc>
          <w:tcPr>
            <w:tcW w:w="2438" w:type="dxa"/>
          </w:tcPr>
          <w:p w14:paraId="649B7410" w14:textId="77777777" w:rsidR="00986BE9" w:rsidRPr="005E41BB" w:rsidRDefault="00986BE9" w:rsidP="00CA7BEC">
            <w:pPr>
              <w:pStyle w:val="TableOfAmend"/>
              <w:rPr>
                <w:b/>
              </w:rPr>
            </w:pPr>
          </w:p>
        </w:tc>
        <w:tc>
          <w:tcPr>
            <w:tcW w:w="5892" w:type="dxa"/>
          </w:tcPr>
          <w:p w14:paraId="3AC0636D" w14:textId="77777777" w:rsidR="00986BE9" w:rsidRPr="005E41BB" w:rsidRDefault="00986BE9" w:rsidP="00CA7BEC">
            <w:pPr>
              <w:pStyle w:val="TableOfAmend"/>
            </w:pPr>
            <w:r w:rsidRPr="005E41BB">
              <w:t>am. Amdt, 2014 (No. 3)</w:t>
            </w:r>
          </w:p>
        </w:tc>
      </w:tr>
      <w:tr w:rsidR="00EF65F4" w:rsidRPr="005E41BB" w14:paraId="5ECB76E5" w14:textId="77777777" w:rsidTr="00AB2B1E">
        <w:trPr>
          <w:jc w:val="center"/>
        </w:trPr>
        <w:tc>
          <w:tcPr>
            <w:tcW w:w="2438" w:type="dxa"/>
          </w:tcPr>
          <w:p w14:paraId="17F29421" w14:textId="77777777" w:rsidR="00EF65F4" w:rsidRPr="005E41BB" w:rsidRDefault="00EF65F4" w:rsidP="00CA7BEC">
            <w:pPr>
              <w:pStyle w:val="TableOfAmend"/>
              <w:rPr>
                <w:b/>
              </w:rPr>
            </w:pPr>
          </w:p>
        </w:tc>
        <w:tc>
          <w:tcPr>
            <w:tcW w:w="5892" w:type="dxa"/>
          </w:tcPr>
          <w:p w14:paraId="50296318" w14:textId="7E160C84" w:rsidR="00EF65F4" w:rsidRPr="005E41BB" w:rsidRDefault="00EF65F4" w:rsidP="00CA7BEC">
            <w:pPr>
              <w:pStyle w:val="TableOfAmend"/>
            </w:pPr>
            <w:r w:rsidRPr="005E41BB">
              <w:t xml:space="preserve">rep. </w:t>
            </w:r>
            <w:r w:rsidR="00C21538" w:rsidRPr="005E41BB">
              <w:t>F2022L00779</w:t>
            </w:r>
          </w:p>
        </w:tc>
      </w:tr>
      <w:tr w:rsidR="00986BE9" w:rsidRPr="005E41BB" w14:paraId="7C6A9762" w14:textId="77777777" w:rsidTr="00AB2B1E">
        <w:trPr>
          <w:jc w:val="center"/>
        </w:trPr>
        <w:tc>
          <w:tcPr>
            <w:tcW w:w="2438" w:type="dxa"/>
          </w:tcPr>
          <w:p w14:paraId="7B4E6E52" w14:textId="77777777" w:rsidR="00986BE9" w:rsidRPr="005E41BB" w:rsidRDefault="00986BE9" w:rsidP="004F6054">
            <w:pPr>
              <w:pStyle w:val="TableOfAmend"/>
              <w:rPr>
                <w:b/>
              </w:rPr>
            </w:pPr>
            <w:r w:rsidRPr="005E41BB">
              <w:rPr>
                <w:b/>
              </w:rPr>
              <w:t>Chapter 26</w:t>
            </w:r>
          </w:p>
        </w:tc>
        <w:tc>
          <w:tcPr>
            <w:tcW w:w="5892" w:type="dxa"/>
          </w:tcPr>
          <w:p w14:paraId="0AEB355B" w14:textId="77777777" w:rsidR="00986BE9" w:rsidRPr="005E41BB" w:rsidRDefault="00986BE9" w:rsidP="004F6054">
            <w:pPr>
              <w:pStyle w:val="TableOfAmend"/>
              <w:rPr>
                <w:b/>
              </w:rPr>
            </w:pPr>
          </w:p>
        </w:tc>
      </w:tr>
      <w:tr w:rsidR="00986BE9" w:rsidRPr="005E41BB" w14:paraId="55F798DF" w14:textId="77777777" w:rsidTr="00AB2B1E">
        <w:trPr>
          <w:jc w:val="center"/>
        </w:trPr>
        <w:tc>
          <w:tcPr>
            <w:tcW w:w="2438" w:type="dxa"/>
          </w:tcPr>
          <w:p w14:paraId="203E74B4" w14:textId="77777777" w:rsidR="00986BE9" w:rsidRPr="005E41BB" w:rsidRDefault="00986BE9" w:rsidP="004F6054">
            <w:pPr>
              <w:pStyle w:val="TableOfAmend"/>
            </w:pPr>
            <w:r w:rsidRPr="005E41BB">
              <w:t>Chapter 26</w:t>
            </w:r>
            <w:r w:rsidRPr="005E41BB">
              <w:tab/>
            </w:r>
          </w:p>
        </w:tc>
        <w:tc>
          <w:tcPr>
            <w:tcW w:w="5892" w:type="dxa"/>
          </w:tcPr>
          <w:p w14:paraId="170FD8A9" w14:textId="77777777" w:rsidR="00986BE9" w:rsidRPr="005E41BB" w:rsidRDefault="00986BE9" w:rsidP="004F6054">
            <w:pPr>
              <w:pStyle w:val="TableOfAmend"/>
            </w:pPr>
            <w:r w:rsidRPr="005E41BB">
              <w:t>ad. Amdt, 2008 (No. 7)</w:t>
            </w:r>
          </w:p>
        </w:tc>
      </w:tr>
      <w:tr w:rsidR="00986BE9" w:rsidRPr="005E41BB" w14:paraId="5D5EA450" w14:textId="77777777" w:rsidTr="00AB2B1E">
        <w:trPr>
          <w:jc w:val="center"/>
        </w:trPr>
        <w:tc>
          <w:tcPr>
            <w:tcW w:w="2438" w:type="dxa"/>
          </w:tcPr>
          <w:p w14:paraId="16B075CF" w14:textId="77777777" w:rsidR="00986BE9" w:rsidRPr="005E41BB" w:rsidRDefault="00986BE9" w:rsidP="00F9386D">
            <w:pPr>
              <w:pStyle w:val="TableOfAmend"/>
            </w:pPr>
          </w:p>
        </w:tc>
        <w:tc>
          <w:tcPr>
            <w:tcW w:w="5892" w:type="dxa"/>
          </w:tcPr>
          <w:p w14:paraId="0AA45507" w14:textId="77777777" w:rsidR="00986BE9" w:rsidRPr="005E41BB" w:rsidRDefault="00986BE9" w:rsidP="00F9386D">
            <w:pPr>
              <w:pStyle w:val="TableOfAmend"/>
            </w:pPr>
            <w:r w:rsidRPr="005E41BB">
              <w:t>am. Amdt, 2013 (No. 1)</w:t>
            </w:r>
          </w:p>
        </w:tc>
      </w:tr>
      <w:tr w:rsidR="00986BE9" w:rsidRPr="005E41BB" w14:paraId="646CA8D0" w14:textId="77777777" w:rsidTr="00AB2B1E">
        <w:trPr>
          <w:jc w:val="center"/>
        </w:trPr>
        <w:tc>
          <w:tcPr>
            <w:tcW w:w="2438" w:type="dxa"/>
          </w:tcPr>
          <w:p w14:paraId="449413BC" w14:textId="77777777" w:rsidR="00986BE9" w:rsidRPr="005E41BB" w:rsidRDefault="00986BE9" w:rsidP="00CA7BEC">
            <w:pPr>
              <w:pStyle w:val="TableOfAmend"/>
              <w:rPr>
                <w:b/>
              </w:rPr>
            </w:pPr>
          </w:p>
        </w:tc>
        <w:tc>
          <w:tcPr>
            <w:tcW w:w="5892" w:type="dxa"/>
          </w:tcPr>
          <w:p w14:paraId="7FC5DAED" w14:textId="77777777" w:rsidR="00986BE9" w:rsidRPr="005E41BB" w:rsidRDefault="00986BE9" w:rsidP="00CA7BEC">
            <w:pPr>
              <w:pStyle w:val="TableOfAmend"/>
            </w:pPr>
            <w:r w:rsidRPr="005E41BB">
              <w:t>am. Amdt, 2014 (No. 3)</w:t>
            </w:r>
          </w:p>
        </w:tc>
      </w:tr>
      <w:tr w:rsidR="00EF65F4" w:rsidRPr="005E41BB" w14:paraId="21EA1A8E" w14:textId="77777777" w:rsidTr="00AB2B1E">
        <w:trPr>
          <w:jc w:val="center"/>
        </w:trPr>
        <w:tc>
          <w:tcPr>
            <w:tcW w:w="2438" w:type="dxa"/>
          </w:tcPr>
          <w:p w14:paraId="424E3209" w14:textId="77777777" w:rsidR="00EF65F4" w:rsidRPr="005E41BB" w:rsidRDefault="00EF65F4" w:rsidP="00CA7BEC">
            <w:pPr>
              <w:pStyle w:val="TableOfAmend"/>
              <w:rPr>
                <w:b/>
              </w:rPr>
            </w:pPr>
          </w:p>
        </w:tc>
        <w:tc>
          <w:tcPr>
            <w:tcW w:w="5892" w:type="dxa"/>
          </w:tcPr>
          <w:p w14:paraId="4CE2552A" w14:textId="3F96FD1E" w:rsidR="00EF65F4" w:rsidRPr="005E41BB" w:rsidRDefault="00EF65F4" w:rsidP="00C21538">
            <w:pPr>
              <w:pStyle w:val="TableOfAmend"/>
            </w:pPr>
            <w:r w:rsidRPr="005E41BB">
              <w:t xml:space="preserve">rep. </w:t>
            </w:r>
            <w:r w:rsidR="00C21538" w:rsidRPr="005E41BB">
              <w:t>F2022L00779</w:t>
            </w:r>
          </w:p>
        </w:tc>
      </w:tr>
      <w:tr w:rsidR="00986BE9" w:rsidRPr="005E41BB" w14:paraId="1B0F119F" w14:textId="77777777" w:rsidTr="00AB2B1E">
        <w:trPr>
          <w:jc w:val="center"/>
        </w:trPr>
        <w:tc>
          <w:tcPr>
            <w:tcW w:w="2438" w:type="dxa"/>
          </w:tcPr>
          <w:p w14:paraId="12D288CD" w14:textId="77777777" w:rsidR="00986BE9" w:rsidRPr="005E41BB" w:rsidRDefault="00986BE9" w:rsidP="004F6054">
            <w:pPr>
              <w:pStyle w:val="TableOfAmend"/>
              <w:rPr>
                <w:b/>
              </w:rPr>
            </w:pPr>
            <w:r w:rsidRPr="005E41BB">
              <w:rPr>
                <w:b/>
              </w:rPr>
              <w:t>Chapter 27</w:t>
            </w:r>
          </w:p>
        </w:tc>
        <w:tc>
          <w:tcPr>
            <w:tcW w:w="5892" w:type="dxa"/>
          </w:tcPr>
          <w:p w14:paraId="31D6DDFD" w14:textId="77777777" w:rsidR="00986BE9" w:rsidRPr="005E41BB" w:rsidRDefault="00986BE9" w:rsidP="004F6054">
            <w:pPr>
              <w:pStyle w:val="TableOfAmend"/>
              <w:rPr>
                <w:b/>
              </w:rPr>
            </w:pPr>
          </w:p>
        </w:tc>
      </w:tr>
      <w:tr w:rsidR="00986BE9" w:rsidRPr="005E41BB" w14:paraId="780ED887" w14:textId="77777777" w:rsidTr="00AB2B1E">
        <w:trPr>
          <w:jc w:val="center"/>
        </w:trPr>
        <w:tc>
          <w:tcPr>
            <w:tcW w:w="2438" w:type="dxa"/>
          </w:tcPr>
          <w:p w14:paraId="2C23CB04" w14:textId="77777777" w:rsidR="00986BE9" w:rsidRPr="005E41BB" w:rsidRDefault="00986BE9" w:rsidP="004F6054">
            <w:pPr>
              <w:pStyle w:val="TableOfAmend"/>
              <w:spacing w:after="60"/>
            </w:pPr>
            <w:r w:rsidRPr="005E41BB">
              <w:t>Chapter 27</w:t>
            </w:r>
            <w:r w:rsidRPr="005E41BB">
              <w:tab/>
            </w:r>
          </w:p>
        </w:tc>
        <w:tc>
          <w:tcPr>
            <w:tcW w:w="5892" w:type="dxa"/>
          </w:tcPr>
          <w:p w14:paraId="74303284" w14:textId="77777777" w:rsidR="00986BE9" w:rsidRPr="005E41BB" w:rsidRDefault="00986BE9" w:rsidP="004F6054">
            <w:pPr>
              <w:pStyle w:val="TableOfAmend"/>
              <w:spacing w:after="60"/>
            </w:pPr>
            <w:r w:rsidRPr="005E41BB">
              <w:t>ad. Amdt, 2008 (No. 7)</w:t>
            </w:r>
          </w:p>
        </w:tc>
      </w:tr>
      <w:tr w:rsidR="00986BE9" w:rsidRPr="005E41BB" w14:paraId="58F55ADF" w14:textId="77777777" w:rsidTr="00AB2B1E">
        <w:trPr>
          <w:jc w:val="center"/>
        </w:trPr>
        <w:tc>
          <w:tcPr>
            <w:tcW w:w="2438" w:type="dxa"/>
          </w:tcPr>
          <w:p w14:paraId="6C95A681" w14:textId="77777777" w:rsidR="00986BE9" w:rsidRPr="005E41BB" w:rsidRDefault="00986BE9" w:rsidP="004F6054">
            <w:pPr>
              <w:pStyle w:val="TableOfAmend"/>
              <w:spacing w:after="60"/>
            </w:pPr>
          </w:p>
        </w:tc>
        <w:tc>
          <w:tcPr>
            <w:tcW w:w="5892" w:type="dxa"/>
          </w:tcPr>
          <w:p w14:paraId="44219F9E" w14:textId="77777777" w:rsidR="00986BE9" w:rsidRPr="005E41BB" w:rsidRDefault="00986BE9" w:rsidP="001471B3">
            <w:pPr>
              <w:pStyle w:val="TableOfAmend"/>
              <w:spacing w:after="60"/>
            </w:pPr>
            <w:r w:rsidRPr="005E41BB">
              <w:t>am. Amdt, 2012 (No. 4)</w:t>
            </w:r>
          </w:p>
        </w:tc>
      </w:tr>
      <w:tr w:rsidR="00986BE9" w:rsidRPr="005E41BB" w14:paraId="1D6BE3CF" w14:textId="77777777" w:rsidTr="00AB2B1E">
        <w:trPr>
          <w:jc w:val="center"/>
        </w:trPr>
        <w:tc>
          <w:tcPr>
            <w:tcW w:w="2438" w:type="dxa"/>
          </w:tcPr>
          <w:p w14:paraId="57ABFB1F" w14:textId="77777777" w:rsidR="00986BE9" w:rsidRPr="005E41BB" w:rsidRDefault="00986BE9" w:rsidP="003545AC">
            <w:pPr>
              <w:pStyle w:val="TableOfAmend"/>
            </w:pPr>
          </w:p>
        </w:tc>
        <w:tc>
          <w:tcPr>
            <w:tcW w:w="5892" w:type="dxa"/>
          </w:tcPr>
          <w:p w14:paraId="7BCDB37E" w14:textId="77777777" w:rsidR="00986BE9" w:rsidRPr="005E41BB" w:rsidRDefault="00986BE9" w:rsidP="003545AC">
            <w:pPr>
              <w:pStyle w:val="TableOfAmend"/>
            </w:pPr>
            <w:r w:rsidRPr="005E41BB">
              <w:t>am. Amdt, 2013 (No. 1)</w:t>
            </w:r>
          </w:p>
        </w:tc>
      </w:tr>
      <w:tr w:rsidR="00986BE9" w:rsidRPr="005E41BB" w14:paraId="5F56EC4D" w14:textId="77777777" w:rsidTr="00AB2B1E">
        <w:trPr>
          <w:jc w:val="center"/>
        </w:trPr>
        <w:tc>
          <w:tcPr>
            <w:tcW w:w="2438" w:type="dxa"/>
          </w:tcPr>
          <w:p w14:paraId="21B77368" w14:textId="77777777" w:rsidR="00986BE9" w:rsidRPr="005E41BB" w:rsidRDefault="00986BE9" w:rsidP="00CA7BEC">
            <w:pPr>
              <w:pStyle w:val="TableOfAmend"/>
              <w:spacing w:after="60"/>
              <w:rPr>
                <w:b/>
              </w:rPr>
            </w:pPr>
          </w:p>
        </w:tc>
        <w:tc>
          <w:tcPr>
            <w:tcW w:w="5892" w:type="dxa"/>
          </w:tcPr>
          <w:p w14:paraId="15D31EF2" w14:textId="77777777" w:rsidR="00986BE9" w:rsidRPr="005E41BB" w:rsidRDefault="00986BE9" w:rsidP="00CA7BEC">
            <w:pPr>
              <w:pStyle w:val="TableOfAmend"/>
              <w:spacing w:after="60"/>
            </w:pPr>
            <w:r w:rsidRPr="005E41BB">
              <w:t>am. Amdt, 2014 (No. 3)</w:t>
            </w:r>
          </w:p>
        </w:tc>
      </w:tr>
      <w:tr w:rsidR="00986BE9" w:rsidRPr="005E41BB" w14:paraId="3E4D2E47" w14:textId="77777777" w:rsidTr="00AB2B1E">
        <w:trPr>
          <w:jc w:val="center"/>
        </w:trPr>
        <w:tc>
          <w:tcPr>
            <w:tcW w:w="2438" w:type="dxa"/>
          </w:tcPr>
          <w:p w14:paraId="48D33CC9" w14:textId="77777777" w:rsidR="00986BE9" w:rsidRPr="005E41BB" w:rsidRDefault="00986BE9" w:rsidP="00CA7BEC">
            <w:pPr>
              <w:pStyle w:val="TableOfAmend"/>
              <w:spacing w:after="60"/>
              <w:rPr>
                <w:b/>
              </w:rPr>
            </w:pPr>
          </w:p>
        </w:tc>
        <w:tc>
          <w:tcPr>
            <w:tcW w:w="5892" w:type="dxa"/>
          </w:tcPr>
          <w:p w14:paraId="6ACFBB31" w14:textId="0188052E" w:rsidR="00986BE9" w:rsidRPr="005E41BB" w:rsidRDefault="00986BE9" w:rsidP="00CA7BEC">
            <w:pPr>
              <w:pStyle w:val="TableOfAmend"/>
              <w:spacing w:after="60"/>
            </w:pPr>
            <w:r w:rsidRPr="005E41BB">
              <w:t>am. Amdt, 2014 (No. 4)</w:t>
            </w:r>
          </w:p>
        </w:tc>
      </w:tr>
      <w:tr w:rsidR="00986BE9" w:rsidRPr="005E41BB" w14:paraId="11C87A7F" w14:textId="77777777" w:rsidTr="00AB2B1E">
        <w:trPr>
          <w:jc w:val="center"/>
        </w:trPr>
        <w:tc>
          <w:tcPr>
            <w:tcW w:w="2438" w:type="dxa"/>
          </w:tcPr>
          <w:p w14:paraId="4F0F396A" w14:textId="77777777" w:rsidR="00986BE9" w:rsidRPr="005E41BB" w:rsidRDefault="00986BE9" w:rsidP="004F6054">
            <w:pPr>
              <w:pStyle w:val="TableOfAmend"/>
              <w:spacing w:after="60"/>
            </w:pPr>
            <w:r w:rsidRPr="005E41BB">
              <w:rPr>
                <w:b/>
              </w:rPr>
              <w:t>Chapter 28</w:t>
            </w:r>
          </w:p>
        </w:tc>
        <w:tc>
          <w:tcPr>
            <w:tcW w:w="5892" w:type="dxa"/>
          </w:tcPr>
          <w:p w14:paraId="161A80B6" w14:textId="77777777" w:rsidR="00986BE9" w:rsidRPr="005E41BB" w:rsidRDefault="00986BE9" w:rsidP="004F6054">
            <w:pPr>
              <w:pStyle w:val="TableOfAmend"/>
              <w:spacing w:after="60"/>
            </w:pPr>
          </w:p>
        </w:tc>
      </w:tr>
      <w:tr w:rsidR="00986BE9" w:rsidRPr="005E41BB" w14:paraId="4DF21E00" w14:textId="77777777" w:rsidTr="00AB2B1E">
        <w:trPr>
          <w:jc w:val="center"/>
        </w:trPr>
        <w:tc>
          <w:tcPr>
            <w:tcW w:w="2438" w:type="dxa"/>
          </w:tcPr>
          <w:p w14:paraId="53100C56" w14:textId="77777777" w:rsidR="00986BE9" w:rsidRPr="005E41BB" w:rsidRDefault="00986BE9" w:rsidP="004F6054">
            <w:pPr>
              <w:pStyle w:val="TableOfAmend"/>
              <w:spacing w:after="60"/>
              <w:rPr>
                <w:b/>
              </w:rPr>
            </w:pPr>
            <w:r w:rsidRPr="005E41BB">
              <w:t>Chapter 28</w:t>
            </w:r>
            <w:r w:rsidRPr="005E41BB">
              <w:tab/>
            </w:r>
          </w:p>
        </w:tc>
        <w:tc>
          <w:tcPr>
            <w:tcW w:w="5892" w:type="dxa"/>
          </w:tcPr>
          <w:p w14:paraId="29B633E8" w14:textId="0125928C" w:rsidR="00986BE9" w:rsidRPr="005E41BB" w:rsidRDefault="00986BE9" w:rsidP="004F6054">
            <w:pPr>
              <w:pStyle w:val="TableOfAmend"/>
              <w:spacing w:after="60"/>
            </w:pPr>
            <w:r w:rsidRPr="005E41BB">
              <w:t>ad. Amdt, 2009 (No. 1)</w:t>
            </w:r>
          </w:p>
        </w:tc>
      </w:tr>
      <w:tr w:rsidR="00986BE9" w:rsidRPr="005E41BB" w14:paraId="5C2369F1" w14:textId="77777777" w:rsidTr="00AB2B1E">
        <w:trPr>
          <w:jc w:val="center"/>
        </w:trPr>
        <w:tc>
          <w:tcPr>
            <w:tcW w:w="2438" w:type="dxa"/>
          </w:tcPr>
          <w:p w14:paraId="5C75D438" w14:textId="77777777" w:rsidR="00986BE9" w:rsidRPr="005E41BB" w:rsidRDefault="00986BE9" w:rsidP="00EE76B9">
            <w:pPr>
              <w:pStyle w:val="TableOfAmend"/>
            </w:pPr>
          </w:p>
        </w:tc>
        <w:tc>
          <w:tcPr>
            <w:tcW w:w="5892" w:type="dxa"/>
          </w:tcPr>
          <w:p w14:paraId="2F5B499A" w14:textId="77777777" w:rsidR="00986BE9" w:rsidRPr="005E41BB" w:rsidRDefault="00986BE9" w:rsidP="00EE76B9">
            <w:pPr>
              <w:pStyle w:val="TableOfAmend"/>
            </w:pPr>
            <w:r w:rsidRPr="005E41BB">
              <w:t>am. Amdt, 2012 (No. 1)</w:t>
            </w:r>
          </w:p>
        </w:tc>
      </w:tr>
      <w:tr w:rsidR="00986BE9" w:rsidRPr="005E41BB" w14:paraId="57098999" w14:textId="77777777" w:rsidTr="00AB2B1E">
        <w:trPr>
          <w:jc w:val="center"/>
        </w:trPr>
        <w:tc>
          <w:tcPr>
            <w:tcW w:w="2438" w:type="dxa"/>
          </w:tcPr>
          <w:p w14:paraId="55A429F3" w14:textId="77777777" w:rsidR="00986BE9" w:rsidRPr="005E41BB" w:rsidRDefault="00986BE9" w:rsidP="005F4C69">
            <w:pPr>
              <w:pStyle w:val="TableOfAmend"/>
              <w:spacing w:after="60"/>
            </w:pPr>
          </w:p>
        </w:tc>
        <w:tc>
          <w:tcPr>
            <w:tcW w:w="5892" w:type="dxa"/>
          </w:tcPr>
          <w:p w14:paraId="15EA4298" w14:textId="77777777" w:rsidR="00986BE9" w:rsidRPr="005E41BB" w:rsidRDefault="00986BE9" w:rsidP="005F4C69">
            <w:pPr>
              <w:pStyle w:val="TableOfAmend"/>
              <w:spacing w:after="60"/>
            </w:pPr>
            <w:r w:rsidRPr="005E41BB">
              <w:t>am. Amdt, 2013 (No. 1)</w:t>
            </w:r>
          </w:p>
        </w:tc>
      </w:tr>
      <w:tr w:rsidR="00986BE9" w:rsidRPr="005E41BB" w14:paraId="46B14525" w14:textId="77777777" w:rsidTr="00AB2B1E">
        <w:trPr>
          <w:jc w:val="center"/>
        </w:trPr>
        <w:tc>
          <w:tcPr>
            <w:tcW w:w="2438" w:type="dxa"/>
          </w:tcPr>
          <w:p w14:paraId="0126A0FC" w14:textId="77777777" w:rsidR="00986BE9" w:rsidRPr="005E41BB" w:rsidRDefault="00986BE9" w:rsidP="00CA7BEC">
            <w:pPr>
              <w:pStyle w:val="TableOfAmend"/>
              <w:spacing w:after="60"/>
              <w:rPr>
                <w:b/>
              </w:rPr>
            </w:pPr>
          </w:p>
        </w:tc>
        <w:tc>
          <w:tcPr>
            <w:tcW w:w="5892" w:type="dxa"/>
          </w:tcPr>
          <w:p w14:paraId="41FA9EF7" w14:textId="77777777" w:rsidR="00986BE9" w:rsidRPr="005E41BB" w:rsidRDefault="00986BE9" w:rsidP="00CA7BEC">
            <w:pPr>
              <w:pStyle w:val="TableOfAmend"/>
              <w:spacing w:after="60"/>
            </w:pPr>
            <w:r w:rsidRPr="005E41BB">
              <w:t>am. Amdt, 2014 (No. 3)</w:t>
            </w:r>
          </w:p>
        </w:tc>
      </w:tr>
      <w:tr w:rsidR="00986BE9" w:rsidRPr="005E41BB" w14:paraId="0B68FBA7" w14:textId="77777777" w:rsidTr="00AB2B1E">
        <w:trPr>
          <w:jc w:val="center"/>
        </w:trPr>
        <w:tc>
          <w:tcPr>
            <w:tcW w:w="2438" w:type="dxa"/>
          </w:tcPr>
          <w:p w14:paraId="23F09E42" w14:textId="77777777" w:rsidR="00986BE9" w:rsidRPr="005E41BB" w:rsidRDefault="00986BE9" w:rsidP="00423595">
            <w:pPr>
              <w:pStyle w:val="TableOfAmend"/>
              <w:spacing w:after="60"/>
            </w:pPr>
            <w:r w:rsidRPr="005E41BB">
              <w:rPr>
                <w:b/>
              </w:rPr>
              <w:t>Chapter 29</w:t>
            </w:r>
          </w:p>
        </w:tc>
        <w:tc>
          <w:tcPr>
            <w:tcW w:w="5892" w:type="dxa"/>
          </w:tcPr>
          <w:p w14:paraId="60F3FE20" w14:textId="77777777" w:rsidR="00986BE9" w:rsidRPr="005E41BB" w:rsidRDefault="00986BE9" w:rsidP="00423595">
            <w:pPr>
              <w:pStyle w:val="TableOfAmend"/>
              <w:spacing w:after="60"/>
            </w:pPr>
          </w:p>
        </w:tc>
      </w:tr>
      <w:tr w:rsidR="00986BE9" w:rsidRPr="005E41BB" w14:paraId="76A778B8" w14:textId="77777777" w:rsidTr="00AB2B1E">
        <w:trPr>
          <w:jc w:val="center"/>
        </w:trPr>
        <w:tc>
          <w:tcPr>
            <w:tcW w:w="2438" w:type="dxa"/>
          </w:tcPr>
          <w:p w14:paraId="558AE9F8" w14:textId="77777777" w:rsidR="00986BE9" w:rsidRPr="005E41BB" w:rsidRDefault="00986BE9" w:rsidP="00423595">
            <w:pPr>
              <w:pStyle w:val="TableOfAmend"/>
              <w:spacing w:after="60"/>
              <w:rPr>
                <w:b/>
              </w:rPr>
            </w:pPr>
            <w:r w:rsidRPr="005E41BB">
              <w:t>Chapter 29</w:t>
            </w:r>
            <w:r w:rsidRPr="005E41BB">
              <w:tab/>
            </w:r>
          </w:p>
        </w:tc>
        <w:tc>
          <w:tcPr>
            <w:tcW w:w="5892" w:type="dxa"/>
          </w:tcPr>
          <w:p w14:paraId="4D3EA0B1" w14:textId="1973B291" w:rsidR="00986BE9" w:rsidRPr="005E41BB" w:rsidRDefault="00986BE9" w:rsidP="00423595">
            <w:pPr>
              <w:pStyle w:val="TableOfAmend"/>
              <w:spacing w:after="60"/>
            </w:pPr>
            <w:r w:rsidRPr="005E41BB">
              <w:t>ad. Amdt, 2009 (No. 2)</w:t>
            </w:r>
          </w:p>
        </w:tc>
      </w:tr>
      <w:tr w:rsidR="00986BE9" w:rsidRPr="005E41BB" w14:paraId="0ABAB81B" w14:textId="77777777" w:rsidTr="00AB2B1E">
        <w:trPr>
          <w:jc w:val="center"/>
        </w:trPr>
        <w:tc>
          <w:tcPr>
            <w:tcW w:w="2438" w:type="dxa"/>
          </w:tcPr>
          <w:p w14:paraId="11CF238E" w14:textId="77777777" w:rsidR="00986BE9" w:rsidRPr="005E41BB" w:rsidRDefault="00986BE9" w:rsidP="00423595">
            <w:pPr>
              <w:pStyle w:val="TableOfAmend"/>
              <w:spacing w:after="60"/>
            </w:pPr>
          </w:p>
        </w:tc>
        <w:tc>
          <w:tcPr>
            <w:tcW w:w="5892" w:type="dxa"/>
          </w:tcPr>
          <w:p w14:paraId="5293CA0A" w14:textId="77777777" w:rsidR="00986BE9" w:rsidRPr="005E41BB" w:rsidRDefault="00986BE9" w:rsidP="00423595">
            <w:pPr>
              <w:pStyle w:val="TableOfAmend"/>
              <w:spacing w:after="60"/>
            </w:pPr>
            <w:r w:rsidRPr="005E41BB">
              <w:t>rs. Amdt, 2013 (No. 1)</w:t>
            </w:r>
          </w:p>
        </w:tc>
      </w:tr>
      <w:tr w:rsidR="00986BE9" w:rsidRPr="005E41BB" w14:paraId="795D0B14" w14:textId="77777777" w:rsidTr="00AB2B1E">
        <w:trPr>
          <w:jc w:val="center"/>
        </w:trPr>
        <w:tc>
          <w:tcPr>
            <w:tcW w:w="2438" w:type="dxa"/>
          </w:tcPr>
          <w:p w14:paraId="10BEF763" w14:textId="77777777" w:rsidR="00986BE9" w:rsidRPr="005E41BB" w:rsidRDefault="00986BE9" w:rsidP="00CA7BEC">
            <w:pPr>
              <w:pStyle w:val="TableOfAmend"/>
              <w:spacing w:after="60"/>
              <w:rPr>
                <w:b/>
              </w:rPr>
            </w:pPr>
          </w:p>
        </w:tc>
        <w:tc>
          <w:tcPr>
            <w:tcW w:w="5892" w:type="dxa"/>
          </w:tcPr>
          <w:p w14:paraId="09255C92" w14:textId="77777777" w:rsidR="00986BE9" w:rsidRPr="005E41BB" w:rsidRDefault="00986BE9" w:rsidP="00CA7BEC">
            <w:pPr>
              <w:pStyle w:val="TableOfAmend"/>
              <w:spacing w:after="60"/>
            </w:pPr>
            <w:r w:rsidRPr="005E41BB">
              <w:t>am. Amdt, 2014 (No. 3)</w:t>
            </w:r>
          </w:p>
        </w:tc>
      </w:tr>
      <w:tr w:rsidR="00986BE9" w:rsidRPr="005E41BB" w14:paraId="0A9A53D8" w14:textId="77777777" w:rsidTr="00AB2B1E">
        <w:trPr>
          <w:jc w:val="center"/>
        </w:trPr>
        <w:tc>
          <w:tcPr>
            <w:tcW w:w="2438" w:type="dxa"/>
          </w:tcPr>
          <w:p w14:paraId="38358873" w14:textId="77777777" w:rsidR="00986BE9" w:rsidRPr="005E41BB" w:rsidRDefault="00986BE9" w:rsidP="00423595">
            <w:pPr>
              <w:pStyle w:val="TableOfAmend"/>
              <w:spacing w:after="60"/>
            </w:pPr>
            <w:r w:rsidRPr="005E41BB">
              <w:rPr>
                <w:b/>
              </w:rPr>
              <w:t>Chapter 30</w:t>
            </w:r>
          </w:p>
        </w:tc>
        <w:tc>
          <w:tcPr>
            <w:tcW w:w="5892" w:type="dxa"/>
          </w:tcPr>
          <w:p w14:paraId="78C076CB" w14:textId="77777777" w:rsidR="00986BE9" w:rsidRPr="005E41BB" w:rsidRDefault="00986BE9" w:rsidP="00423595">
            <w:pPr>
              <w:pStyle w:val="TableOfAmend"/>
              <w:spacing w:after="60"/>
            </w:pPr>
          </w:p>
        </w:tc>
      </w:tr>
      <w:tr w:rsidR="00986BE9" w:rsidRPr="005E41BB" w14:paraId="0DDF4A01" w14:textId="77777777" w:rsidTr="00AB2B1E">
        <w:trPr>
          <w:jc w:val="center"/>
        </w:trPr>
        <w:tc>
          <w:tcPr>
            <w:tcW w:w="2438" w:type="dxa"/>
          </w:tcPr>
          <w:p w14:paraId="5D8F2FF4" w14:textId="77777777" w:rsidR="00986BE9" w:rsidRPr="005E41BB" w:rsidRDefault="00986BE9" w:rsidP="00423595">
            <w:pPr>
              <w:pStyle w:val="TableOfAmend"/>
              <w:spacing w:after="60"/>
              <w:rPr>
                <w:b/>
              </w:rPr>
            </w:pPr>
            <w:r w:rsidRPr="005E41BB">
              <w:t>Chapter 30</w:t>
            </w:r>
            <w:r w:rsidRPr="005E41BB">
              <w:tab/>
            </w:r>
          </w:p>
        </w:tc>
        <w:tc>
          <w:tcPr>
            <w:tcW w:w="5892" w:type="dxa"/>
          </w:tcPr>
          <w:p w14:paraId="592F7D1B" w14:textId="59677022" w:rsidR="00986BE9" w:rsidRPr="005E41BB" w:rsidRDefault="00986BE9" w:rsidP="00423595">
            <w:pPr>
              <w:pStyle w:val="TableOfAmend"/>
              <w:spacing w:after="60"/>
            </w:pPr>
            <w:r w:rsidRPr="005E41BB">
              <w:t>ad. Amdt, 2009 (No. 2)</w:t>
            </w:r>
          </w:p>
        </w:tc>
      </w:tr>
      <w:tr w:rsidR="00986BE9" w:rsidRPr="005E41BB" w14:paraId="5F520845" w14:textId="77777777" w:rsidTr="00AB2B1E">
        <w:trPr>
          <w:jc w:val="center"/>
        </w:trPr>
        <w:tc>
          <w:tcPr>
            <w:tcW w:w="2438" w:type="dxa"/>
          </w:tcPr>
          <w:p w14:paraId="4A26CFFF" w14:textId="77777777" w:rsidR="00986BE9" w:rsidRPr="005E41BB" w:rsidRDefault="00986BE9" w:rsidP="005F4C69">
            <w:pPr>
              <w:pStyle w:val="TableOfAmend"/>
              <w:spacing w:after="60"/>
            </w:pPr>
          </w:p>
        </w:tc>
        <w:tc>
          <w:tcPr>
            <w:tcW w:w="5892" w:type="dxa"/>
          </w:tcPr>
          <w:p w14:paraId="4E0635FD" w14:textId="77777777" w:rsidR="00986BE9" w:rsidRPr="005E41BB" w:rsidRDefault="00986BE9" w:rsidP="005F4C69">
            <w:pPr>
              <w:pStyle w:val="TableOfAmend"/>
              <w:spacing w:after="60"/>
            </w:pPr>
            <w:r w:rsidRPr="005E41BB">
              <w:t>am. Amdt, 2013 (No. 1)</w:t>
            </w:r>
          </w:p>
        </w:tc>
      </w:tr>
      <w:tr w:rsidR="00986BE9" w:rsidRPr="005E41BB" w14:paraId="06084ECD" w14:textId="77777777" w:rsidTr="00AB2B1E">
        <w:trPr>
          <w:jc w:val="center"/>
        </w:trPr>
        <w:tc>
          <w:tcPr>
            <w:tcW w:w="2438" w:type="dxa"/>
          </w:tcPr>
          <w:p w14:paraId="0E2580AE" w14:textId="77777777" w:rsidR="00986BE9" w:rsidRPr="005E41BB" w:rsidRDefault="00986BE9" w:rsidP="00CA7BEC">
            <w:pPr>
              <w:pStyle w:val="TableOfAmend"/>
              <w:spacing w:after="60"/>
              <w:rPr>
                <w:b/>
              </w:rPr>
            </w:pPr>
          </w:p>
        </w:tc>
        <w:tc>
          <w:tcPr>
            <w:tcW w:w="5892" w:type="dxa"/>
          </w:tcPr>
          <w:p w14:paraId="4FC6506D" w14:textId="77777777" w:rsidR="00986BE9" w:rsidRPr="005E41BB" w:rsidRDefault="00986BE9" w:rsidP="00CA7BEC">
            <w:pPr>
              <w:pStyle w:val="TableOfAmend"/>
              <w:spacing w:after="60"/>
            </w:pPr>
            <w:r w:rsidRPr="005E41BB">
              <w:t>am. Amdt, 2014 (No. 3)</w:t>
            </w:r>
          </w:p>
        </w:tc>
      </w:tr>
      <w:tr w:rsidR="00986BE9" w:rsidRPr="005E41BB" w14:paraId="03BAEA3C" w14:textId="77777777" w:rsidTr="00AB2B1E">
        <w:trPr>
          <w:jc w:val="center"/>
        </w:trPr>
        <w:tc>
          <w:tcPr>
            <w:tcW w:w="2438" w:type="dxa"/>
          </w:tcPr>
          <w:p w14:paraId="56CB8DE1" w14:textId="77777777" w:rsidR="00986BE9" w:rsidRPr="005E41BB" w:rsidRDefault="00986BE9" w:rsidP="00CA7BEC">
            <w:pPr>
              <w:pStyle w:val="TableOfAmend"/>
              <w:spacing w:after="60"/>
              <w:rPr>
                <w:b/>
              </w:rPr>
            </w:pPr>
          </w:p>
        </w:tc>
        <w:tc>
          <w:tcPr>
            <w:tcW w:w="5892" w:type="dxa"/>
          </w:tcPr>
          <w:p w14:paraId="4EAAA0C3" w14:textId="77777777" w:rsidR="00986BE9" w:rsidRPr="005E41BB" w:rsidRDefault="00986BE9" w:rsidP="00CA7BEC">
            <w:pPr>
              <w:pStyle w:val="TableOfAmend"/>
              <w:spacing w:after="60"/>
            </w:pPr>
            <w:r w:rsidRPr="005E41BB">
              <w:t>rs. Amdt, 2014 (No. 3)</w:t>
            </w:r>
          </w:p>
          <w:p w14:paraId="5A0EC57B" w14:textId="7A1F2DD6" w:rsidR="0026329C" w:rsidRPr="005E41BB" w:rsidRDefault="0026329C" w:rsidP="00CA7BEC">
            <w:pPr>
              <w:pStyle w:val="TableOfAmend"/>
              <w:spacing w:after="60"/>
            </w:pPr>
            <w:r w:rsidRPr="005E41BB">
              <w:t>rs. Amdt, 2018 (No.1)</w:t>
            </w:r>
          </w:p>
        </w:tc>
      </w:tr>
      <w:tr w:rsidR="00986BE9" w:rsidRPr="005E41BB" w14:paraId="4BC00CE1" w14:textId="77777777" w:rsidTr="00AB2B1E">
        <w:trPr>
          <w:jc w:val="center"/>
        </w:trPr>
        <w:tc>
          <w:tcPr>
            <w:tcW w:w="2438" w:type="dxa"/>
          </w:tcPr>
          <w:p w14:paraId="69142557" w14:textId="77777777" w:rsidR="00986BE9" w:rsidRPr="005E41BB" w:rsidRDefault="00986BE9" w:rsidP="00BD2CF5">
            <w:pPr>
              <w:pStyle w:val="TableOfAmend"/>
              <w:spacing w:after="60"/>
            </w:pPr>
            <w:r w:rsidRPr="005E41BB">
              <w:rPr>
                <w:b/>
              </w:rPr>
              <w:t>Chapter 31</w:t>
            </w:r>
          </w:p>
        </w:tc>
        <w:tc>
          <w:tcPr>
            <w:tcW w:w="5892" w:type="dxa"/>
          </w:tcPr>
          <w:p w14:paraId="44E9787C" w14:textId="77777777" w:rsidR="00986BE9" w:rsidRPr="005E41BB" w:rsidRDefault="00986BE9" w:rsidP="00BD2CF5">
            <w:pPr>
              <w:pStyle w:val="TableOfAmend"/>
              <w:spacing w:after="60"/>
            </w:pPr>
          </w:p>
        </w:tc>
      </w:tr>
      <w:tr w:rsidR="00986BE9" w:rsidRPr="005E41BB" w14:paraId="2F40C642" w14:textId="77777777" w:rsidTr="00AB2B1E">
        <w:trPr>
          <w:jc w:val="center"/>
        </w:trPr>
        <w:tc>
          <w:tcPr>
            <w:tcW w:w="2438" w:type="dxa"/>
          </w:tcPr>
          <w:p w14:paraId="21BAF9CB" w14:textId="77777777" w:rsidR="00986BE9" w:rsidRPr="005E41BB" w:rsidRDefault="00986BE9" w:rsidP="00BD2CF5">
            <w:pPr>
              <w:pStyle w:val="TableOfAmend"/>
              <w:spacing w:after="60"/>
              <w:rPr>
                <w:b/>
              </w:rPr>
            </w:pPr>
            <w:r w:rsidRPr="005E41BB">
              <w:t>Chapter 31</w:t>
            </w:r>
            <w:r w:rsidRPr="005E41BB">
              <w:tab/>
            </w:r>
          </w:p>
        </w:tc>
        <w:tc>
          <w:tcPr>
            <w:tcW w:w="5892" w:type="dxa"/>
          </w:tcPr>
          <w:p w14:paraId="1D0DA35C" w14:textId="7045B4C5" w:rsidR="00986BE9" w:rsidRPr="005E41BB" w:rsidRDefault="00986BE9" w:rsidP="00BD2CF5">
            <w:pPr>
              <w:pStyle w:val="TableOfAmend"/>
              <w:spacing w:after="60"/>
            </w:pPr>
            <w:r w:rsidRPr="005E41BB">
              <w:t>ad. Amdt, 2009 (No. 2)</w:t>
            </w:r>
          </w:p>
        </w:tc>
      </w:tr>
      <w:tr w:rsidR="00986BE9" w:rsidRPr="005E41BB" w14:paraId="059730C6" w14:textId="77777777" w:rsidTr="00AB2B1E">
        <w:trPr>
          <w:jc w:val="center"/>
        </w:trPr>
        <w:tc>
          <w:tcPr>
            <w:tcW w:w="2438" w:type="dxa"/>
          </w:tcPr>
          <w:p w14:paraId="6302908A" w14:textId="77777777" w:rsidR="00986BE9" w:rsidRPr="005E41BB" w:rsidRDefault="00986BE9" w:rsidP="00BB7C04">
            <w:pPr>
              <w:pStyle w:val="TableOfAmend"/>
            </w:pPr>
          </w:p>
        </w:tc>
        <w:tc>
          <w:tcPr>
            <w:tcW w:w="5892" w:type="dxa"/>
          </w:tcPr>
          <w:p w14:paraId="746FF1AB" w14:textId="77777777" w:rsidR="00986BE9" w:rsidRPr="005E41BB" w:rsidRDefault="00986BE9" w:rsidP="00BB7C04">
            <w:pPr>
              <w:pStyle w:val="TableOfAmend"/>
            </w:pPr>
            <w:r w:rsidRPr="005E41BB">
              <w:t>am. Amdt, 2013 (No. 1)</w:t>
            </w:r>
          </w:p>
        </w:tc>
      </w:tr>
      <w:tr w:rsidR="00986BE9" w:rsidRPr="005E41BB" w14:paraId="5BC75980" w14:textId="77777777" w:rsidTr="00AB2B1E">
        <w:trPr>
          <w:jc w:val="center"/>
        </w:trPr>
        <w:tc>
          <w:tcPr>
            <w:tcW w:w="2438" w:type="dxa"/>
          </w:tcPr>
          <w:p w14:paraId="4308CEBB" w14:textId="77777777" w:rsidR="00986BE9" w:rsidRPr="005E41BB" w:rsidRDefault="00986BE9" w:rsidP="00CA7BEC">
            <w:pPr>
              <w:pStyle w:val="TableOfAmend"/>
              <w:spacing w:after="60"/>
              <w:rPr>
                <w:b/>
              </w:rPr>
            </w:pPr>
          </w:p>
        </w:tc>
        <w:tc>
          <w:tcPr>
            <w:tcW w:w="5892" w:type="dxa"/>
          </w:tcPr>
          <w:p w14:paraId="43EFA630" w14:textId="77777777" w:rsidR="00986BE9" w:rsidRPr="005E41BB" w:rsidRDefault="00986BE9" w:rsidP="00CA7BEC">
            <w:pPr>
              <w:pStyle w:val="TableOfAmend"/>
              <w:spacing w:after="60"/>
            </w:pPr>
            <w:r w:rsidRPr="005E41BB">
              <w:t>am. Amdt, 2014 (No. 3)</w:t>
            </w:r>
          </w:p>
        </w:tc>
      </w:tr>
      <w:tr w:rsidR="00986BE9" w:rsidRPr="005E41BB" w14:paraId="52EFC970" w14:textId="77777777" w:rsidTr="00AB2B1E">
        <w:trPr>
          <w:jc w:val="center"/>
        </w:trPr>
        <w:tc>
          <w:tcPr>
            <w:tcW w:w="2438" w:type="dxa"/>
          </w:tcPr>
          <w:p w14:paraId="1436D4F4" w14:textId="77777777" w:rsidR="00986BE9" w:rsidRPr="005E41BB" w:rsidRDefault="00986BE9" w:rsidP="00BD2CF5">
            <w:pPr>
              <w:pStyle w:val="TableOfAmend"/>
              <w:spacing w:after="60"/>
            </w:pPr>
            <w:r w:rsidRPr="005E41BB">
              <w:rPr>
                <w:b/>
              </w:rPr>
              <w:t>Chapter 32</w:t>
            </w:r>
          </w:p>
        </w:tc>
        <w:tc>
          <w:tcPr>
            <w:tcW w:w="5892" w:type="dxa"/>
          </w:tcPr>
          <w:p w14:paraId="169450E3" w14:textId="77777777" w:rsidR="00986BE9" w:rsidRPr="005E41BB" w:rsidRDefault="00986BE9" w:rsidP="00BD2CF5">
            <w:pPr>
              <w:pStyle w:val="TableOfAmend"/>
              <w:spacing w:after="60"/>
            </w:pPr>
          </w:p>
        </w:tc>
      </w:tr>
      <w:tr w:rsidR="00986BE9" w:rsidRPr="005E41BB" w14:paraId="22A9AF5D" w14:textId="77777777" w:rsidTr="00AB2B1E">
        <w:trPr>
          <w:jc w:val="center"/>
        </w:trPr>
        <w:tc>
          <w:tcPr>
            <w:tcW w:w="2438" w:type="dxa"/>
          </w:tcPr>
          <w:p w14:paraId="540FB7A3" w14:textId="77777777" w:rsidR="00986BE9" w:rsidRPr="005E41BB" w:rsidRDefault="00986BE9" w:rsidP="00BD2CF5">
            <w:pPr>
              <w:pStyle w:val="TableOfAmend"/>
              <w:spacing w:after="60"/>
              <w:rPr>
                <w:b/>
              </w:rPr>
            </w:pPr>
            <w:r w:rsidRPr="005E41BB">
              <w:t>Chapter 32</w:t>
            </w:r>
            <w:r w:rsidRPr="005E41BB">
              <w:tab/>
            </w:r>
          </w:p>
        </w:tc>
        <w:tc>
          <w:tcPr>
            <w:tcW w:w="5892" w:type="dxa"/>
          </w:tcPr>
          <w:p w14:paraId="7A04BBE8" w14:textId="3D34E366" w:rsidR="00986BE9" w:rsidRPr="005E41BB" w:rsidRDefault="00986BE9" w:rsidP="00BD2CF5">
            <w:pPr>
              <w:pStyle w:val="TableOfAmend"/>
              <w:spacing w:after="60"/>
            </w:pPr>
            <w:r w:rsidRPr="005E41BB">
              <w:t>ad. Amdt, 2009 (No. 2)</w:t>
            </w:r>
          </w:p>
        </w:tc>
      </w:tr>
      <w:tr w:rsidR="00986BE9" w:rsidRPr="005E41BB" w14:paraId="218561DF" w14:textId="77777777" w:rsidTr="00AB2B1E">
        <w:trPr>
          <w:jc w:val="center"/>
        </w:trPr>
        <w:tc>
          <w:tcPr>
            <w:tcW w:w="2438" w:type="dxa"/>
          </w:tcPr>
          <w:p w14:paraId="62B954D4" w14:textId="77777777" w:rsidR="00986BE9" w:rsidRPr="005E41BB" w:rsidRDefault="00986BE9" w:rsidP="005F4C69">
            <w:pPr>
              <w:pStyle w:val="TableOfAmend"/>
              <w:spacing w:after="60"/>
            </w:pPr>
          </w:p>
        </w:tc>
        <w:tc>
          <w:tcPr>
            <w:tcW w:w="5892" w:type="dxa"/>
          </w:tcPr>
          <w:p w14:paraId="7AF8453E" w14:textId="77777777" w:rsidR="00986BE9" w:rsidRPr="005E41BB" w:rsidRDefault="00986BE9" w:rsidP="005F4C69">
            <w:pPr>
              <w:pStyle w:val="TableOfAmend"/>
              <w:spacing w:after="60"/>
            </w:pPr>
            <w:r w:rsidRPr="005E41BB">
              <w:t>am. Amdt, 2013 (No. 1)</w:t>
            </w:r>
          </w:p>
        </w:tc>
      </w:tr>
      <w:tr w:rsidR="00986BE9" w:rsidRPr="005E41BB" w14:paraId="4BBE3FFF" w14:textId="77777777" w:rsidTr="00AB2B1E">
        <w:trPr>
          <w:jc w:val="center"/>
        </w:trPr>
        <w:tc>
          <w:tcPr>
            <w:tcW w:w="2438" w:type="dxa"/>
          </w:tcPr>
          <w:p w14:paraId="615790C5" w14:textId="77777777" w:rsidR="00986BE9" w:rsidRPr="005E41BB" w:rsidRDefault="00986BE9" w:rsidP="00CA7BEC">
            <w:pPr>
              <w:pStyle w:val="TableOfAmend"/>
              <w:spacing w:after="60"/>
              <w:rPr>
                <w:b/>
              </w:rPr>
            </w:pPr>
          </w:p>
        </w:tc>
        <w:tc>
          <w:tcPr>
            <w:tcW w:w="5892" w:type="dxa"/>
          </w:tcPr>
          <w:p w14:paraId="7759D145" w14:textId="77777777" w:rsidR="00986BE9" w:rsidRPr="005E41BB" w:rsidRDefault="00986BE9" w:rsidP="00CA7BEC">
            <w:pPr>
              <w:pStyle w:val="TableOfAmend"/>
              <w:spacing w:after="60"/>
            </w:pPr>
            <w:r w:rsidRPr="005E41BB">
              <w:t>am. Amdt, 2014 (No. 3)</w:t>
            </w:r>
          </w:p>
        </w:tc>
      </w:tr>
      <w:tr w:rsidR="00986BE9" w:rsidRPr="005E41BB" w14:paraId="7C7770BF" w14:textId="77777777" w:rsidTr="00AB2B1E">
        <w:trPr>
          <w:jc w:val="center"/>
        </w:trPr>
        <w:tc>
          <w:tcPr>
            <w:tcW w:w="2438" w:type="dxa"/>
          </w:tcPr>
          <w:p w14:paraId="150875B7" w14:textId="77777777" w:rsidR="00986BE9" w:rsidRPr="005E41BB" w:rsidRDefault="00986BE9" w:rsidP="00BD2CF5">
            <w:pPr>
              <w:pStyle w:val="TableOfAmend"/>
              <w:spacing w:after="60"/>
            </w:pPr>
            <w:r w:rsidRPr="005E41BB">
              <w:rPr>
                <w:b/>
              </w:rPr>
              <w:t>Chapter 33</w:t>
            </w:r>
          </w:p>
        </w:tc>
        <w:tc>
          <w:tcPr>
            <w:tcW w:w="5892" w:type="dxa"/>
          </w:tcPr>
          <w:p w14:paraId="0098AED2" w14:textId="77777777" w:rsidR="00986BE9" w:rsidRPr="005E41BB" w:rsidRDefault="00986BE9" w:rsidP="00BD2CF5">
            <w:pPr>
              <w:pStyle w:val="TableOfAmend"/>
              <w:spacing w:after="60"/>
            </w:pPr>
          </w:p>
        </w:tc>
      </w:tr>
      <w:tr w:rsidR="00986BE9" w:rsidRPr="005E41BB" w14:paraId="62C89910" w14:textId="77777777" w:rsidTr="00AB2B1E">
        <w:trPr>
          <w:jc w:val="center"/>
        </w:trPr>
        <w:tc>
          <w:tcPr>
            <w:tcW w:w="2438" w:type="dxa"/>
          </w:tcPr>
          <w:p w14:paraId="0D2D5404" w14:textId="77777777" w:rsidR="00986BE9" w:rsidRPr="005E41BB" w:rsidRDefault="00986BE9" w:rsidP="00BD2CF5">
            <w:pPr>
              <w:pStyle w:val="TableOfAmend"/>
              <w:spacing w:after="60"/>
              <w:rPr>
                <w:b/>
              </w:rPr>
            </w:pPr>
            <w:r w:rsidRPr="005E41BB">
              <w:t>Chapter 33</w:t>
            </w:r>
            <w:r w:rsidRPr="005E41BB">
              <w:tab/>
            </w:r>
          </w:p>
        </w:tc>
        <w:tc>
          <w:tcPr>
            <w:tcW w:w="5892" w:type="dxa"/>
          </w:tcPr>
          <w:p w14:paraId="1EFCC970" w14:textId="3104A73B" w:rsidR="00986BE9" w:rsidRPr="005E41BB" w:rsidRDefault="00986BE9" w:rsidP="00BD2CF5">
            <w:pPr>
              <w:pStyle w:val="TableOfAmend"/>
              <w:spacing w:after="60"/>
            </w:pPr>
            <w:r w:rsidRPr="005E41BB">
              <w:t>ad. Amdt, 2009 (No. 2)</w:t>
            </w:r>
          </w:p>
        </w:tc>
      </w:tr>
      <w:tr w:rsidR="00986BE9" w:rsidRPr="005E41BB" w14:paraId="72B6821A" w14:textId="77777777" w:rsidTr="00AB2B1E">
        <w:trPr>
          <w:jc w:val="center"/>
        </w:trPr>
        <w:tc>
          <w:tcPr>
            <w:tcW w:w="2438" w:type="dxa"/>
          </w:tcPr>
          <w:p w14:paraId="44A4F0AD" w14:textId="77777777" w:rsidR="00986BE9" w:rsidRPr="005E41BB" w:rsidRDefault="00986BE9" w:rsidP="00A65B8A">
            <w:pPr>
              <w:pStyle w:val="TableOfAmend"/>
            </w:pPr>
          </w:p>
        </w:tc>
        <w:tc>
          <w:tcPr>
            <w:tcW w:w="5892" w:type="dxa"/>
          </w:tcPr>
          <w:p w14:paraId="06B1EBFA" w14:textId="77777777" w:rsidR="00986BE9" w:rsidRPr="005E41BB" w:rsidRDefault="00986BE9" w:rsidP="00A65B8A">
            <w:pPr>
              <w:pStyle w:val="TableOfAmend"/>
            </w:pPr>
            <w:r w:rsidRPr="005E41BB">
              <w:t>am. Amdt, 2013 (No. 1)</w:t>
            </w:r>
          </w:p>
        </w:tc>
      </w:tr>
      <w:tr w:rsidR="00986BE9" w:rsidRPr="005E41BB" w14:paraId="04D2FCE0" w14:textId="77777777" w:rsidTr="00AB2B1E">
        <w:trPr>
          <w:jc w:val="center"/>
        </w:trPr>
        <w:tc>
          <w:tcPr>
            <w:tcW w:w="2438" w:type="dxa"/>
          </w:tcPr>
          <w:p w14:paraId="1C75D2BA" w14:textId="77777777" w:rsidR="00986BE9" w:rsidRPr="005E41BB" w:rsidRDefault="00986BE9" w:rsidP="00CA7BEC">
            <w:pPr>
              <w:pStyle w:val="TableOfAmend"/>
              <w:spacing w:after="60"/>
              <w:rPr>
                <w:b/>
              </w:rPr>
            </w:pPr>
          </w:p>
        </w:tc>
        <w:tc>
          <w:tcPr>
            <w:tcW w:w="5892" w:type="dxa"/>
          </w:tcPr>
          <w:p w14:paraId="6F21F578" w14:textId="77777777" w:rsidR="00986BE9" w:rsidRPr="005E41BB" w:rsidRDefault="00986BE9" w:rsidP="00CA7BEC">
            <w:pPr>
              <w:pStyle w:val="TableOfAmend"/>
              <w:spacing w:after="60"/>
            </w:pPr>
            <w:r w:rsidRPr="005E41BB">
              <w:t>am. Amdt, 2014 (No. 3)</w:t>
            </w:r>
          </w:p>
        </w:tc>
      </w:tr>
      <w:tr w:rsidR="00986BE9" w:rsidRPr="005E41BB" w14:paraId="2C07369F" w14:textId="77777777" w:rsidTr="00AB2B1E">
        <w:trPr>
          <w:jc w:val="center"/>
        </w:trPr>
        <w:tc>
          <w:tcPr>
            <w:tcW w:w="2438" w:type="dxa"/>
          </w:tcPr>
          <w:p w14:paraId="5EAA06B2" w14:textId="77777777" w:rsidR="00986BE9" w:rsidRPr="005E41BB" w:rsidRDefault="00986BE9" w:rsidP="00BD2CF5">
            <w:pPr>
              <w:pStyle w:val="TableOfAmend"/>
              <w:spacing w:after="60"/>
            </w:pPr>
            <w:r w:rsidRPr="005E41BB">
              <w:rPr>
                <w:b/>
              </w:rPr>
              <w:t>Chapter 34</w:t>
            </w:r>
          </w:p>
        </w:tc>
        <w:tc>
          <w:tcPr>
            <w:tcW w:w="5892" w:type="dxa"/>
          </w:tcPr>
          <w:p w14:paraId="3BCFC00B" w14:textId="77777777" w:rsidR="00986BE9" w:rsidRPr="005E41BB" w:rsidRDefault="00986BE9" w:rsidP="00BD2CF5">
            <w:pPr>
              <w:pStyle w:val="TableOfAmend"/>
              <w:spacing w:after="60"/>
            </w:pPr>
          </w:p>
        </w:tc>
      </w:tr>
      <w:tr w:rsidR="00986BE9" w:rsidRPr="005E41BB" w14:paraId="6BE821D6" w14:textId="77777777" w:rsidTr="00AB2B1E">
        <w:trPr>
          <w:jc w:val="center"/>
        </w:trPr>
        <w:tc>
          <w:tcPr>
            <w:tcW w:w="2438" w:type="dxa"/>
          </w:tcPr>
          <w:p w14:paraId="2BC73653" w14:textId="77777777" w:rsidR="00986BE9" w:rsidRPr="005E41BB" w:rsidRDefault="00986BE9" w:rsidP="0059038A">
            <w:pPr>
              <w:pStyle w:val="TableOfAmend"/>
              <w:spacing w:after="60"/>
              <w:rPr>
                <w:b/>
              </w:rPr>
            </w:pPr>
            <w:r w:rsidRPr="005E41BB">
              <w:t>Chapter 34</w:t>
            </w:r>
            <w:r w:rsidRPr="005E41BB">
              <w:tab/>
            </w:r>
          </w:p>
        </w:tc>
        <w:tc>
          <w:tcPr>
            <w:tcW w:w="5892" w:type="dxa"/>
          </w:tcPr>
          <w:p w14:paraId="147BC959" w14:textId="1A9060D9" w:rsidR="00986BE9" w:rsidRPr="005E41BB" w:rsidRDefault="00986BE9" w:rsidP="00BD2CF5">
            <w:pPr>
              <w:pStyle w:val="TableOfAmend"/>
              <w:spacing w:after="60"/>
            </w:pPr>
            <w:r w:rsidRPr="005E41BB">
              <w:t>ad. Amdt, 2009 (No. 2)</w:t>
            </w:r>
          </w:p>
        </w:tc>
      </w:tr>
      <w:tr w:rsidR="00986BE9" w:rsidRPr="005E41BB" w14:paraId="6B9BD125" w14:textId="77777777" w:rsidTr="00AB2B1E">
        <w:trPr>
          <w:jc w:val="center"/>
        </w:trPr>
        <w:tc>
          <w:tcPr>
            <w:tcW w:w="2438" w:type="dxa"/>
          </w:tcPr>
          <w:p w14:paraId="43670C06" w14:textId="77777777" w:rsidR="00986BE9" w:rsidRPr="005E41BB" w:rsidRDefault="00986BE9" w:rsidP="003466C9">
            <w:pPr>
              <w:pStyle w:val="TableOfAmend0pt"/>
            </w:pPr>
          </w:p>
        </w:tc>
        <w:tc>
          <w:tcPr>
            <w:tcW w:w="5892" w:type="dxa"/>
          </w:tcPr>
          <w:p w14:paraId="634510A1" w14:textId="77777777" w:rsidR="00986BE9" w:rsidRPr="005E41BB" w:rsidRDefault="00986BE9" w:rsidP="003466C9">
            <w:pPr>
              <w:pStyle w:val="TableOfAmend0pt"/>
            </w:pPr>
            <w:r w:rsidRPr="005E41BB">
              <w:t>am. Amdt, 2011 (No. 8)</w:t>
            </w:r>
          </w:p>
        </w:tc>
      </w:tr>
      <w:tr w:rsidR="00986BE9" w:rsidRPr="005E41BB" w14:paraId="05A93191" w14:textId="77777777" w:rsidTr="00AB2B1E">
        <w:trPr>
          <w:jc w:val="center"/>
        </w:trPr>
        <w:tc>
          <w:tcPr>
            <w:tcW w:w="2438" w:type="dxa"/>
          </w:tcPr>
          <w:p w14:paraId="53B35E6B" w14:textId="77777777" w:rsidR="00986BE9" w:rsidRPr="005E41BB" w:rsidRDefault="00986BE9" w:rsidP="005F4C69">
            <w:pPr>
              <w:pStyle w:val="TableOfAmend"/>
              <w:spacing w:after="60"/>
            </w:pPr>
          </w:p>
        </w:tc>
        <w:tc>
          <w:tcPr>
            <w:tcW w:w="5892" w:type="dxa"/>
          </w:tcPr>
          <w:p w14:paraId="233A10F4" w14:textId="77777777" w:rsidR="00986BE9" w:rsidRPr="005E41BB" w:rsidRDefault="00986BE9" w:rsidP="005F4C69">
            <w:pPr>
              <w:pStyle w:val="TableOfAmend"/>
              <w:spacing w:after="60"/>
            </w:pPr>
            <w:r w:rsidRPr="005E41BB">
              <w:t>am. Amdt, 2013 (No. 1)</w:t>
            </w:r>
          </w:p>
        </w:tc>
      </w:tr>
      <w:tr w:rsidR="00986BE9" w:rsidRPr="005E41BB" w14:paraId="18F1A25C" w14:textId="77777777" w:rsidTr="00AB2B1E">
        <w:trPr>
          <w:jc w:val="center"/>
        </w:trPr>
        <w:tc>
          <w:tcPr>
            <w:tcW w:w="2438" w:type="dxa"/>
          </w:tcPr>
          <w:p w14:paraId="54DF90A1" w14:textId="77777777" w:rsidR="00986BE9" w:rsidRPr="005E41BB" w:rsidRDefault="00986BE9" w:rsidP="00CA7BEC">
            <w:pPr>
              <w:pStyle w:val="TableOfAmend"/>
              <w:spacing w:after="60"/>
              <w:rPr>
                <w:b/>
              </w:rPr>
            </w:pPr>
          </w:p>
        </w:tc>
        <w:tc>
          <w:tcPr>
            <w:tcW w:w="5892" w:type="dxa"/>
          </w:tcPr>
          <w:p w14:paraId="1FBC6168" w14:textId="77777777" w:rsidR="00986BE9" w:rsidRPr="005E41BB" w:rsidRDefault="00986BE9" w:rsidP="00CA7BEC">
            <w:pPr>
              <w:pStyle w:val="TableOfAmend"/>
              <w:spacing w:after="60"/>
            </w:pPr>
            <w:r w:rsidRPr="005E41BB">
              <w:t>am. Amdt, 2014 (No. 3)</w:t>
            </w:r>
          </w:p>
        </w:tc>
      </w:tr>
      <w:tr w:rsidR="00EF65F4" w:rsidRPr="005E41BB" w14:paraId="7B764379" w14:textId="77777777" w:rsidTr="00AB2B1E">
        <w:trPr>
          <w:jc w:val="center"/>
        </w:trPr>
        <w:tc>
          <w:tcPr>
            <w:tcW w:w="2438" w:type="dxa"/>
          </w:tcPr>
          <w:p w14:paraId="004D11D8" w14:textId="77777777" w:rsidR="00EF65F4" w:rsidRPr="005E41BB" w:rsidRDefault="00EF65F4" w:rsidP="00CA7BEC">
            <w:pPr>
              <w:pStyle w:val="TableOfAmend"/>
              <w:spacing w:after="60"/>
              <w:rPr>
                <w:b/>
              </w:rPr>
            </w:pPr>
          </w:p>
        </w:tc>
        <w:tc>
          <w:tcPr>
            <w:tcW w:w="5892" w:type="dxa"/>
          </w:tcPr>
          <w:p w14:paraId="27B23A60" w14:textId="3D7C3610" w:rsidR="00EF65F4" w:rsidRPr="005E41BB" w:rsidRDefault="00EF65F4" w:rsidP="00CA7BEC">
            <w:pPr>
              <w:pStyle w:val="TableOfAmend"/>
              <w:spacing w:after="60"/>
            </w:pPr>
            <w:r w:rsidRPr="005E41BB">
              <w:t xml:space="preserve">am. </w:t>
            </w:r>
            <w:r w:rsidR="00C21538" w:rsidRPr="005E41BB">
              <w:t>F2022L00779</w:t>
            </w:r>
          </w:p>
        </w:tc>
      </w:tr>
      <w:tr w:rsidR="00986BE9" w:rsidRPr="005E41BB" w14:paraId="17132FE0" w14:textId="77777777" w:rsidTr="00AB2B1E">
        <w:trPr>
          <w:jc w:val="center"/>
        </w:trPr>
        <w:tc>
          <w:tcPr>
            <w:tcW w:w="2438" w:type="dxa"/>
          </w:tcPr>
          <w:p w14:paraId="46DF41BF" w14:textId="77777777" w:rsidR="00986BE9" w:rsidRPr="005E41BB" w:rsidRDefault="00986BE9" w:rsidP="00BD2CF5">
            <w:pPr>
              <w:pStyle w:val="TableOfAmend"/>
              <w:spacing w:after="60"/>
            </w:pPr>
            <w:r w:rsidRPr="005E41BB">
              <w:rPr>
                <w:b/>
              </w:rPr>
              <w:t>Chapter 35</w:t>
            </w:r>
          </w:p>
        </w:tc>
        <w:tc>
          <w:tcPr>
            <w:tcW w:w="5892" w:type="dxa"/>
          </w:tcPr>
          <w:p w14:paraId="7DEA0D75" w14:textId="77777777" w:rsidR="00986BE9" w:rsidRPr="005E41BB" w:rsidRDefault="00986BE9" w:rsidP="00BD2CF5">
            <w:pPr>
              <w:pStyle w:val="TableOfAmend"/>
              <w:spacing w:after="60"/>
            </w:pPr>
          </w:p>
        </w:tc>
      </w:tr>
      <w:tr w:rsidR="00986BE9" w:rsidRPr="005E41BB" w14:paraId="5665C5C4" w14:textId="77777777" w:rsidTr="00AB2B1E">
        <w:trPr>
          <w:jc w:val="center"/>
        </w:trPr>
        <w:tc>
          <w:tcPr>
            <w:tcW w:w="2438" w:type="dxa"/>
          </w:tcPr>
          <w:p w14:paraId="56206D47" w14:textId="77777777" w:rsidR="00986BE9" w:rsidRPr="005E41BB" w:rsidRDefault="00986BE9" w:rsidP="00BD2CF5">
            <w:pPr>
              <w:pStyle w:val="TableOfAmend"/>
              <w:spacing w:after="60"/>
            </w:pPr>
            <w:r w:rsidRPr="005E41BB">
              <w:t>Chapter 35</w:t>
            </w:r>
            <w:r w:rsidRPr="005E41BB">
              <w:tab/>
            </w:r>
          </w:p>
        </w:tc>
        <w:tc>
          <w:tcPr>
            <w:tcW w:w="5892" w:type="dxa"/>
          </w:tcPr>
          <w:p w14:paraId="350D32E2" w14:textId="2FE01337" w:rsidR="00986BE9" w:rsidRPr="005E41BB" w:rsidRDefault="00986BE9" w:rsidP="00BD2CF5">
            <w:pPr>
              <w:pStyle w:val="TableOfAmend"/>
              <w:spacing w:after="60"/>
            </w:pPr>
            <w:r w:rsidRPr="005E41BB">
              <w:t>ad. Amdt, 2009 (No. 3)</w:t>
            </w:r>
          </w:p>
        </w:tc>
      </w:tr>
      <w:tr w:rsidR="00986BE9" w:rsidRPr="005E41BB" w14:paraId="4C3C2111" w14:textId="77777777" w:rsidTr="00AB2B1E">
        <w:trPr>
          <w:jc w:val="center"/>
        </w:trPr>
        <w:tc>
          <w:tcPr>
            <w:tcW w:w="2438" w:type="dxa"/>
          </w:tcPr>
          <w:p w14:paraId="1960DCDA" w14:textId="77777777" w:rsidR="00986BE9" w:rsidRPr="005E41BB" w:rsidRDefault="00986BE9" w:rsidP="00A65B8A">
            <w:pPr>
              <w:pStyle w:val="TableOfAmend"/>
            </w:pPr>
          </w:p>
        </w:tc>
        <w:tc>
          <w:tcPr>
            <w:tcW w:w="5892" w:type="dxa"/>
          </w:tcPr>
          <w:p w14:paraId="34055935" w14:textId="77777777" w:rsidR="00986BE9" w:rsidRPr="005E41BB" w:rsidRDefault="00986BE9" w:rsidP="00A65B8A">
            <w:pPr>
              <w:pStyle w:val="TableOfAmend"/>
            </w:pPr>
            <w:r w:rsidRPr="005E41BB">
              <w:t>am. Amdt, 2013 (No. 1)</w:t>
            </w:r>
          </w:p>
        </w:tc>
      </w:tr>
      <w:tr w:rsidR="00986BE9" w:rsidRPr="005E41BB" w14:paraId="6D06968B" w14:textId="77777777" w:rsidTr="00AB2B1E">
        <w:trPr>
          <w:jc w:val="center"/>
        </w:trPr>
        <w:tc>
          <w:tcPr>
            <w:tcW w:w="2438" w:type="dxa"/>
          </w:tcPr>
          <w:p w14:paraId="65D021D8" w14:textId="77777777" w:rsidR="00986BE9" w:rsidRPr="005E41BB" w:rsidRDefault="00986BE9" w:rsidP="00626434">
            <w:pPr>
              <w:pStyle w:val="TableOfAmend"/>
              <w:spacing w:after="60"/>
              <w:rPr>
                <w:b/>
              </w:rPr>
            </w:pPr>
          </w:p>
        </w:tc>
        <w:tc>
          <w:tcPr>
            <w:tcW w:w="5892" w:type="dxa"/>
          </w:tcPr>
          <w:p w14:paraId="7CAF52C0" w14:textId="77777777" w:rsidR="00986BE9" w:rsidRPr="005E41BB" w:rsidRDefault="00986BE9" w:rsidP="00626434">
            <w:pPr>
              <w:pStyle w:val="TableOfAmend"/>
              <w:spacing w:after="60"/>
            </w:pPr>
            <w:r w:rsidRPr="005E41BB">
              <w:t>am. Amdt, 2014 (No. 3)</w:t>
            </w:r>
          </w:p>
        </w:tc>
      </w:tr>
      <w:tr w:rsidR="00986BE9" w:rsidRPr="005E41BB" w14:paraId="0B14AEB5" w14:textId="77777777" w:rsidTr="00AB2B1E">
        <w:trPr>
          <w:jc w:val="center"/>
        </w:trPr>
        <w:tc>
          <w:tcPr>
            <w:tcW w:w="2438" w:type="dxa"/>
          </w:tcPr>
          <w:p w14:paraId="39CD68B6" w14:textId="77777777" w:rsidR="00986BE9" w:rsidRPr="005E41BB" w:rsidRDefault="00986BE9" w:rsidP="003A3180">
            <w:pPr>
              <w:pStyle w:val="TableOfAmend"/>
              <w:spacing w:after="60"/>
            </w:pPr>
            <w:r w:rsidRPr="005E41BB">
              <w:rPr>
                <w:b/>
              </w:rPr>
              <w:t>Chapter 36</w:t>
            </w:r>
          </w:p>
        </w:tc>
        <w:tc>
          <w:tcPr>
            <w:tcW w:w="5892" w:type="dxa"/>
          </w:tcPr>
          <w:p w14:paraId="1836D84D" w14:textId="77777777" w:rsidR="00986BE9" w:rsidRPr="005E41BB" w:rsidRDefault="00986BE9" w:rsidP="003A3180">
            <w:pPr>
              <w:pStyle w:val="TableOfAmend"/>
              <w:spacing w:after="60"/>
            </w:pPr>
          </w:p>
        </w:tc>
      </w:tr>
      <w:tr w:rsidR="00986BE9" w:rsidRPr="005E41BB" w14:paraId="044B6C9A" w14:textId="77777777" w:rsidTr="00AB2B1E">
        <w:trPr>
          <w:jc w:val="center"/>
        </w:trPr>
        <w:tc>
          <w:tcPr>
            <w:tcW w:w="2438" w:type="dxa"/>
          </w:tcPr>
          <w:p w14:paraId="337F1A17" w14:textId="77777777" w:rsidR="00986BE9" w:rsidRPr="005E41BB" w:rsidRDefault="00986BE9" w:rsidP="003A3180">
            <w:pPr>
              <w:pStyle w:val="TableOfAmend"/>
              <w:spacing w:after="60"/>
            </w:pPr>
            <w:r w:rsidRPr="005E41BB">
              <w:lastRenderedPageBreak/>
              <w:t>Chapter 36</w:t>
            </w:r>
            <w:r w:rsidRPr="005E41BB">
              <w:tab/>
            </w:r>
          </w:p>
        </w:tc>
        <w:tc>
          <w:tcPr>
            <w:tcW w:w="5892" w:type="dxa"/>
          </w:tcPr>
          <w:p w14:paraId="2E18B102" w14:textId="424DE92A" w:rsidR="00986BE9" w:rsidRPr="005E41BB" w:rsidRDefault="00986BE9" w:rsidP="003A3180">
            <w:pPr>
              <w:pStyle w:val="TableOfAmend"/>
              <w:spacing w:after="60"/>
            </w:pPr>
            <w:r w:rsidRPr="005E41BB">
              <w:t>ad. Amdt, 2009 (No. 4)</w:t>
            </w:r>
          </w:p>
        </w:tc>
      </w:tr>
      <w:tr w:rsidR="00986BE9" w:rsidRPr="005E41BB" w14:paraId="37B9A293" w14:textId="77777777" w:rsidTr="00AB2B1E">
        <w:trPr>
          <w:jc w:val="center"/>
        </w:trPr>
        <w:tc>
          <w:tcPr>
            <w:tcW w:w="2438" w:type="dxa"/>
          </w:tcPr>
          <w:p w14:paraId="5C91FF60" w14:textId="77777777" w:rsidR="00986BE9" w:rsidRPr="005E41BB" w:rsidRDefault="00986BE9" w:rsidP="00461BE6">
            <w:pPr>
              <w:pStyle w:val="TableOfAmend"/>
              <w:spacing w:after="60"/>
            </w:pPr>
          </w:p>
        </w:tc>
        <w:tc>
          <w:tcPr>
            <w:tcW w:w="5892" w:type="dxa"/>
          </w:tcPr>
          <w:p w14:paraId="67FEDEE3" w14:textId="77777777" w:rsidR="00986BE9" w:rsidRPr="005E41BB" w:rsidRDefault="00986BE9" w:rsidP="00461BE6">
            <w:pPr>
              <w:pStyle w:val="TableOfAmend"/>
              <w:spacing w:after="60"/>
            </w:pPr>
            <w:r w:rsidRPr="005E41BB">
              <w:t>am. Amdt, 2013 (No. 1)</w:t>
            </w:r>
          </w:p>
        </w:tc>
      </w:tr>
      <w:tr w:rsidR="00986BE9" w:rsidRPr="005E41BB" w14:paraId="4A4500E9" w14:textId="77777777" w:rsidTr="00AB2B1E">
        <w:trPr>
          <w:jc w:val="center"/>
        </w:trPr>
        <w:tc>
          <w:tcPr>
            <w:tcW w:w="2438" w:type="dxa"/>
          </w:tcPr>
          <w:p w14:paraId="01425B74" w14:textId="77777777" w:rsidR="00986BE9" w:rsidRPr="005E41BB" w:rsidRDefault="00986BE9" w:rsidP="00626434">
            <w:pPr>
              <w:pStyle w:val="TableOfAmend"/>
              <w:spacing w:after="60"/>
              <w:rPr>
                <w:b/>
              </w:rPr>
            </w:pPr>
          </w:p>
        </w:tc>
        <w:tc>
          <w:tcPr>
            <w:tcW w:w="5892" w:type="dxa"/>
          </w:tcPr>
          <w:p w14:paraId="54618F05" w14:textId="77777777" w:rsidR="00986BE9" w:rsidRPr="005E41BB" w:rsidRDefault="00986BE9" w:rsidP="00626434">
            <w:pPr>
              <w:pStyle w:val="TableOfAmend"/>
              <w:spacing w:after="60"/>
            </w:pPr>
            <w:r w:rsidRPr="005E41BB">
              <w:t>am. Amdt, 2014 (No. 3)</w:t>
            </w:r>
          </w:p>
          <w:p w14:paraId="69BB1C99" w14:textId="64732CE4" w:rsidR="001F191B" w:rsidRPr="005E41BB" w:rsidRDefault="001F191B" w:rsidP="00626434">
            <w:pPr>
              <w:pStyle w:val="TableOfAmend"/>
              <w:spacing w:after="60"/>
            </w:pPr>
            <w:r w:rsidRPr="005E41BB">
              <w:t>rs. Amdt, 2018 (No.1)</w:t>
            </w:r>
          </w:p>
        </w:tc>
      </w:tr>
      <w:tr w:rsidR="00986BE9" w:rsidRPr="005E41BB" w14:paraId="44E2530B" w14:textId="77777777" w:rsidTr="00AB2B1E">
        <w:trPr>
          <w:jc w:val="center"/>
        </w:trPr>
        <w:tc>
          <w:tcPr>
            <w:tcW w:w="2438" w:type="dxa"/>
          </w:tcPr>
          <w:p w14:paraId="679EC1C2" w14:textId="501ED325" w:rsidR="00986BE9" w:rsidRPr="005E41BB" w:rsidRDefault="00986BE9" w:rsidP="003A3180">
            <w:pPr>
              <w:pStyle w:val="TableOfAmend"/>
              <w:spacing w:after="60"/>
            </w:pPr>
            <w:r w:rsidRPr="005E41BB">
              <w:rPr>
                <w:b/>
              </w:rPr>
              <w:t>Chapter 37</w:t>
            </w:r>
          </w:p>
        </w:tc>
        <w:tc>
          <w:tcPr>
            <w:tcW w:w="5892" w:type="dxa"/>
          </w:tcPr>
          <w:p w14:paraId="507C1FF1" w14:textId="77777777" w:rsidR="00986BE9" w:rsidRPr="005E41BB" w:rsidRDefault="00986BE9" w:rsidP="003A3180">
            <w:pPr>
              <w:pStyle w:val="TableOfAmend"/>
              <w:spacing w:after="60"/>
            </w:pPr>
          </w:p>
        </w:tc>
      </w:tr>
      <w:tr w:rsidR="00986BE9" w:rsidRPr="005E41BB" w14:paraId="79B59243" w14:textId="77777777" w:rsidTr="00AB2B1E">
        <w:trPr>
          <w:jc w:val="center"/>
        </w:trPr>
        <w:tc>
          <w:tcPr>
            <w:tcW w:w="2438" w:type="dxa"/>
          </w:tcPr>
          <w:p w14:paraId="39989574" w14:textId="77777777" w:rsidR="00986BE9" w:rsidRPr="005E41BB" w:rsidRDefault="00986BE9" w:rsidP="003A3180">
            <w:pPr>
              <w:pStyle w:val="TableOfAmend"/>
              <w:spacing w:after="60"/>
            </w:pPr>
            <w:r w:rsidRPr="005E41BB">
              <w:t>Chapter 37</w:t>
            </w:r>
            <w:r w:rsidRPr="005E41BB">
              <w:tab/>
            </w:r>
          </w:p>
        </w:tc>
        <w:tc>
          <w:tcPr>
            <w:tcW w:w="5892" w:type="dxa"/>
          </w:tcPr>
          <w:p w14:paraId="2DAA4F6B" w14:textId="41F6D556" w:rsidR="00986BE9" w:rsidRPr="005E41BB" w:rsidRDefault="00986BE9" w:rsidP="003A3180">
            <w:pPr>
              <w:pStyle w:val="TableOfAmend"/>
              <w:spacing w:after="60"/>
            </w:pPr>
            <w:r w:rsidRPr="005E41BB">
              <w:t>ad. Amdt, 2009 (No. 4)</w:t>
            </w:r>
          </w:p>
        </w:tc>
      </w:tr>
      <w:tr w:rsidR="00986BE9" w:rsidRPr="005E41BB" w14:paraId="68FAEED3" w14:textId="77777777" w:rsidTr="00AB2B1E">
        <w:trPr>
          <w:jc w:val="center"/>
        </w:trPr>
        <w:tc>
          <w:tcPr>
            <w:tcW w:w="2438" w:type="dxa"/>
          </w:tcPr>
          <w:p w14:paraId="45B8FEBD" w14:textId="77777777" w:rsidR="00986BE9" w:rsidRPr="005E41BB" w:rsidRDefault="00986BE9" w:rsidP="00461BE6">
            <w:pPr>
              <w:pStyle w:val="TableOfAmend"/>
              <w:spacing w:after="60"/>
            </w:pPr>
          </w:p>
        </w:tc>
        <w:tc>
          <w:tcPr>
            <w:tcW w:w="5892" w:type="dxa"/>
          </w:tcPr>
          <w:p w14:paraId="65116FCD" w14:textId="77777777" w:rsidR="00986BE9" w:rsidRPr="005E41BB" w:rsidRDefault="00986BE9" w:rsidP="00461BE6">
            <w:pPr>
              <w:pStyle w:val="TableOfAmend"/>
              <w:spacing w:after="60"/>
            </w:pPr>
            <w:r w:rsidRPr="005E41BB">
              <w:t>am. Amdt, 2013 (No. 1)</w:t>
            </w:r>
          </w:p>
        </w:tc>
      </w:tr>
      <w:tr w:rsidR="00986BE9" w:rsidRPr="005E41BB" w14:paraId="0CDEBC04" w14:textId="77777777" w:rsidTr="00AB2B1E">
        <w:trPr>
          <w:jc w:val="center"/>
        </w:trPr>
        <w:tc>
          <w:tcPr>
            <w:tcW w:w="2438" w:type="dxa"/>
          </w:tcPr>
          <w:p w14:paraId="3B066D0D" w14:textId="77777777" w:rsidR="00986BE9" w:rsidRPr="005E41BB" w:rsidRDefault="00986BE9" w:rsidP="00626434">
            <w:pPr>
              <w:pStyle w:val="TableOfAmend"/>
              <w:spacing w:after="60"/>
              <w:rPr>
                <w:b/>
              </w:rPr>
            </w:pPr>
          </w:p>
        </w:tc>
        <w:tc>
          <w:tcPr>
            <w:tcW w:w="5892" w:type="dxa"/>
          </w:tcPr>
          <w:p w14:paraId="00926FFC" w14:textId="77777777" w:rsidR="00986BE9" w:rsidRPr="005E41BB" w:rsidRDefault="00986BE9" w:rsidP="00626434">
            <w:pPr>
              <w:pStyle w:val="TableOfAmend"/>
              <w:spacing w:after="60"/>
            </w:pPr>
            <w:r w:rsidRPr="005E41BB">
              <w:t>am. Amdt, 2014 (No. 3)</w:t>
            </w:r>
          </w:p>
        </w:tc>
      </w:tr>
      <w:tr w:rsidR="008B02C5" w:rsidRPr="005E41BB" w14:paraId="4106AB24" w14:textId="77777777" w:rsidTr="00AB2B1E">
        <w:trPr>
          <w:jc w:val="center"/>
        </w:trPr>
        <w:tc>
          <w:tcPr>
            <w:tcW w:w="2438" w:type="dxa"/>
          </w:tcPr>
          <w:p w14:paraId="4EA93908" w14:textId="77777777" w:rsidR="008B02C5" w:rsidRPr="005E41BB" w:rsidRDefault="008B02C5" w:rsidP="00626434">
            <w:pPr>
              <w:pStyle w:val="TableOfAmend"/>
              <w:spacing w:after="60"/>
              <w:rPr>
                <w:b/>
              </w:rPr>
            </w:pPr>
          </w:p>
        </w:tc>
        <w:tc>
          <w:tcPr>
            <w:tcW w:w="5892" w:type="dxa"/>
          </w:tcPr>
          <w:p w14:paraId="4CFDD5FA" w14:textId="683AD5D7" w:rsidR="008B02C5" w:rsidRPr="005E41BB" w:rsidRDefault="008B02C5" w:rsidP="00626434">
            <w:pPr>
              <w:pStyle w:val="TableOfAmend"/>
              <w:spacing w:after="60"/>
            </w:pPr>
            <w:r w:rsidRPr="005E41BB">
              <w:t>am. Amdt</w:t>
            </w:r>
            <w:r w:rsidR="009D3F9B" w:rsidRPr="005E41BB">
              <w:t>,</w:t>
            </w:r>
            <w:r w:rsidRPr="005E41BB">
              <w:t xml:space="preserve"> 2018 (No. 2)</w:t>
            </w:r>
          </w:p>
        </w:tc>
      </w:tr>
      <w:tr w:rsidR="00986BE9" w:rsidRPr="005E41BB" w14:paraId="4A05FFEA" w14:textId="77777777" w:rsidTr="00AB2B1E">
        <w:trPr>
          <w:jc w:val="center"/>
        </w:trPr>
        <w:tc>
          <w:tcPr>
            <w:tcW w:w="2438" w:type="dxa"/>
          </w:tcPr>
          <w:p w14:paraId="7DA90F4E" w14:textId="77777777" w:rsidR="00986BE9" w:rsidRPr="005E41BB" w:rsidRDefault="00986BE9" w:rsidP="003A3180">
            <w:pPr>
              <w:pStyle w:val="TableOfAmend"/>
              <w:spacing w:after="60"/>
            </w:pPr>
            <w:r w:rsidRPr="005E41BB">
              <w:rPr>
                <w:b/>
              </w:rPr>
              <w:t>Chapter 38</w:t>
            </w:r>
          </w:p>
        </w:tc>
        <w:tc>
          <w:tcPr>
            <w:tcW w:w="5892" w:type="dxa"/>
          </w:tcPr>
          <w:p w14:paraId="59BD30CD" w14:textId="77777777" w:rsidR="00986BE9" w:rsidRPr="005E41BB" w:rsidRDefault="00986BE9" w:rsidP="003A3180">
            <w:pPr>
              <w:pStyle w:val="TableOfAmend"/>
              <w:spacing w:after="60"/>
            </w:pPr>
          </w:p>
        </w:tc>
      </w:tr>
      <w:tr w:rsidR="00986BE9" w:rsidRPr="005E41BB" w14:paraId="387FC0AD" w14:textId="77777777" w:rsidTr="00AB2B1E">
        <w:trPr>
          <w:jc w:val="center"/>
        </w:trPr>
        <w:tc>
          <w:tcPr>
            <w:tcW w:w="2438" w:type="dxa"/>
          </w:tcPr>
          <w:p w14:paraId="63378CDF" w14:textId="77777777" w:rsidR="00986BE9" w:rsidRPr="005E41BB" w:rsidRDefault="00986BE9" w:rsidP="00AE6C7C">
            <w:pPr>
              <w:pStyle w:val="TableOfAmend"/>
              <w:spacing w:after="60"/>
            </w:pPr>
            <w:r w:rsidRPr="005E41BB">
              <w:t>Chapter 38</w:t>
            </w:r>
            <w:r w:rsidRPr="005E41BB">
              <w:tab/>
            </w:r>
          </w:p>
        </w:tc>
        <w:tc>
          <w:tcPr>
            <w:tcW w:w="5892" w:type="dxa"/>
          </w:tcPr>
          <w:p w14:paraId="6524312F" w14:textId="35631F5B" w:rsidR="00986BE9" w:rsidRPr="005E41BB" w:rsidRDefault="00986BE9" w:rsidP="00AE6C7C">
            <w:pPr>
              <w:pStyle w:val="TableOfAmend"/>
              <w:spacing w:after="60"/>
            </w:pPr>
            <w:r w:rsidRPr="005E41BB">
              <w:t>ad. Amdt, 2009 (No. 4)</w:t>
            </w:r>
          </w:p>
        </w:tc>
      </w:tr>
      <w:tr w:rsidR="00986BE9" w:rsidRPr="005E41BB" w14:paraId="59423D1D" w14:textId="77777777" w:rsidTr="00AB2B1E">
        <w:trPr>
          <w:jc w:val="center"/>
        </w:trPr>
        <w:tc>
          <w:tcPr>
            <w:tcW w:w="2438" w:type="dxa"/>
          </w:tcPr>
          <w:p w14:paraId="180F7635" w14:textId="77777777" w:rsidR="00986BE9" w:rsidRPr="005E41BB" w:rsidRDefault="00986BE9" w:rsidP="00461BE6">
            <w:pPr>
              <w:pStyle w:val="TableOfAmend"/>
              <w:spacing w:after="60"/>
            </w:pPr>
          </w:p>
        </w:tc>
        <w:tc>
          <w:tcPr>
            <w:tcW w:w="5892" w:type="dxa"/>
          </w:tcPr>
          <w:p w14:paraId="24367C10" w14:textId="77777777" w:rsidR="00986BE9" w:rsidRPr="005E41BB" w:rsidRDefault="00986BE9" w:rsidP="00461BE6">
            <w:pPr>
              <w:pStyle w:val="TableOfAmend"/>
              <w:spacing w:after="60"/>
            </w:pPr>
            <w:r w:rsidRPr="005E41BB">
              <w:t>am. Amdt, 2013 (No. 1)</w:t>
            </w:r>
          </w:p>
        </w:tc>
      </w:tr>
      <w:tr w:rsidR="00986BE9" w:rsidRPr="005E41BB" w14:paraId="0E636687" w14:textId="77777777" w:rsidTr="00AB2B1E">
        <w:trPr>
          <w:jc w:val="center"/>
        </w:trPr>
        <w:tc>
          <w:tcPr>
            <w:tcW w:w="2438" w:type="dxa"/>
          </w:tcPr>
          <w:p w14:paraId="5D2F706D" w14:textId="77777777" w:rsidR="00986BE9" w:rsidRPr="005E41BB" w:rsidRDefault="00986BE9" w:rsidP="00461BE6">
            <w:pPr>
              <w:pStyle w:val="TableOfAmend"/>
              <w:spacing w:after="60"/>
            </w:pPr>
          </w:p>
        </w:tc>
        <w:tc>
          <w:tcPr>
            <w:tcW w:w="5892" w:type="dxa"/>
          </w:tcPr>
          <w:p w14:paraId="7FF8FF34" w14:textId="77777777" w:rsidR="00986BE9" w:rsidRPr="005E41BB" w:rsidRDefault="00986BE9" w:rsidP="00461BE6">
            <w:pPr>
              <w:pStyle w:val="TableOfAmend"/>
              <w:spacing w:after="60"/>
            </w:pPr>
            <w:r w:rsidRPr="005E41BB">
              <w:t>rs. Amdt, 2013 (No. 2)</w:t>
            </w:r>
          </w:p>
        </w:tc>
      </w:tr>
      <w:tr w:rsidR="00986BE9" w:rsidRPr="005E41BB" w14:paraId="09497C33" w14:textId="77777777" w:rsidTr="00AB2B1E">
        <w:trPr>
          <w:jc w:val="center"/>
        </w:trPr>
        <w:tc>
          <w:tcPr>
            <w:tcW w:w="2438" w:type="dxa"/>
          </w:tcPr>
          <w:p w14:paraId="157ED37C" w14:textId="77777777" w:rsidR="00986BE9" w:rsidRPr="005E41BB" w:rsidRDefault="00986BE9" w:rsidP="00626434">
            <w:pPr>
              <w:pStyle w:val="TableOfAmend"/>
              <w:spacing w:after="60"/>
              <w:rPr>
                <w:b/>
              </w:rPr>
            </w:pPr>
          </w:p>
        </w:tc>
        <w:tc>
          <w:tcPr>
            <w:tcW w:w="5892" w:type="dxa"/>
          </w:tcPr>
          <w:p w14:paraId="3D83EDE0" w14:textId="77777777" w:rsidR="00986BE9" w:rsidRPr="005E41BB" w:rsidRDefault="00986BE9" w:rsidP="00626434">
            <w:pPr>
              <w:pStyle w:val="TableOfAmend"/>
              <w:spacing w:after="60"/>
            </w:pPr>
            <w:r w:rsidRPr="005E41BB">
              <w:t>am. Amdt, 2014 (No. 3)</w:t>
            </w:r>
          </w:p>
        </w:tc>
      </w:tr>
      <w:tr w:rsidR="00986BE9" w:rsidRPr="005E41BB" w14:paraId="1D68083D" w14:textId="77777777" w:rsidTr="00AB2B1E">
        <w:trPr>
          <w:jc w:val="center"/>
        </w:trPr>
        <w:tc>
          <w:tcPr>
            <w:tcW w:w="2438" w:type="dxa"/>
          </w:tcPr>
          <w:p w14:paraId="0029C753" w14:textId="77777777" w:rsidR="00986BE9" w:rsidRPr="005E41BB" w:rsidRDefault="00986BE9" w:rsidP="00626434">
            <w:pPr>
              <w:pStyle w:val="TableOfAmend"/>
              <w:spacing w:after="60"/>
              <w:rPr>
                <w:b/>
              </w:rPr>
            </w:pPr>
          </w:p>
        </w:tc>
        <w:tc>
          <w:tcPr>
            <w:tcW w:w="5892" w:type="dxa"/>
          </w:tcPr>
          <w:p w14:paraId="5DD05C0B" w14:textId="3B10BFC9" w:rsidR="00986BE9" w:rsidRPr="005E41BB" w:rsidRDefault="00986BE9" w:rsidP="00626434">
            <w:pPr>
              <w:pStyle w:val="TableOfAmend"/>
              <w:spacing w:after="60"/>
            </w:pPr>
            <w:r w:rsidRPr="005E41BB">
              <w:t>am. Amdt, 2016 (No. 1)</w:t>
            </w:r>
          </w:p>
        </w:tc>
      </w:tr>
      <w:tr w:rsidR="0007277B" w:rsidRPr="005E41BB" w14:paraId="50B57C83" w14:textId="77777777" w:rsidTr="00AB2B1E">
        <w:trPr>
          <w:jc w:val="center"/>
        </w:trPr>
        <w:tc>
          <w:tcPr>
            <w:tcW w:w="2438" w:type="dxa"/>
          </w:tcPr>
          <w:p w14:paraId="093B36D3" w14:textId="77777777" w:rsidR="0007277B" w:rsidRPr="005E41BB" w:rsidRDefault="0007277B" w:rsidP="00626434">
            <w:pPr>
              <w:pStyle w:val="TableOfAmend"/>
              <w:spacing w:after="60"/>
              <w:rPr>
                <w:b/>
              </w:rPr>
            </w:pPr>
          </w:p>
        </w:tc>
        <w:tc>
          <w:tcPr>
            <w:tcW w:w="5892" w:type="dxa"/>
          </w:tcPr>
          <w:p w14:paraId="3FB2FD8A" w14:textId="16904E73" w:rsidR="0007277B" w:rsidRPr="005E41BB" w:rsidRDefault="0007277B" w:rsidP="00626434">
            <w:pPr>
              <w:pStyle w:val="TableOfAmend"/>
              <w:spacing w:after="60"/>
            </w:pPr>
            <w:r w:rsidRPr="005E41BB">
              <w:t>am. Amdt, 2019 (No. 2)</w:t>
            </w:r>
          </w:p>
        </w:tc>
      </w:tr>
      <w:tr w:rsidR="00986BE9" w:rsidRPr="005E41BB" w14:paraId="5CCD7D97" w14:textId="77777777" w:rsidTr="00AB2B1E">
        <w:trPr>
          <w:jc w:val="center"/>
        </w:trPr>
        <w:tc>
          <w:tcPr>
            <w:tcW w:w="2438" w:type="dxa"/>
          </w:tcPr>
          <w:p w14:paraId="16610D75" w14:textId="77777777" w:rsidR="00986BE9" w:rsidRPr="005E41BB" w:rsidRDefault="00986BE9" w:rsidP="00AE6C7C">
            <w:pPr>
              <w:pStyle w:val="TableOfAmend"/>
              <w:spacing w:after="60"/>
            </w:pPr>
            <w:r w:rsidRPr="005E41BB">
              <w:rPr>
                <w:b/>
              </w:rPr>
              <w:t>Chapter 39</w:t>
            </w:r>
          </w:p>
        </w:tc>
        <w:tc>
          <w:tcPr>
            <w:tcW w:w="5892" w:type="dxa"/>
          </w:tcPr>
          <w:p w14:paraId="244DEEC3" w14:textId="77777777" w:rsidR="00986BE9" w:rsidRPr="005E41BB" w:rsidRDefault="00986BE9" w:rsidP="00AE6C7C">
            <w:pPr>
              <w:pStyle w:val="TableOfAmend"/>
              <w:spacing w:after="60"/>
            </w:pPr>
          </w:p>
        </w:tc>
      </w:tr>
      <w:tr w:rsidR="00986BE9" w:rsidRPr="005E41BB" w14:paraId="204478FE" w14:textId="77777777" w:rsidTr="00AB2B1E">
        <w:trPr>
          <w:jc w:val="center"/>
        </w:trPr>
        <w:tc>
          <w:tcPr>
            <w:tcW w:w="2438" w:type="dxa"/>
          </w:tcPr>
          <w:p w14:paraId="5257E006" w14:textId="77777777" w:rsidR="00986BE9" w:rsidRPr="005E41BB" w:rsidRDefault="00986BE9" w:rsidP="00AE6C7C">
            <w:pPr>
              <w:pStyle w:val="TableOfAmend"/>
              <w:spacing w:after="60"/>
            </w:pPr>
            <w:r w:rsidRPr="005E41BB">
              <w:t>Chapter 39</w:t>
            </w:r>
            <w:r w:rsidRPr="005E41BB">
              <w:tab/>
            </w:r>
          </w:p>
        </w:tc>
        <w:tc>
          <w:tcPr>
            <w:tcW w:w="5892" w:type="dxa"/>
          </w:tcPr>
          <w:p w14:paraId="103A1BAD" w14:textId="36B6BB1A" w:rsidR="00986BE9" w:rsidRPr="005E41BB" w:rsidRDefault="00986BE9" w:rsidP="00AE6C7C">
            <w:pPr>
              <w:pStyle w:val="TableOfAmend"/>
              <w:spacing w:after="60"/>
            </w:pPr>
            <w:r w:rsidRPr="005E41BB">
              <w:t>ad. Amdt, 2009 (No. 4)</w:t>
            </w:r>
          </w:p>
        </w:tc>
      </w:tr>
      <w:tr w:rsidR="00986BE9" w:rsidRPr="005E41BB" w14:paraId="3D59AA61" w14:textId="77777777" w:rsidTr="00AB2B1E">
        <w:trPr>
          <w:jc w:val="center"/>
        </w:trPr>
        <w:tc>
          <w:tcPr>
            <w:tcW w:w="2438" w:type="dxa"/>
          </w:tcPr>
          <w:p w14:paraId="7DE26423" w14:textId="77777777" w:rsidR="00986BE9" w:rsidRPr="005E41BB" w:rsidRDefault="00986BE9" w:rsidP="00AE6C7C">
            <w:pPr>
              <w:pStyle w:val="TableOfAmend"/>
              <w:spacing w:after="60"/>
            </w:pPr>
          </w:p>
        </w:tc>
        <w:tc>
          <w:tcPr>
            <w:tcW w:w="5892" w:type="dxa"/>
          </w:tcPr>
          <w:p w14:paraId="712897EF" w14:textId="1B34B482" w:rsidR="00986BE9" w:rsidRPr="005E41BB" w:rsidRDefault="00986BE9" w:rsidP="00AE6C7C">
            <w:pPr>
              <w:pStyle w:val="TableOfAmend"/>
              <w:spacing w:after="60"/>
            </w:pPr>
            <w:r w:rsidRPr="005E41BB">
              <w:t>am. Amdt, 2011 (No. 4)</w:t>
            </w:r>
          </w:p>
        </w:tc>
      </w:tr>
      <w:tr w:rsidR="00986BE9" w:rsidRPr="005E41BB" w14:paraId="5ACF952A" w14:textId="77777777" w:rsidTr="00AB2B1E">
        <w:trPr>
          <w:jc w:val="center"/>
        </w:trPr>
        <w:tc>
          <w:tcPr>
            <w:tcW w:w="2438" w:type="dxa"/>
          </w:tcPr>
          <w:p w14:paraId="33EA1D23" w14:textId="77777777" w:rsidR="00986BE9" w:rsidRPr="005E41BB" w:rsidRDefault="00986BE9" w:rsidP="00AE6C7C">
            <w:pPr>
              <w:pStyle w:val="TableOfAmend"/>
              <w:spacing w:after="60"/>
            </w:pPr>
          </w:p>
        </w:tc>
        <w:tc>
          <w:tcPr>
            <w:tcW w:w="5892" w:type="dxa"/>
          </w:tcPr>
          <w:p w14:paraId="376C8FA6" w14:textId="4FFD8D75" w:rsidR="00986BE9" w:rsidRPr="005E41BB" w:rsidRDefault="00986BE9" w:rsidP="005E6D84">
            <w:pPr>
              <w:pStyle w:val="TableOfAmend"/>
              <w:spacing w:after="60"/>
            </w:pPr>
            <w:r w:rsidRPr="005E41BB">
              <w:t>am. Amdt, 2012 (No. 3)</w:t>
            </w:r>
          </w:p>
        </w:tc>
      </w:tr>
      <w:tr w:rsidR="00986BE9" w:rsidRPr="005E41BB" w14:paraId="2D9B4470" w14:textId="77777777" w:rsidTr="00AB2B1E">
        <w:trPr>
          <w:jc w:val="center"/>
        </w:trPr>
        <w:tc>
          <w:tcPr>
            <w:tcW w:w="2438" w:type="dxa"/>
          </w:tcPr>
          <w:p w14:paraId="689A5F7F" w14:textId="77777777" w:rsidR="00986BE9" w:rsidRPr="005E41BB" w:rsidRDefault="00986BE9" w:rsidP="00A859F7">
            <w:pPr>
              <w:pStyle w:val="TableOfAmend"/>
            </w:pPr>
          </w:p>
        </w:tc>
        <w:tc>
          <w:tcPr>
            <w:tcW w:w="5892" w:type="dxa"/>
          </w:tcPr>
          <w:p w14:paraId="054E72EB" w14:textId="77777777" w:rsidR="00986BE9" w:rsidRPr="005E41BB" w:rsidRDefault="00986BE9" w:rsidP="00A859F7">
            <w:pPr>
              <w:pStyle w:val="TableOfAmend"/>
            </w:pPr>
            <w:r w:rsidRPr="005E41BB">
              <w:t>am. Amdt, 2013 (No. 1)</w:t>
            </w:r>
          </w:p>
        </w:tc>
      </w:tr>
      <w:tr w:rsidR="00986BE9" w:rsidRPr="005E41BB" w14:paraId="3B49D75A" w14:textId="77777777" w:rsidTr="00AB2B1E">
        <w:trPr>
          <w:jc w:val="center"/>
        </w:trPr>
        <w:tc>
          <w:tcPr>
            <w:tcW w:w="2438" w:type="dxa"/>
          </w:tcPr>
          <w:p w14:paraId="774314A9" w14:textId="77777777" w:rsidR="00986BE9" w:rsidRPr="005E41BB" w:rsidRDefault="00986BE9" w:rsidP="00626434">
            <w:pPr>
              <w:pStyle w:val="TableOfAmend"/>
              <w:spacing w:after="60"/>
              <w:rPr>
                <w:b/>
              </w:rPr>
            </w:pPr>
          </w:p>
        </w:tc>
        <w:tc>
          <w:tcPr>
            <w:tcW w:w="5892" w:type="dxa"/>
          </w:tcPr>
          <w:p w14:paraId="637C86BC" w14:textId="77777777" w:rsidR="00986BE9" w:rsidRPr="005E41BB" w:rsidRDefault="00986BE9" w:rsidP="00626434">
            <w:pPr>
              <w:pStyle w:val="TableOfAmend"/>
              <w:spacing w:after="60"/>
            </w:pPr>
            <w:r w:rsidRPr="005E41BB">
              <w:t>am. Amdt, 2014 (No. 3)</w:t>
            </w:r>
          </w:p>
        </w:tc>
      </w:tr>
      <w:tr w:rsidR="00986BE9" w:rsidRPr="005E41BB" w14:paraId="5D11CF6E" w14:textId="77777777" w:rsidTr="00AB2B1E">
        <w:trPr>
          <w:jc w:val="center"/>
        </w:trPr>
        <w:tc>
          <w:tcPr>
            <w:tcW w:w="2438" w:type="dxa"/>
          </w:tcPr>
          <w:p w14:paraId="389D56D4" w14:textId="77777777" w:rsidR="00986BE9" w:rsidRPr="005E41BB" w:rsidRDefault="00986BE9" w:rsidP="00E8587D">
            <w:pPr>
              <w:pStyle w:val="TableOfAmend"/>
              <w:spacing w:after="60"/>
            </w:pPr>
            <w:r w:rsidRPr="005E41BB">
              <w:rPr>
                <w:b/>
              </w:rPr>
              <w:t>Chapter 40</w:t>
            </w:r>
          </w:p>
        </w:tc>
        <w:tc>
          <w:tcPr>
            <w:tcW w:w="5892" w:type="dxa"/>
          </w:tcPr>
          <w:p w14:paraId="0718CA34" w14:textId="77777777" w:rsidR="00986BE9" w:rsidRPr="005E41BB" w:rsidRDefault="00986BE9" w:rsidP="00E8587D">
            <w:pPr>
              <w:pStyle w:val="TableOfAmend"/>
              <w:spacing w:after="60"/>
            </w:pPr>
          </w:p>
        </w:tc>
      </w:tr>
      <w:tr w:rsidR="00986BE9" w:rsidRPr="005E41BB" w14:paraId="0AEB3F9D" w14:textId="77777777" w:rsidTr="00AB2B1E">
        <w:trPr>
          <w:jc w:val="center"/>
        </w:trPr>
        <w:tc>
          <w:tcPr>
            <w:tcW w:w="2438" w:type="dxa"/>
          </w:tcPr>
          <w:p w14:paraId="0F4FA50D" w14:textId="77777777" w:rsidR="00986BE9" w:rsidRPr="005E41BB" w:rsidRDefault="00986BE9" w:rsidP="00E8587D">
            <w:pPr>
              <w:pStyle w:val="TableOfAmend"/>
              <w:spacing w:after="60"/>
            </w:pPr>
            <w:r w:rsidRPr="005E41BB">
              <w:t>Chapter 40</w:t>
            </w:r>
            <w:r w:rsidRPr="005E41BB">
              <w:tab/>
            </w:r>
          </w:p>
        </w:tc>
        <w:tc>
          <w:tcPr>
            <w:tcW w:w="5892" w:type="dxa"/>
          </w:tcPr>
          <w:p w14:paraId="7D7BA163" w14:textId="4D289E1D" w:rsidR="00986BE9" w:rsidRPr="005E41BB" w:rsidRDefault="00986BE9" w:rsidP="00E8587D">
            <w:pPr>
              <w:pStyle w:val="TableOfAmend"/>
              <w:spacing w:after="60"/>
            </w:pPr>
            <w:r w:rsidRPr="005E41BB">
              <w:t>ad. Amdt, 2009 (No. 5)</w:t>
            </w:r>
          </w:p>
        </w:tc>
      </w:tr>
      <w:tr w:rsidR="00986BE9" w:rsidRPr="005E41BB" w14:paraId="1962AE85" w14:textId="77777777" w:rsidTr="00AB2B1E">
        <w:trPr>
          <w:jc w:val="center"/>
        </w:trPr>
        <w:tc>
          <w:tcPr>
            <w:tcW w:w="2438" w:type="dxa"/>
          </w:tcPr>
          <w:p w14:paraId="7DF42C0B" w14:textId="77777777" w:rsidR="00986BE9" w:rsidRPr="005E41BB" w:rsidRDefault="00986BE9" w:rsidP="00461BE6">
            <w:pPr>
              <w:pStyle w:val="TableOfAmend"/>
              <w:spacing w:after="60"/>
            </w:pPr>
          </w:p>
        </w:tc>
        <w:tc>
          <w:tcPr>
            <w:tcW w:w="5892" w:type="dxa"/>
          </w:tcPr>
          <w:p w14:paraId="1B4AA32D" w14:textId="77777777" w:rsidR="00986BE9" w:rsidRPr="005E41BB" w:rsidRDefault="00986BE9" w:rsidP="00461BE6">
            <w:pPr>
              <w:pStyle w:val="TableOfAmend"/>
              <w:spacing w:after="60"/>
            </w:pPr>
            <w:r w:rsidRPr="005E41BB">
              <w:t>am. Amdt, 2013 (No. 1)</w:t>
            </w:r>
          </w:p>
        </w:tc>
      </w:tr>
      <w:tr w:rsidR="00986BE9" w:rsidRPr="005E41BB" w14:paraId="0DA65A4A" w14:textId="77777777" w:rsidTr="00AB2B1E">
        <w:trPr>
          <w:jc w:val="center"/>
        </w:trPr>
        <w:tc>
          <w:tcPr>
            <w:tcW w:w="2438" w:type="dxa"/>
          </w:tcPr>
          <w:p w14:paraId="5C5A7948" w14:textId="77777777" w:rsidR="00986BE9" w:rsidRPr="005E41BB" w:rsidRDefault="00986BE9" w:rsidP="00626434">
            <w:pPr>
              <w:pStyle w:val="TableOfAmend"/>
              <w:spacing w:after="60"/>
              <w:rPr>
                <w:b/>
              </w:rPr>
            </w:pPr>
          </w:p>
        </w:tc>
        <w:tc>
          <w:tcPr>
            <w:tcW w:w="5892" w:type="dxa"/>
          </w:tcPr>
          <w:p w14:paraId="15EBAF07" w14:textId="77777777" w:rsidR="00986BE9" w:rsidRPr="005E41BB" w:rsidRDefault="00986BE9" w:rsidP="00626434">
            <w:pPr>
              <w:pStyle w:val="TableOfAmend"/>
              <w:spacing w:after="60"/>
            </w:pPr>
            <w:r w:rsidRPr="005E41BB">
              <w:t>am. Amdt, 2014 (No. 3)</w:t>
            </w:r>
          </w:p>
        </w:tc>
      </w:tr>
      <w:tr w:rsidR="00986BE9" w:rsidRPr="005E41BB" w14:paraId="6D902F34" w14:textId="77777777" w:rsidTr="00AB2B1E">
        <w:trPr>
          <w:jc w:val="center"/>
        </w:trPr>
        <w:tc>
          <w:tcPr>
            <w:tcW w:w="2438" w:type="dxa"/>
          </w:tcPr>
          <w:p w14:paraId="79CDEE7E" w14:textId="77777777" w:rsidR="00986BE9" w:rsidRPr="005E41BB" w:rsidRDefault="00986BE9" w:rsidP="00A15134">
            <w:pPr>
              <w:pStyle w:val="TableOfAmend"/>
              <w:spacing w:after="60"/>
            </w:pPr>
            <w:r w:rsidRPr="005E41BB">
              <w:rPr>
                <w:b/>
              </w:rPr>
              <w:t>Chapter 41</w:t>
            </w:r>
          </w:p>
        </w:tc>
        <w:tc>
          <w:tcPr>
            <w:tcW w:w="5892" w:type="dxa"/>
          </w:tcPr>
          <w:p w14:paraId="6C43513B" w14:textId="77777777" w:rsidR="00986BE9" w:rsidRPr="005E41BB" w:rsidRDefault="00986BE9" w:rsidP="00A15134">
            <w:pPr>
              <w:pStyle w:val="TableOfAmend"/>
              <w:spacing w:after="60"/>
            </w:pPr>
          </w:p>
        </w:tc>
      </w:tr>
      <w:tr w:rsidR="00986BE9" w:rsidRPr="005E41BB" w14:paraId="24FE9A8E" w14:textId="77777777" w:rsidTr="00AB2B1E">
        <w:trPr>
          <w:jc w:val="center"/>
        </w:trPr>
        <w:tc>
          <w:tcPr>
            <w:tcW w:w="2438" w:type="dxa"/>
          </w:tcPr>
          <w:p w14:paraId="4F6FD7F3" w14:textId="77777777" w:rsidR="00986BE9" w:rsidRPr="005E41BB" w:rsidRDefault="00986BE9" w:rsidP="00A15134">
            <w:pPr>
              <w:pStyle w:val="TableOfAmend"/>
              <w:spacing w:after="60"/>
            </w:pPr>
            <w:r w:rsidRPr="005E41BB">
              <w:t>Chapter 41</w:t>
            </w:r>
            <w:r w:rsidRPr="005E41BB">
              <w:tab/>
            </w:r>
          </w:p>
        </w:tc>
        <w:tc>
          <w:tcPr>
            <w:tcW w:w="5892" w:type="dxa"/>
          </w:tcPr>
          <w:p w14:paraId="10BC5B13" w14:textId="2A46ABDB" w:rsidR="00986BE9" w:rsidRPr="005E41BB" w:rsidRDefault="00986BE9" w:rsidP="00A15134">
            <w:pPr>
              <w:pStyle w:val="TableOfAmend"/>
              <w:spacing w:after="60"/>
            </w:pPr>
            <w:r w:rsidRPr="005E41BB">
              <w:t>ad. Amdt, 2009 (No. 5)</w:t>
            </w:r>
          </w:p>
        </w:tc>
      </w:tr>
      <w:tr w:rsidR="00986BE9" w:rsidRPr="005E41BB" w14:paraId="71359A43" w14:textId="77777777" w:rsidTr="00AB2B1E">
        <w:trPr>
          <w:jc w:val="center"/>
        </w:trPr>
        <w:tc>
          <w:tcPr>
            <w:tcW w:w="2438" w:type="dxa"/>
          </w:tcPr>
          <w:p w14:paraId="567C0B55" w14:textId="77777777" w:rsidR="00986BE9" w:rsidRPr="005E41BB" w:rsidRDefault="00986BE9" w:rsidP="00A15134">
            <w:pPr>
              <w:pStyle w:val="TableOfAmend"/>
              <w:spacing w:after="60"/>
            </w:pPr>
          </w:p>
        </w:tc>
        <w:tc>
          <w:tcPr>
            <w:tcW w:w="5892" w:type="dxa"/>
          </w:tcPr>
          <w:p w14:paraId="6FCB9C3C" w14:textId="77777777" w:rsidR="00986BE9" w:rsidRPr="005E41BB" w:rsidRDefault="00986BE9" w:rsidP="00A15134">
            <w:pPr>
              <w:pStyle w:val="TableOfAmend"/>
              <w:spacing w:after="60"/>
            </w:pPr>
            <w:r w:rsidRPr="005E41BB">
              <w:t>rs. Amdt, 2012 (No. 5)</w:t>
            </w:r>
          </w:p>
        </w:tc>
      </w:tr>
      <w:tr w:rsidR="00986BE9" w:rsidRPr="005E41BB" w14:paraId="52EBF1D9" w14:textId="77777777" w:rsidTr="00AB2B1E">
        <w:trPr>
          <w:jc w:val="center"/>
        </w:trPr>
        <w:tc>
          <w:tcPr>
            <w:tcW w:w="2438" w:type="dxa"/>
          </w:tcPr>
          <w:p w14:paraId="21DF503C" w14:textId="77777777" w:rsidR="00986BE9" w:rsidRPr="005E41BB" w:rsidRDefault="00986BE9" w:rsidP="00626434">
            <w:pPr>
              <w:pStyle w:val="TableOfAmend"/>
              <w:spacing w:after="60"/>
              <w:rPr>
                <w:b/>
              </w:rPr>
            </w:pPr>
          </w:p>
        </w:tc>
        <w:tc>
          <w:tcPr>
            <w:tcW w:w="5892" w:type="dxa"/>
          </w:tcPr>
          <w:p w14:paraId="0F15D07D" w14:textId="77777777" w:rsidR="00986BE9" w:rsidRPr="005E41BB" w:rsidRDefault="00986BE9" w:rsidP="00626434">
            <w:pPr>
              <w:pStyle w:val="TableOfAmend"/>
              <w:spacing w:after="60"/>
            </w:pPr>
            <w:r w:rsidRPr="005E41BB">
              <w:t>am. Amdt, 2014 (No. 3)</w:t>
            </w:r>
          </w:p>
        </w:tc>
      </w:tr>
      <w:tr w:rsidR="00986BE9" w:rsidRPr="005E41BB" w14:paraId="50B90CC8" w14:textId="77777777" w:rsidTr="00AB2B1E">
        <w:trPr>
          <w:jc w:val="center"/>
        </w:trPr>
        <w:tc>
          <w:tcPr>
            <w:tcW w:w="2438" w:type="dxa"/>
          </w:tcPr>
          <w:p w14:paraId="306BEEE8" w14:textId="77777777" w:rsidR="00986BE9" w:rsidRPr="005E41BB" w:rsidRDefault="00986BE9" w:rsidP="00A15134">
            <w:pPr>
              <w:pStyle w:val="TableOfAmend"/>
              <w:spacing w:after="60"/>
            </w:pPr>
            <w:r w:rsidRPr="005E41BB">
              <w:rPr>
                <w:b/>
              </w:rPr>
              <w:t>Chapter 42</w:t>
            </w:r>
          </w:p>
        </w:tc>
        <w:tc>
          <w:tcPr>
            <w:tcW w:w="5892" w:type="dxa"/>
          </w:tcPr>
          <w:p w14:paraId="37B909C8" w14:textId="77777777" w:rsidR="00986BE9" w:rsidRPr="005E41BB" w:rsidRDefault="00986BE9" w:rsidP="00A15134">
            <w:pPr>
              <w:pStyle w:val="TableOfAmend"/>
              <w:spacing w:after="60"/>
            </w:pPr>
          </w:p>
        </w:tc>
      </w:tr>
      <w:tr w:rsidR="00986BE9" w:rsidRPr="005E41BB" w14:paraId="7E321C15" w14:textId="77777777" w:rsidTr="00AB2B1E">
        <w:trPr>
          <w:jc w:val="center"/>
        </w:trPr>
        <w:tc>
          <w:tcPr>
            <w:tcW w:w="2438" w:type="dxa"/>
          </w:tcPr>
          <w:p w14:paraId="662C274D" w14:textId="77777777" w:rsidR="00986BE9" w:rsidRPr="005E41BB" w:rsidRDefault="00986BE9" w:rsidP="00A15134">
            <w:pPr>
              <w:pStyle w:val="TableOfAmend"/>
              <w:spacing w:after="60"/>
            </w:pPr>
            <w:r w:rsidRPr="005E41BB">
              <w:t>Chapter 42</w:t>
            </w:r>
            <w:r w:rsidRPr="005E41BB">
              <w:tab/>
            </w:r>
          </w:p>
        </w:tc>
        <w:tc>
          <w:tcPr>
            <w:tcW w:w="5892" w:type="dxa"/>
          </w:tcPr>
          <w:p w14:paraId="46EC9C39" w14:textId="743BCAEB" w:rsidR="00986BE9" w:rsidRPr="005E41BB" w:rsidRDefault="00986BE9" w:rsidP="00A15134">
            <w:pPr>
              <w:pStyle w:val="TableOfAmend"/>
              <w:spacing w:after="60"/>
            </w:pPr>
            <w:r w:rsidRPr="005E41BB">
              <w:t>ad. Amdt, 2009 (No. 5)</w:t>
            </w:r>
          </w:p>
        </w:tc>
      </w:tr>
      <w:tr w:rsidR="00986BE9" w:rsidRPr="005E41BB" w14:paraId="19612D90" w14:textId="77777777" w:rsidTr="00AB2B1E">
        <w:trPr>
          <w:jc w:val="center"/>
        </w:trPr>
        <w:tc>
          <w:tcPr>
            <w:tcW w:w="2438" w:type="dxa"/>
          </w:tcPr>
          <w:p w14:paraId="636C489D" w14:textId="77777777" w:rsidR="00986BE9" w:rsidRPr="005E41BB" w:rsidRDefault="00986BE9" w:rsidP="00461BE6">
            <w:pPr>
              <w:pStyle w:val="TableOfAmend"/>
              <w:spacing w:after="60"/>
            </w:pPr>
          </w:p>
        </w:tc>
        <w:tc>
          <w:tcPr>
            <w:tcW w:w="5892" w:type="dxa"/>
          </w:tcPr>
          <w:p w14:paraId="4C2A99F5" w14:textId="77777777" w:rsidR="00986BE9" w:rsidRPr="005E41BB" w:rsidRDefault="00986BE9" w:rsidP="00461BE6">
            <w:pPr>
              <w:pStyle w:val="TableOfAmend"/>
              <w:spacing w:after="60"/>
            </w:pPr>
            <w:r w:rsidRPr="005E41BB">
              <w:t>am. Amdt, 2013 (No. 1)</w:t>
            </w:r>
          </w:p>
        </w:tc>
      </w:tr>
      <w:tr w:rsidR="00986BE9" w:rsidRPr="005E41BB" w14:paraId="4CD08DF4" w14:textId="77777777" w:rsidTr="00AB2B1E">
        <w:trPr>
          <w:jc w:val="center"/>
        </w:trPr>
        <w:tc>
          <w:tcPr>
            <w:tcW w:w="2438" w:type="dxa"/>
          </w:tcPr>
          <w:p w14:paraId="144C96CC" w14:textId="77777777" w:rsidR="00986BE9" w:rsidRPr="005E41BB" w:rsidRDefault="00986BE9" w:rsidP="00626434">
            <w:pPr>
              <w:pStyle w:val="TableOfAmend"/>
              <w:spacing w:after="60"/>
              <w:rPr>
                <w:b/>
              </w:rPr>
            </w:pPr>
          </w:p>
        </w:tc>
        <w:tc>
          <w:tcPr>
            <w:tcW w:w="5892" w:type="dxa"/>
          </w:tcPr>
          <w:p w14:paraId="5941CFDF" w14:textId="77777777" w:rsidR="00986BE9" w:rsidRPr="005E41BB" w:rsidRDefault="00986BE9" w:rsidP="00626434">
            <w:pPr>
              <w:pStyle w:val="TableOfAmend"/>
              <w:spacing w:after="60"/>
            </w:pPr>
            <w:r w:rsidRPr="005E41BB">
              <w:t>am. Amdt, 2014 (No. 3)</w:t>
            </w:r>
          </w:p>
        </w:tc>
      </w:tr>
      <w:tr w:rsidR="00986BE9" w:rsidRPr="005E41BB" w14:paraId="5F5FFDB4" w14:textId="77777777" w:rsidTr="00AB2B1E">
        <w:trPr>
          <w:jc w:val="center"/>
        </w:trPr>
        <w:tc>
          <w:tcPr>
            <w:tcW w:w="2438" w:type="dxa"/>
          </w:tcPr>
          <w:p w14:paraId="401DB3D2" w14:textId="77777777" w:rsidR="00986BE9" w:rsidRPr="005E41BB" w:rsidRDefault="00986BE9" w:rsidP="00A15134">
            <w:pPr>
              <w:pStyle w:val="TableOfAmend"/>
              <w:spacing w:after="60"/>
            </w:pPr>
            <w:r w:rsidRPr="005E41BB">
              <w:rPr>
                <w:b/>
              </w:rPr>
              <w:t>Chapter 43</w:t>
            </w:r>
          </w:p>
        </w:tc>
        <w:tc>
          <w:tcPr>
            <w:tcW w:w="5892" w:type="dxa"/>
          </w:tcPr>
          <w:p w14:paraId="4E885635" w14:textId="77777777" w:rsidR="00986BE9" w:rsidRPr="005E41BB" w:rsidRDefault="00986BE9" w:rsidP="00A15134">
            <w:pPr>
              <w:pStyle w:val="TableOfAmend"/>
              <w:spacing w:after="60"/>
            </w:pPr>
          </w:p>
        </w:tc>
      </w:tr>
      <w:tr w:rsidR="00986BE9" w:rsidRPr="005E41BB" w14:paraId="63A08A3F" w14:textId="77777777" w:rsidTr="00AB2B1E">
        <w:trPr>
          <w:jc w:val="center"/>
        </w:trPr>
        <w:tc>
          <w:tcPr>
            <w:tcW w:w="2438" w:type="dxa"/>
          </w:tcPr>
          <w:p w14:paraId="0094C30D" w14:textId="77777777" w:rsidR="00986BE9" w:rsidRPr="005E41BB" w:rsidRDefault="00986BE9" w:rsidP="00A15134">
            <w:pPr>
              <w:pStyle w:val="TableOfAmend"/>
              <w:spacing w:after="60"/>
            </w:pPr>
            <w:r w:rsidRPr="005E41BB">
              <w:t>Chapter 43</w:t>
            </w:r>
            <w:r w:rsidRPr="005E41BB">
              <w:tab/>
            </w:r>
          </w:p>
        </w:tc>
        <w:tc>
          <w:tcPr>
            <w:tcW w:w="5892" w:type="dxa"/>
          </w:tcPr>
          <w:p w14:paraId="660B8956" w14:textId="34E49BD2" w:rsidR="00986BE9" w:rsidRPr="005E41BB" w:rsidRDefault="00986BE9" w:rsidP="00A15134">
            <w:pPr>
              <w:pStyle w:val="TableOfAmend"/>
              <w:spacing w:after="60"/>
            </w:pPr>
            <w:r w:rsidRPr="005E41BB">
              <w:t>ad. Amdt, 2009 (No. 5)</w:t>
            </w:r>
          </w:p>
        </w:tc>
      </w:tr>
      <w:tr w:rsidR="00986BE9" w:rsidRPr="005E41BB" w14:paraId="30D29D62" w14:textId="77777777" w:rsidTr="00AB2B1E">
        <w:trPr>
          <w:jc w:val="center"/>
        </w:trPr>
        <w:tc>
          <w:tcPr>
            <w:tcW w:w="2438" w:type="dxa"/>
          </w:tcPr>
          <w:p w14:paraId="20E48EAC" w14:textId="77777777" w:rsidR="00986BE9" w:rsidRPr="005E41BB" w:rsidRDefault="00986BE9" w:rsidP="00461BE6">
            <w:pPr>
              <w:pStyle w:val="TableOfAmend"/>
              <w:spacing w:after="60"/>
            </w:pPr>
          </w:p>
        </w:tc>
        <w:tc>
          <w:tcPr>
            <w:tcW w:w="5892" w:type="dxa"/>
          </w:tcPr>
          <w:p w14:paraId="7B4212A7" w14:textId="77777777" w:rsidR="00986BE9" w:rsidRPr="005E41BB" w:rsidRDefault="00986BE9" w:rsidP="00461BE6">
            <w:pPr>
              <w:pStyle w:val="TableOfAmend"/>
              <w:spacing w:after="60"/>
            </w:pPr>
            <w:r w:rsidRPr="005E41BB">
              <w:t>am. Amdt, 2013 (No. 1)</w:t>
            </w:r>
          </w:p>
        </w:tc>
      </w:tr>
      <w:tr w:rsidR="00986BE9" w:rsidRPr="005E41BB" w14:paraId="2C8BB247" w14:textId="77777777" w:rsidTr="00AB2B1E">
        <w:trPr>
          <w:jc w:val="center"/>
        </w:trPr>
        <w:tc>
          <w:tcPr>
            <w:tcW w:w="2438" w:type="dxa"/>
          </w:tcPr>
          <w:p w14:paraId="4E9E3670" w14:textId="77777777" w:rsidR="00986BE9" w:rsidRPr="005E41BB" w:rsidRDefault="00986BE9" w:rsidP="00626434">
            <w:pPr>
              <w:pStyle w:val="TableOfAmend"/>
              <w:spacing w:after="60"/>
              <w:rPr>
                <w:b/>
              </w:rPr>
            </w:pPr>
          </w:p>
        </w:tc>
        <w:tc>
          <w:tcPr>
            <w:tcW w:w="5892" w:type="dxa"/>
          </w:tcPr>
          <w:p w14:paraId="269B3D4E" w14:textId="77777777" w:rsidR="00986BE9" w:rsidRPr="005E41BB" w:rsidRDefault="00986BE9" w:rsidP="00626434">
            <w:pPr>
              <w:pStyle w:val="TableOfAmend"/>
              <w:spacing w:after="60"/>
            </w:pPr>
            <w:r w:rsidRPr="005E41BB">
              <w:t>am. Amdt, 2014 (No. 3)</w:t>
            </w:r>
          </w:p>
        </w:tc>
      </w:tr>
      <w:tr w:rsidR="00986BE9" w:rsidRPr="005E41BB" w14:paraId="4E0D99D1" w14:textId="77777777" w:rsidTr="00AB2B1E">
        <w:trPr>
          <w:jc w:val="center"/>
        </w:trPr>
        <w:tc>
          <w:tcPr>
            <w:tcW w:w="2438" w:type="dxa"/>
          </w:tcPr>
          <w:p w14:paraId="1AEC9717" w14:textId="77777777" w:rsidR="00986BE9" w:rsidRPr="005E41BB" w:rsidRDefault="00986BE9" w:rsidP="003C360A">
            <w:pPr>
              <w:pStyle w:val="TableOfAmend"/>
              <w:spacing w:after="60"/>
            </w:pPr>
            <w:r w:rsidRPr="005E41BB">
              <w:rPr>
                <w:b/>
              </w:rPr>
              <w:t>Chapter 44</w:t>
            </w:r>
          </w:p>
        </w:tc>
        <w:tc>
          <w:tcPr>
            <w:tcW w:w="5892" w:type="dxa"/>
          </w:tcPr>
          <w:p w14:paraId="016D02B5" w14:textId="77777777" w:rsidR="00986BE9" w:rsidRPr="005E41BB" w:rsidRDefault="00986BE9" w:rsidP="003C360A">
            <w:pPr>
              <w:pStyle w:val="TableOfAmend"/>
              <w:spacing w:after="60"/>
            </w:pPr>
          </w:p>
        </w:tc>
      </w:tr>
      <w:tr w:rsidR="00986BE9" w:rsidRPr="005E41BB" w14:paraId="4A348408" w14:textId="77777777" w:rsidTr="00AB2B1E">
        <w:trPr>
          <w:jc w:val="center"/>
        </w:trPr>
        <w:tc>
          <w:tcPr>
            <w:tcW w:w="2438" w:type="dxa"/>
          </w:tcPr>
          <w:p w14:paraId="7AD2CC60" w14:textId="77777777" w:rsidR="00986BE9" w:rsidRPr="005E41BB" w:rsidRDefault="00986BE9" w:rsidP="003C360A">
            <w:pPr>
              <w:pStyle w:val="TableOfAmend"/>
              <w:spacing w:after="60"/>
            </w:pPr>
            <w:r w:rsidRPr="005E41BB">
              <w:lastRenderedPageBreak/>
              <w:t>Chapter 44</w:t>
            </w:r>
            <w:r w:rsidRPr="005E41BB">
              <w:tab/>
            </w:r>
          </w:p>
        </w:tc>
        <w:tc>
          <w:tcPr>
            <w:tcW w:w="5892" w:type="dxa"/>
          </w:tcPr>
          <w:p w14:paraId="03F7884C" w14:textId="413AAA45" w:rsidR="00986BE9" w:rsidRPr="005E41BB" w:rsidRDefault="00986BE9" w:rsidP="003C360A">
            <w:pPr>
              <w:pStyle w:val="TableOfAmend"/>
              <w:spacing w:after="60"/>
            </w:pPr>
            <w:r w:rsidRPr="005E41BB">
              <w:t>ad. Amdt, 2010 (No. 1)</w:t>
            </w:r>
          </w:p>
        </w:tc>
      </w:tr>
      <w:tr w:rsidR="00986BE9" w:rsidRPr="005E41BB" w14:paraId="6D4B9469" w14:textId="77777777" w:rsidTr="00AB2B1E">
        <w:trPr>
          <w:jc w:val="center"/>
        </w:trPr>
        <w:tc>
          <w:tcPr>
            <w:tcW w:w="2438" w:type="dxa"/>
          </w:tcPr>
          <w:p w14:paraId="5BB9F821" w14:textId="77777777" w:rsidR="00986BE9" w:rsidRPr="005E41BB" w:rsidRDefault="00986BE9" w:rsidP="00461BE6">
            <w:pPr>
              <w:pStyle w:val="TableOfAmend"/>
              <w:spacing w:after="60"/>
            </w:pPr>
          </w:p>
        </w:tc>
        <w:tc>
          <w:tcPr>
            <w:tcW w:w="5892" w:type="dxa"/>
          </w:tcPr>
          <w:p w14:paraId="0870DFEF" w14:textId="77777777" w:rsidR="00986BE9" w:rsidRPr="005E41BB" w:rsidRDefault="00986BE9" w:rsidP="00461BE6">
            <w:pPr>
              <w:pStyle w:val="TableOfAmend"/>
              <w:spacing w:after="60"/>
            </w:pPr>
            <w:r w:rsidRPr="005E41BB">
              <w:t>am. Amdt, 2013 (No. 1)</w:t>
            </w:r>
          </w:p>
        </w:tc>
      </w:tr>
      <w:tr w:rsidR="00986BE9" w:rsidRPr="005E41BB" w14:paraId="2B455E74" w14:textId="77777777" w:rsidTr="00AB2B1E">
        <w:trPr>
          <w:jc w:val="center"/>
        </w:trPr>
        <w:tc>
          <w:tcPr>
            <w:tcW w:w="2438" w:type="dxa"/>
          </w:tcPr>
          <w:p w14:paraId="562C439C" w14:textId="77777777" w:rsidR="00986BE9" w:rsidRPr="005E41BB" w:rsidRDefault="00986BE9" w:rsidP="00626434">
            <w:pPr>
              <w:pStyle w:val="TableOfAmend"/>
              <w:spacing w:after="60"/>
              <w:rPr>
                <w:b/>
              </w:rPr>
            </w:pPr>
          </w:p>
        </w:tc>
        <w:tc>
          <w:tcPr>
            <w:tcW w:w="5892" w:type="dxa"/>
          </w:tcPr>
          <w:p w14:paraId="7B2A928E" w14:textId="77777777" w:rsidR="00986BE9" w:rsidRPr="005E41BB" w:rsidRDefault="00986BE9" w:rsidP="00626434">
            <w:pPr>
              <w:pStyle w:val="TableOfAmend"/>
              <w:spacing w:after="60"/>
            </w:pPr>
            <w:r w:rsidRPr="005E41BB">
              <w:t>am. Amdt, 2014 (No. 3)</w:t>
            </w:r>
          </w:p>
        </w:tc>
      </w:tr>
      <w:tr w:rsidR="008B02C5" w:rsidRPr="005E41BB" w14:paraId="1A936450" w14:textId="77777777" w:rsidTr="00AB2B1E">
        <w:trPr>
          <w:jc w:val="center"/>
        </w:trPr>
        <w:tc>
          <w:tcPr>
            <w:tcW w:w="2438" w:type="dxa"/>
          </w:tcPr>
          <w:p w14:paraId="093D2792" w14:textId="77777777" w:rsidR="008B02C5" w:rsidRPr="005E41BB" w:rsidRDefault="008B02C5" w:rsidP="00626434">
            <w:pPr>
              <w:pStyle w:val="TableOfAmend"/>
              <w:spacing w:after="60"/>
              <w:rPr>
                <w:b/>
              </w:rPr>
            </w:pPr>
          </w:p>
        </w:tc>
        <w:tc>
          <w:tcPr>
            <w:tcW w:w="5892" w:type="dxa"/>
          </w:tcPr>
          <w:p w14:paraId="0A23CD9B" w14:textId="5C99934C" w:rsidR="008B02C5" w:rsidRPr="005E41BB" w:rsidRDefault="00B61288">
            <w:pPr>
              <w:pStyle w:val="TableOfAmend"/>
              <w:spacing w:after="60"/>
            </w:pPr>
            <w:r w:rsidRPr="005E41BB">
              <w:t>rep. Amdt</w:t>
            </w:r>
            <w:r w:rsidR="009D3F9B" w:rsidRPr="005E41BB">
              <w:t>,</w:t>
            </w:r>
            <w:r w:rsidRPr="005E41BB">
              <w:t xml:space="preserve"> 2018 (No. 2)</w:t>
            </w:r>
          </w:p>
        </w:tc>
      </w:tr>
      <w:tr w:rsidR="00986BE9" w:rsidRPr="005E41BB" w14:paraId="5BFFBB75" w14:textId="77777777" w:rsidTr="00AB2B1E">
        <w:trPr>
          <w:jc w:val="center"/>
        </w:trPr>
        <w:tc>
          <w:tcPr>
            <w:tcW w:w="2438" w:type="dxa"/>
          </w:tcPr>
          <w:p w14:paraId="07897004" w14:textId="77777777" w:rsidR="00986BE9" w:rsidRPr="005E41BB" w:rsidRDefault="00986BE9" w:rsidP="003C360A">
            <w:pPr>
              <w:pStyle w:val="TableOfAmend"/>
              <w:spacing w:after="60"/>
            </w:pPr>
            <w:r w:rsidRPr="005E41BB">
              <w:rPr>
                <w:b/>
              </w:rPr>
              <w:t>Chapter 45</w:t>
            </w:r>
          </w:p>
        </w:tc>
        <w:tc>
          <w:tcPr>
            <w:tcW w:w="5892" w:type="dxa"/>
          </w:tcPr>
          <w:p w14:paraId="3E9B0446" w14:textId="77777777" w:rsidR="00986BE9" w:rsidRPr="005E41BB" w:rsidRDefault="00986BE9" w:rsidP="003C360A">
            <w:pPr>
              <w:pStyle w:val="TableOfAmend"/>
              <w:spacing w:after="60"/>
            </w:pPr>
          </w:p>
        </w:tc>
      </w:tr>
      <w:tr w:rsidR="00986BE9" w:rsidRPr="005E41BB" w14:paraId="06F3012B" w14:textId="77777777" w:rsidTr="00AB2B1E">
        <w:trPr>
          <w:jc w:val="center"/>
        </w:trPr>
        <w:tc>
          <w:tcPr>
            <w:tcW w:w="2438" w:type="dxa"/>
          </w:tcPr>
          <w:p w14:paraId="7CC76306" w14:textId="77777777" w:rsidR="00986BE9" w:rsidRPr="005E41BB" w:rsidRDefault="00986BE9" w:rsidP="003C360A">
            <w:pPr>
              <w:pStyle w:val="TableOfAmend"/>
              <w:spacing w:after="60"/>
            </w:pPr>
            <w:r w:rsidRPr="005E41BB">
              <w:t>Chapter 45</w:t>
            </w:r>
            <w:r w:rsidRPr="005E41BB">
              <w:tab/>
            </w:r>
          </w:p>
        </w:tc>
        <w:tc>
          <w:tcPr>
            <w:tcW w:w="5892" w:type="dxa"/>
          </w:tcPr>
          <w:p w14:paraId="082ED020" w14:textId="3893B770" w:rsidR="00986BE9" w:rsidRPr="005E41BB" w:rsidRDefault="00986BE9" w:rsidP="003C360A">
            <w:pPr>
              <w:pStyle w:val="TableOfAmend"/>
              <w:spacing w:after="60"/>
            </w:pPr>
            <w:r w:rsidRPr="005E41BB">
              <w:t>ad. Amdt, 2010 (No. 1)</w:t>
            </w:r>
          </w:p>
        </w:tc>
      </w:tr>
      <w:tr w:rsidR="00986BE9" w:rsidRPr="005E41BB" w14:paraId="21B49165" w14:textId="77777777" w:rsidTr="00AB2B1E">
        <w:trPr>
          <w:jc w:val="center"/>
        </w:trPr>
        <w:tc>
          <w:tcPr>
            <w:tcW w:w="2438" w:type="dxa"/>
          </w:tcPr>
          <w:p w14:paraId="3380822C" w14:textId="77777777" w:rsidR="00986BE9" w:rsidRPr="005E41BB" w:rsidRDefault="00986BE9" w:rsidP="00A65B8A">
            <w:pPr>
              <w:pStyle w:val="TableOfAmend"/>
            </w:pPr>
          </w:p>
        </w:tc>
        <w:tc>
          <w:tcPr>
            <w:tcW w:w="5892" w:type="dxa"/>
          </w:tcPr>
          <w:p w14:paraId="640EAA9F" w14:textId="77777777" w:rsidR="00986BE9" w:rsidRPr="005E41BB" w:rsidRDefault="00986BE9" w:rsidP="00A65B8A">
            <w:pPr>
              <w:pStyle w:val="TableOfAmend"/>
            </w:pPr>
            <w:r w:rsidRPr="005E41BB">
              <w:t>am. Amdt, 2013 (No. 1)</w:t>
            </w:r>
          </w:p>
        </w:tc>
      </w:tr>
      <w:tr w:rsidR="00986BE9" w:rsidRPr="005E41BB" w14:paraId="31C9E144" w14:textId="77777777" w:rsidTr="00AB2B1E">
        <w:trPr>
          <w:jc w:val="center"/>
        </w:trPr>
        <w:tc>
          <w:tcPr>
            <w:tcW w:w="2438" w:type="dxa"/>
          </w:tcPr>
          <w:p w14:paraId="7A86FCDD" w14:textId="77777777" w:rsidR="00986BE9" w:rsidRPr="005E41BB" w:rsidRDefault="00986BE9" w:rsidP="00626434">
            <w:pPr>
              <w:pStyle w:val="TableOfAmend"/>
              <w:spacing w:after="60"/>
              <w:rPr>
                <w:b/>
              </w:rPr>
            </w:pPr>
          </w:p>
        </w:tc>
        <w:tc>
          <w:tcPr>
            <w:tcW w:w="5892" w:type="dxa"/>
          </w:tcPr>
          <w:p w14:paraId="279FA000" w14:textId="77777777" w:rsidR="00986BE9" w:rsidRPr="005E41BB" w:rsidRDefault="00986BE9" w:rsidP="00626434">
            <w:pPr>
              <w:pStyle w:val="TableOfAmend"/>
              <w:spacing w:after="60"/>
            </w:pPr>
            <w:r w:rsidRPr="005E41BB">
              <w:t>am. Amdt, 2014 (No. 3)</w:t>
            </w:r>
          </w:p>
        </w:tc>
      </w:tr>
      <w:tr w:rsidR="00B61288" w:rsidRPr="005E41BB" w14:paraId="08CBA88B" w14:textId="77777777" w:rsidTr="00AB2B1E">
        <w:trPr>
          <w:jc w:val="center"/>
        </w:trPr>
        <w:tc>
          <w:tcPr>
            <w:tcW w:w="2438" w:type="dxa"/>
          </w:tcPr>
          <w:p w14:paraId="22663E57" w14:textId="77777777" w:rsidR="00B61288" w:rsidRPr="005E41BB" w:rsidRDefault="00B61288" w:rsidP="00626434">
            <w:pPr>
              <w:pStyle w:val="TableOfAmend"/>
              <w:spacing w:after="60"/>
              <w:rPr>
                <w:b/>
              </w:rPr>
            </w:pPr>
          </w:p>
        </w:tc>
        <w:tc>
          <w:tcPr>
            <w:tcW w:w="5892" w:type="dxa"/>
          </w:tcPr>
          <w:p w14:paraId="477258F6" w14:textId="53964D97" w:rsidR="00B61288" w:rsidRPr="005E41BB" w:rsidRDefault="00B61288" w:rsidP="00626434">
            <w:pPr>
              <w:pStyle w:val="TableOfAmend"/>
              <w:spacing w:after="60"/>
            </w:pPr>
            <w:r w:rsidRPr="005E41BB">
              <w:t>am. Amdt</w:t>
            </w:r>
            <w:r w:rsidR="009D3F9B" w:rsidRPr="005E41BB">
              <w:t>,</w:t>
            </w:r>
            <w:r w:rsidRPr="005E41BB">
              <w:t xml:space="preserve"> 2018 (No. 2)</w:t>
            </w:r>
          </w:p>
        </w:tc>
      </w:tr>
      <w:tr w:rsidR="00986BE9" w:rsidRPr="005E41BB" w14:paraId="7943050D" w14:textId="77777777" w:rsidTr="00AB2B1E">
        <w:trPr>
          <w:jc w:val="center"/>
        </w:trPr>
        <w:tc>
          <w:tcPr>
            <w:tcW w:w="2438" w:type="dxa"/>
          </w:tcPr>
          <w:p w14:paraId="273A9E4B" w14:textId="7E569BE1" w:rsidR="00986BE9" w:rsidRPr="005E41BB" w:rsidRDefault="00986BE9" w:rsidP="006C2CDF">
            <w:pPr>
              <w:pStyle w:val="TableOfAmend"/>
              <w:spacing w:after="60"/>
            </w:pPr>
            <w:r w:rsidRPr="005E41BB">
              <w:rPr>
                <w:b/>
              </w:rPr>
              <w:t>Chapter 46</w:t>
            </w:r>
          </w:p>
        </w:tc>
        <w:tc>
          <w:tcPr>
            <w:tcW w:w="5892" w:type="dxa"/>
          </w:tcPr>
          <w:p w14:paraId="0ED76B7B" w14:textId="77777777" w:rsidR="00986BE9" w:rsidRPr="005E41BB" w:rsidRDefault="00986BE9" w:rsidP="006C2CDF">
            <w:pPr>
              <w:pStyle w:val="TableOfAmend"/>
              <w:spacing w:after="60"/>
            </w:pPr>
          </w:p>
        </w:tc>
      </w:tr>
      <w:tr w:rsidR="00986BE9" w:rsidRPr="005E41BB" w14:paraId="19AF93F3" w14:textId="77777777" w:rsidTr="00AB2B1E">
        <w:trPr>
          <w:jc w:val="center"/>
        </w:trPr>
        <w:tc>
          <w:tcPr>
            <w:tcW w:w="2438" w:type="dxa"/>
          </w:tcPr>
          <w:p w14:paraId="1B25CCD8" w14:textId="77777777" w:rsidR="00986BE9" w:rsidRPr="005E41BB" w:rsidRDefault="00986BE9" w:rsidP="006C2CDF">
            <w:pPr>
              <w:pStyle w:val="TableOfAmend"/>
              <w:spacing w:after="60"/>
            </w:pPr>
            <w:r w:rsidRPr="005E41BB">
              <w:t>Chapter 46</w:t>
            </w:r>
            <w:r w:rsidRPr="005E41BB">
              <w:tab/>
            </w:r>
          </w:p>
        </w:tc>
        <w:tc>
          <w:tcPr>
            <w:tcW w:w="5892" w:type="dxa"/>
          </w:tcPr>
          <w:p w14:paraId="14303D62" w14:textId="15F123D3" w:rsidR="00986BE9" w:rsidRPr="005E41BB" w:rsidRDefault="00986BE9" w:rsidP="006C2CDF">
            <w:pPr>
              <w:pStyle w:val="TableOfAmend"/>
              <w:spacing w:after="60"/>
            </w:pPr>
            <w:r w:rsidRPr="005E41BB">
              <w:t>ad. Amdt, 2010 (No. 2)</w:t>
            </w:r>
          </w:p>
        </w:tc>
      </w:tr>
      <w:tr w:rsidR="00986BE9" w:rsidRPr="005E41BB" w14:paraId="3AD37D48" w14:textId="77777777" w:rsidTr="00AB2B1E">
        <w:trPr>
          <w:jc w:val="center"/>
        </w:trPr>
        <w:tc>
          <w:tcPr>
            <w:tcW w:w="2438" w:type="dxa"/>
          </w:tcPr>
          <w:p w14:paraId="7FCB7F5B" w14:textId="77777777" w:rsidR="00986BE9" w:rsidRPr="005E41BB" w:rsidRDefault="00986BE9" w:rsidP="00A65B8A">
            <w:pPr>
              <w:pStyle w:val="TableOfAmend"/>
            </w:pPr>
          </w:p>
        </w:tc>
        <w:tc>
          <w:tcPr>
            <w:tcW w:w="5892" w:type="dxa"/>
          </w:tcPr>
          <w:p w14:paraId="3CE1BB19" w14:textId="77777777" w:rsidR="00986BE9" w:rsidRPr="005E41BB" w:rsidRDefault="00986BE9" w:rsidP="00A65B8A">
            <w:pPr>
              <w:pStyle w:val="TableOfAmend"/>
            </w:pPr>
            <w:r w:rsidRPr="005E41BB">
              <w:t>am. Amdt, 2013 (No. 1)</w:t>
            </w:r>
          </w:p>
        </w:tc>
      </w:tr>
      <w:tr w:rsidR="00986BE9" w:rsidRPr="005E41BB" w14:paraId="7BD61BBA" w14:textId="77777777" w:rsidTr="00AB2B1E">
        <w:trPr>
          <w:jc w:val="center"/>
        </w:trPr>
        <w:tc>
          <w:tcPr>
            <w:tcW w:w="2438" w:type="dxa"/>
          </w:tcPr>
          <w:p w14:paraId="633A689C" w14:textId="77777777" w:rsidR="00986BE9" w:rsidRPr="005E41BB" w:rsidRDefault="00986BE9" w:rsidP="00626434">
            <w:pPr>
              <w:pStyle w:val="TableOfAmend"/>
              <w:spacing w:after="60"/>
              <w:rPr>
                <w:b/>
              </w:rPr>
            </w:pPr>
          </w:p>
        </w:tc>
        <w:tc>
          <w:tcPr>
            <w:tcW w:w="5892" w:type="dxa"/>
          </w:tcPr>
          <w:p w14:paraId="52CC1F35" w14:textId="77777777" w:rsidR="00986BE9" w:rsidRPr="005E41BB" w:rsidRDefault="00986BE9" w:rsidP="00626434">
            <w:pPr>
              <w:pStyle w:val="TableOfAmend"/>
              <w:spacing w:after="60"/>
            </w:pPr>
            <w:r w:rsidRPr="005E41BB">
              <w:t>am. Amdt, 2014 (No. 3)</w:t>
            </w:r>
          </w:p>
        </w:tc>
      </w:tr>
      <w:tr w:rsidR="00986BE9" w:rsidRPr="005E41BB" w14:paraId="01AEC66C" w14:textId="77777777" w:rsidTr="00AB2B1E">
        <w:trPr>
          <w:jc w:val="center"/>
        </w:trPr>
        <w:tc>
          <w:tcPr>
            <w:tcW w:w="2438" w:type="dxa"/>
          </w:tcPr>
          <w:p w14:paraId="5E7A0CC5" w14:textId="77777777" w:rsidR="00986BE9" w:rsidRPr="005E41BB" w:rsidRDefault="00986BE9" w:rsidP="00F025FD">
            <w:pPr>
              <w:pStyle w:val="TableOfAmend"/>
              <w:spacing w:after="60"/>
            </w:pPr>
            <w:r w:rsidRPr="005E41BB">
              <w:rPr>
                <w:b/>
              </w:rPr>
              <w:t>Chapter 47</w:t>
            </w:r>
          </w:p>
        </w:tc>
        <w:tc>
          <w:tcPr>
            <w:tcW w:w="5892" w:type="dxa"/>
          </w:tcPr>
          <w:p w14:paraId="0B48C4B3" w14:textId="77777777" w:rsidR="00986BE9" w:rsidRPr="005E41BB" w:rsidRDefault="00986BE9" w:rsidP="00F025FD">
            <w:pPr>
              <w:pStyle w:val="TableOfAmend"/>
              <w:spacing w:after="60"/>
            </w:pPr>
          </w:p>
        </w:tc>
      </w:tr>
      <w:tr w:rsidR="00986BE9" w:rsidRPr="005E41BB" w14:paraId="31048F5D" w14:textId="77777777" w:rsidTr="00AB2B1E">
        <w:trPr>
          <w:jc w:val="center"/>
        </w:trPr>
        <w:tc>
          <w:tcPr>
            <w:tcW w:w="2438" w:type="dxa"/>
          </w:tcPr>
          <w:p w14:paraId="28FEC3F9" w14:textId="77777777" w:rsidR="00986BE9" w:rsidRPr="005E41BB" w:rsidRDefault="00986BE9" w:rsidP="00F025FD">
            <w:pPr>
              <w:pStyle w:val="TableOfAmend"/>
              <w:spacing w:after="60"/>
            </w:pPr>
            <w:r w:rsidRPr="005E41BB">
              <w:t>Chapter 47</w:t>
            </w:r>
            <w:r w:rsidRPr="005E41BB">
              <w:tab/>
            </w:r>
          </w:p>
        </w:tc>
        <w:tc>
          <w:tcPr>
            <w:tcW w:w="5892" w:type="dxa"/>
          </w:tcPr>
          <w:p w14:paraId="50B0FDC7" w14:textId="5EF80ADA" w:rsidR="00986BE9" w:rsidRPr="005E41BB" w:rsidRDefault="00986BE9" w:rsidP="00F025FD">
            <w:pPr>
              <w:pStyle w:val="TableOfAmend"/>
              <w:spacing w:after="60"/>
            </w:pPr>
            <w:r w:rsidRPr="005E41BB">
              <w:t>ad. Amdt, 2010 (No. 2)</w:t>
            </w:r>
          </w:p>
        </w:tc>
      </w:tr>
      <w:tr w:rsidR="00986BE9" w:rsidRPr="005E41BB" w14:paraId="64D895A6" w14:textId="77777777" w:rsidTr="00AB2B1E">
        <w:trPr>
          <w:jc w:val="center"/>
        </w:trPr>
        <w:tc>
          <w:tcPr>
            <w:tcW w:w="2438" w:type="dxa"/>
          </w:tcPr>
          <w:p w14:paraId="16FCB4FC" w14:textId="77777777" w:rsidR="00986BE9" w:rsidRPr="005E41BB" w:rsidRDefault="00986BE9" w:rsidP="00274781">
            <w:pPr>
              <w:pStyle w:val="TableOfAmend"/>
              <w:spacing w:after="60"/>
            </w:pPr>
          </w:p>
        </w:tc>
        <w:tc>
          <w:tcPr>
            <w:tcW w:w="5892" w:type="dxa"/>
          </w:tcPr>
          <w:p w14:paraId="77B7E4FC" w14:textId="77777777" w:rsidR="00986BE9" w:rsidRPr="005E41BB" w:rsidRDefault="00986BE9" w:rsidP="00274781">
            <w:pPr>
              <w:pStyle w:val="TableOfAmend"/>
              <w:spacing w:after="60"/>
            </w:pPr>
            <w:r w:rsidRPr="005E41BB">
              <w:t>am. Amdt, 2013 (No. 1)</w:t>
            </w:r>
          </w:p>
        </w:tc>
      </w:tr>
      <w:tr w:rsidR="00986BE9" w:rsidRPr="005E41BB" w14:paraId="49CA7490" w14:textId="77777777" w:rsidTr="00AB2B1E">
        <w:trPr>
          <w:jc w:val="center"/>
        </w:trPr>
        <w:tc>
          <w:tcPr>
            <w:tcW w:w="2438" w:type="dxa"/>
          </w:tcPr>
          <w:p w14:paraId="414CD4EB" w14:textId="77777777" w:rsidR="00986BE9" w:rsidRPr="005E41BB" w:rsidRDefault="00986BE9" w:rsidP="00626434">
            <w:pPr>
              <w:pStyle w:val="TableOfAmend"/>
              <w:spacing w:after="60"/>
              <w:rPr>
                <w:b/>
              </w:rPr>
            </w:pPr>
          </w:p>
        </w:tc>
        <w:tc>
          <w:tcPr>
            <w:tcW w:w="5892" w:type="dxa"/>
          </w:tcPr>
          <w:p w14:paraId="3B9121CC" w14:textId="77777777" w:rsidR="00986BE9" w:rsidRPr="005E41BB" w:rsidRDefault="00986BE9" w:rsidP="00626434">
            <w:pPr>
              <w:pStyle w:val="TableOfAmend"/>
              <w:spacing w:after="60"/>
            </w:pPr>
            <w:r w:rsidRPr="005E41BB">
              <w:t>am. Amdt, 2014 (No. 3)</w:t>
            </w:r>
          </w:p>
        </w:tc>
      </w:tr>
      <w:tr w:rsidR="00986BE9" w:rsidRPr="005E41BB" w14:paraId="2A23D691" w14:textId="77777777" w:rsidTr="00AB2B1E">
        <w:trPr>
          <w:jc w:val="center"/>
        </w:trPr>
        <w:tc>
          <w:tcPr>
            <w:tcW w:w="2438" w:type="dxa"/>
          </w:tcPr>
          <w:p w14:paraId="63F1F61E" w14:textId="77777777" w:rsidR="00986BE9" w:rsidRPr="005E41BB" w:rsidRDefault="00986BE9" w:rsidP="00F025FD">
            <w:pPr>
              <w:pStyle w:val="TableOfAmend"/>
              <w:spacing w:after="60"/>
            </w:pPr>
            <w:r w:rsidRPr="005E41BB">
              <w:rPr>
                <w:b/>
              </w:rPr>
              <w:t>Chapter 48</w:t>
            </w:r>
          </w:p>
        </w:tc>
        <w:tc>
          <w:tcPr>
            <w:tcW w:w="5892" w:type="dxa"/>
          </w:tcPr>
          <w:p w14:paraId="547BBD8E" w14:textId="77777777" w:rsidR="00986BE9" w:rsidRPr="005E41BB" w:rsidRDefault="00986BE9" w:rsidP="00F025FD">
            <w:pPr>
              <w:pStyle w:val="TableOfAmend"/>
              <w:spacing w:after="60"/>
            </w:pPr>
          </w:p>
        </w:tc>
      </w:tr>
      <w:tr w:rsidR="00986BE9" w:rsidRPr="005E41BB" w14:paraId="29271894" w14:textId="77777777" w:rsidTr="00AB2B1E">
        <w:trPr>
          <w:jc w:val="center"/>
        </w:trPr>
        <w:tc>
          <w:tcPr>
            <w:tcW w:w="2438" w:type="dxa"/>
          </w:tcPr>
          <w:p w14:paraId="3BEB3452" w14:textId="77777777" w:rsidR="00986BE9" w:rsidRPr="005E41BB" w:rsidRDefault="00986BE9" w:rsidP="00F025FD">
            <w:pPr>
              <w:pStyle w:val="TableOfAmend"/>
              <w:spacing w:after="60"/>
            </w:pPr>
            <w:r w:rsidRPr="005E41BB">
              <w:t>Chapter 48</w:t>
            </w:r>
            <w:r w:rsidRPr="005E41BB">
              <w:tab/>
            </w:r>
          </w:p>
        </w:tc>
        <w:tc>
          <w:tcPr>
            <w:tcW w:w="5892" w:type="dxa"/>
          </w:tcPr>
          <w:p w14:paraId="4942F7BE" w14:textId="6CC525AF" w:rsidR="00986BE9" w:rsidRPr="005E41BB" w:rsidRDefault="00986BE9" w:rsidP="00F025FD">
            <w:pPr>
              <w:pStyle w:val="TableOfAmend"/>
              <w:spacing w:after="60"/>
            </w:pPr>
            <w:r w:rsidRPr="005E41BB">
              <w:t>ad. Amdt, 2010 (No. 2)</w:t>
            </w:r>
          </w:p>
        </w:tc>
      </w:tr>
      <w:tr w:rsidR="00986BE9" w:rsidRPr="005E41BB" w14:paraId="478CF5E9" w14:textId="77777777" w:rsidTr="00AB2B1E">
        <w:trPr>
          <w:jc w:val="center"/>
        </w:trPr>
        <w:tc>
          <w:tcPr>
            <w:tcW w:w="2438" w:type="dxa"/>
          </w:tcPr>
          <w:p w14:paraId="5BE6B676" w14:textId="77777777" w:rsidR="00986BE9" w:rsidRPr="005E41BB" w:rsidRDefault="00986BE9" w:rsidP="00A65B8A">
            <w:pPr>
              <w:pStyle w:val="TableOfAmend"/>
            </w:pPr>
          </w:p>
        </w:tc>
        <w:tc>
          <w:tcPr>
            <w:tcW w:w="5892" w:type="dxa"/>
          </w:tcPr>
          <w:p w14:paraId="3CF2BEC2" w14:textId="77777777" w:rsidR="00986BE9" w:rsidRPr="005E41BB" w:rsidRDefault="00986BE9" w:rsidP="00A65B8A">
            <w:pPr>
              <w:pStyle w:val="TableOfAmend"/>
            </w:pPr>
            <w:r w:rsidRPr="005E41BB">
              <w:t>am. Amdt, 2013 (No. 1)</w:t>
            </w:r>
          </w:p>
        </w:tc>
      </w:tr>
      <w:tr w:rsidR="00986BE9" w:rsidRPr="005E41BB" w14:paraId="0E13D3A7" w14:textId="77777777" w:rsidTr="00AB2B1E">
        <w:trPr>
          <w:jc w:val="center"/>
        </w:trPr>
        <w:tc>
          <w:tcPr>
            <w:tcW w:w="2438" w:type="dxa"/>
          </w:tcPr>
          <w:p w14:paraId="6E09A904" w14:textId="77777777" w:rsidR="00986BE9" w:rsidRPr="005E41BB" w:rsidRDefault="00986BE9" w:rsidP="00626434">
            <w:pPr>
              <w:pStyle w:val="TableOfAmend"/>
              <w:spacing w:after="60"/>
              <w:rPr>
                <w:b/>
              </w:rPr>
            </w:pPr>
          </w:p>
        </w:tc>
        <w:tc>
          <w:tcPr>
            <w:tcW w:w="5892" w:type="dxa"/>
          </w:tcPr>
          <w:p w14:paraId="3A1359BE" w14:textId="77777777" w:rsidR="00986BE9" w:rsidRPr="005E41BB" w:rsidRDefault="00986BE9" w:rsidP="00626434">
            <w:pPr>
              <w:pStyle w:val="TableOfAmend"/>
              <w:spacing w:after="60"/>
            </w:pPr>
            <w:r w:rsidRPr="005E41BB">
              <w:t>am. Amdt, 2014 (No. 3)</w:t>
            </w:r>
          </w:p>
          <w:p w14:paraId="03A5E376" w14:textId="0B0AFC28" w:rsidR="00B45E6B" w:rsidRPr="005E41BB" w:rsidRDefault="00B45E6B" w:rsidP="00626434">
            <w:pPr>
              <w:pStyle w:val="TableOfAmend"/>
              <w:spacing w:after="60"/>
            </w:pPr>
            <w:r w:rsidRPr="005E41BB">
              <w:t>rs. Amdt, 2021 (No. 3)</w:t>
            </w:r>
          </w:p>
        </w:tc>
      </w:tr>
      <w:tr w:rsidR="00986BE9" w:rsidRPr="005E41BB" w14:paraId="7C4F48E9" w14:textId="77777777" w:rsidTr="00AB2B1E">
        <w:trPr>
          <w:jc w:val="center"/>
        </w:trPr>
        <w:tc>
          <w:tcPr>
            <w:tcW w:w="2438" w:type="dxa"/>
          </w:tcPr>
          <w:p w14:paraId="05C2D8E5" w14:textId="77777777" w:rsidR="00986BE9" w:rsidRPr="005E41BB" w:rsidRDefault="00986BE9" w:rsidP="00F025FD">
            <w:pPr>
              <w:pStyle w:val="TableOfAmend"/>
              <w:spacing w:after="60"/>
            </w:pPr>
            <w:r w:rsidRPr="005E41BB">
              <w:rPr>
                <w:b/>
              </w:rPr>
              <w:t>Chapter 49</w:t>
            </w:r>
          </w:p>
        </w:tc>
        <w:tc>
          <w:tcPr>
            <w:tcW w:w="5892" w:type="dxa"/>
          </w:tcPr>
          <w:p w14:paraId="1F07763A" w14:textId="77777777" w:rsidR="00986BE9" w:rsidRPr="005E41BB" w:rsidRDefault="00986BE9" w:rsidP="00F025FD">
            <w:pPr>
              <w:pStyle w:val="TableOfAmend"/>
              <w:spacing w:after="60"/>
            </w:pPr>
          </w:p>
        </w:tc>
      </w:tr>
      <w:tr w:rsidR="00986BE9" w:rsidRPr="005E41BB" w14:paraId="31746971" w14:textId="77777777" w:rsidTr="00AB2B1E">
        <w:trPr>
          <w:jc w:val="center"/>
        </w:trPr>
        <w:tc>
          <w:tcPr>
            <w:tcW w:w="2438" w:type="dxa"/>
          </w:tcPr>
          <w:p w14:paraId="08AD1B8B" w14:textId="77777777" w:rsidR="00986BE9" w:rsidRPr="005E41BB" w:rsidRDefault="00986BE9" w:rsidP="00F025FD">
            <w:pPr>
              <w:pStyle w:val="TableOfAmend"/>
              <w:spacing w:after="60"/>
            </w:pPr>
            <w:r w:rsidRPr="005E41BB">
              <w:t>Chapter 49</w:t>
            </w:r>
            <w:r w:rsidRPr="005E41BB">
              <w:tab/>
            </w:r>
          </w:p>
        </w:tc>
        <w:tc>
          <w:tcPr>
            <w:tcW w:w="5892" w:type="dxa"/>
          </w:tcPr>
          <w:p w14:paraId="74065193" w14:textId="62439844" w:rsidR="00986BE9" w:rsidRPr="005E41BB" w:rsidRDefault="00986BE9" w:rsidP="00F025FD">
            <w:pPr>
              <w:pStyle w:val="TableOfAmend"/>
              <w:spacing w:after="60"/>
            </w:pPr>
            <w:r w:rsidRPr="005E41BB">
              <w:t>ad. Amdt, 2011 (No. 1)</w:t>
            </w:r>
          </w:p>
        </w:tc>
      </w:tr>
      <w:tr w:rsidR="00986BE9" w:rsidRPr="005E41BB" w14:paraId="3CE2EC6A" w14:textId="77777777" w:rsidTr="00AB2B1E">
        <w:trPr>
          <w:jc w:val="center"/>
        </w:trPr>
        <w:tc>
          <w:tcPr>
            <w:tcW w:w="2438" w:type="dxa"/>
          </w:tcPr>
          <w:p w14:paraId="59FDE340" w14:textId="77777777" w:rsidR="00986BE9" w:rsidRPr="005E41BB" w:rsidRDefault="00986BE9" w:rsidP="006727DE">
            <w:pPr>
              <w:pStyle w:val="TableOfAmend"/>
            </w:pPr>
          </w:p>
        </w:tc>
        <w:tc>
          <w:tcPr>
            <w:tcW w:w="5892" w:type="dxa"/>
          </w:tcPr>
          <w:p w14:paraId="7C03E7DC" w14:textId="77777777" w:rsidR="00986BE9" w:rsidRPr="005E41BB" w:rsidRDefault="00986BE9" w:rsidP="006727DE">
            <w:pPr>
              <w:pStyle w:val="TableOfAmend"/>
            </w:pPr>
            <w:r w:rsidRPr="005E41BB">
              <w:t>am. Amdt, 2013 (No. 1)</w:t>
            </w:r>
          </w:p>
        </w:tc>
      </w:tr>
      <w:tr w:rsidR="00986BE9" w:rsidRPr="005E41BB" w14:paraId="614E20F5" w14:textId="77777777" w:rsidTr="00AB2B1E">
        <w:trPr>
          <w:jc w:val="center"/>
        </w:trPr>
        <w:tc>
          <w:tcPr>
            <w:tcW w:w="2438" w:type="dxa"/>
          </w:tcPr>
          <w:p w14:paraId="22630084" w14:textId="77777777" w:rsidR="00986BE9" w:rsidRPr="005E41BB" w:rsidRDefault="00986BE9" w:rsidP="00626434">
            <w:pPr>
              <w:pStyle w:val="TableOfAmend"/>
              <w:spacing w:after="60"/>
              <w:rPr>
                <w:b/>
              </w:rPr>
            </w:pPr>
          </w:p>
        </w:tc>
        <w:tc>
          <w:tcPr>
            <w:tcW w:w="5892" w:type="dxa"/>
          </w:tcPr>
          <w:p w14:paraId="4B178B77" w14:textId="77777777" w:rsidR="00986BE9" w:rsidRPr="005E41BB" w:rsidRDefault="00986BE9" w:rsidP="00626434">
            <w:pPr>
              <w:pStyle w:val="TableOfAmend"/>
              <w:spacing w:after="60"/>
            </w:pPr>
            <w:r w:rsidRPr="005E41BB">
              <w:t>am. Amdt, 2014 (No. 3)</w:t>
            </w:r>
          </w:p>
        </w:tc>
      </w:tr>
      <w:tr w:rsidR="00986BE9" w:rsidRPr="005E41BB" w14:paraId="02A9EE43" w14:textId="77777777" w:rsidTr="00AB2B1E">
        <w:trPr>
          <w:jc w:val="center"/>
        </w:trPr>
        <w:tc>
          <w:tcPr>
            <w:tcW w:w="2438" w:type="dxa"/>
          </w:tcPr>
          <w:p w14:paraId="68948455" w14:textId="77777777" w:rsidR="00986BE9" w:rsidRPr="005E41BB" w:rsidRDefault="00986BE9" w:rsidP="00F025FD">
            <w:pPr>
              <w:pStyle w:val="TableOfAmend"/>
              <w:spacing w:after="60"/>
            </w:pPr>
            <w:r w:rsidRPr="005E41BB">
              <w:rPr>
                <w:b/>
              </w:rPr>
              <w:t>Chapter 50</w:t>
            </w:r>
          </w:p>
        </w:tc>
        <w:tc>
          <w:tcPr>
            <w:tcW w:w="5892" w:type="dxa"/>
          </w:tcPr>
          <w:p w14:paraId="24A5AB50" w14:textId="77777777" w:rsidR="00986BE9" w:rsidRPr="005E41BB" w:rsidRDefault="00986BE9" w:rsidP="00F025FD">
            <w:pPr>
              <w:pStyle w:val="TableOfAmend"/>
              <w:spacing w:after="60"/>
            </w:pPr>
          </w:p>
        </w:tc>
      </w:tr>
      <w:tr w:rsidR="00986BE9" w:rsidRPr="005E41BB" w14:paraId="5C98A36E" w14:textId="77777777" w:rsidTr="00AB2B1E">
        <w:trPr>
          <w:jc w:val="center"/>
        </w:trPr>
        <w:tc>
          <w:tcPr>
            <w:tcW w:w="2438" w:type="dxa"/>
          </w:tcPr>
          <w:p w14:paraId="4C263DC8" w14:textId="77777777" w:rsidR="00986BE9" w:rsidRPr="005E41BB" w:rsidRDefault="00986BE9" w:rsidP="00F025FD">
            <w:pPr>
              <w:pStyle w:val="TableOfAmend"/>
              <w:spacing w:after="60"/>
            </w:pPr>
            <w:r w:rsidRPr="005E41BB">
              <w:t>Chapter 50</w:t>
            </w:r>
            <w:r w:rsidRPr="005E41BB">
              <w:tab/>
            </w:r>
          </w:p>
        </w:tc>
        <w:tc>
          <w:tcPr>
            <w:tcW w:w="5892" w:type="dxa"/>
          </w:tcPr>
          <w:p w14:paraId="721CF966" w14:textId="563565E8" w:rsidR="00986BE9" w:rsidRPr="005E41BB" w:rsidRDefault="00986BE9" w:rsidP="00F025FD">
            <w:pPr>
              <w:pStyle w:val="TableOfAmend"/>
              <w:spacing w:after="60"/>
            </w:pPr>
            <w:r w:rsidRPr="005E41BB">
              <w:t>ad. Amdt, 2011 (No. 1)</w:t>
            </w:r>
          </w:p>
        </w:tc>
      </w:tr>
      <w:tr w:rsidR="00986BE9" w:rsidRPr="005E41BB" w14:paraId="33C0C431" w14:textId="77777777" w:rsidTr="00AB2B1E">
        <w:trPr>
          <w:jc w:val="center"/>
        </w:trPr>
        <w:tc>
          <w:tcPr>
            <w:tcW w:w="2438" w:type="dxa"/>
          </w:tcPr>
          <w:p w14:paraId="66C2AA05" w14:textId="77777777" w:rsidR="00986BE9" w:rsidRPr="005E41BB" w:rsidRDefault="00986BE9" w:rsidP="00274781">
            <w:pPr>
              <w:pStyle w:val="TableOfAmend"/>
              <w:spacing w:after="60"/>
            </w:pPr>
          </w:p>
        </w:tc>
        <w:tc>
          <w:tcPr>
            <w:tcW w:w="5892" w:type="dxa"/>
          </w:tcPr>
          <w:p w14:paraId="550173B5" w14:textId="77777777" w:rsidR="00986BE9" w:rsidRPr="005E41BB" w:rsidRDefault="00986BE9" w:rsidP="00274781">
            <w:pPr>
              <w:pStyle w:val="TableOfAmend"/>
              <w:spacing w:after="60"/>
            </w:pPr>
            <w:r w:rsidRPr="005E41BB">
              <w:t>am. Amdt, 2013 (No. 1)</w:t>
            </w:r>
          </w:p>
        </w:tc>
      </w:tr>
      <w:tr w:rsidR="00986BE9" w:rsidRPr="005E41BB" w14:paraId="7BC59E55" w14:textId="77777777" w:rsidTr="00AB2B1E">
        <w:trPr>
          <w:jc w:val="center"/>
        </w:trPr>
        <w:tc>
          <w:tcPr>
            <w:tcW w:w="2438" w:type="dxa"/>
          </w:tcPr>
          <w:p w14:paraId="26F70C79" w14:textId="77777777" w:rsidR="00986BE9" w:rsidRPr="005E41BB" w:rsidRDefault="00986BE9" w:rsidP="00626434">
            <w:pPr>
              <w:pStyle w:val="TableOfAmend"/>
              <w:spacing w:after="60"/>
              <w:rPr>
                <w:b/>
              </w:rPr>
            </w:pPr>
          </w:p>
        </w:tc>
        <w:tc>
          <w:tcPr>
            <w:tcW w:w="5892" w:type="dxa"/>
          </w:tcPr>
          <w:p w14:paraId="6EA64583" w14:textId="77777777" w:rsidR="00986BE9" w:rsidRPr="005E41BB" w:rsidRDefault="00986BE9" w:rsidP="00626434">
            <w:pPr>
              <w:pStyle w:val="TableOfAmend"/>
              <w:spacing w:after="60"/>
            </w:pPr>
            <w:r w:rsidRPr="005E41BB">
              <w:t>am. Amdt, 2014 (No. 3)</w:t>
            </w:r>
          </w:p>
        </w:tc>
      </w:tr>
      <w:tr w:rsidR="00986BE9" w:rsidRPr="005E41BB" w14:paraId="6AFEC84D" w14:textId="77777777" w:rsidTr="00AB2B1E">
        <w:trPr>
          <w:jc w:val="center"/>
        </w:trPr>
        <w:tc>
          <w:tcPr>
            <w:tcW w:w="2438" w:type="dxa"/>
          </w:tcPr>
          <w:p w14:paraId="053352B0" w14:textId="77777777" w:rsidR="00986BE9" w:rsidRPr="005E41BB" w:rsidRDefault="00986BE9" w:rsidP="00F05B0D">
            <w:pPr>
              <w:pStyle w:val="TableOfAmend"/>
              <w:spacing w:after="60"/>
            </w:pPr>
            <w:r w:rsidRPr="005E41BB">
              <w:rPr>
                <w:b/>
              </w:rPr>
              <w:t>Chapter 51</w:t>
            </w:r>
          </w:p>
        </w:tc>
        <w:tc>
          <w:tcPr>
            <w:tcW w:w="5892" w:type="dxa"/>
          </w:tcPr>
          <w:p w14:paraId="1CF7D6F9" w14:textId="77777777" w:rsidR="00986BE9" w:rsidRPr="005E41BB" w:rsidRDefault="00986BE9" w:rsidP="00F05B0D">
            <w:pPr>
              <w:pStyle w:val="TableOfAmend"/>
              <w:spacing w:after="60"/>
            </w:pPr>
          </w:p>
        </w:tc>
      </w:tr>
      <w:tr w:rsidR="00986BE9" w:rsidRPr="005E41BB" w14:paraId="19003E60" w14:textId="77777777" w:rsidTr="00AB2B1E">
        <w:trPr>
          <w:jc w:val="center"/>
        </w:trPr>
        <w:tc>
          <w:tcPr>
            <w:tcW w:w="2438" w:type="dxa"/>
          </w:tcPr>
          <w:p w14:paraId="4B571481" w14:textId="77777777" w:rsidR="00986BE9" w:rsidRPr="005E41BB" w:rsidRDefault="00986BE9" w:rsidP="00F05B0D">
            <w:pPr>
              <w:pStyle w:val="TableOfAmend"/>
              <w:spacing w:after="60"/>
            </w:pPr>
            <w:r w:rsidRPr="005E41BB">
              <w:t>Chapter 51</w:t>
            </w:r>
            <w:r w:rsidRPr="005E41BB">
              <w:tab/>
            </w:r>
          </w:p>
        </w:tc>
        <w:tc>
          <w:tcPr>
            <w:tcW w:w="5892" w:type="dxa"/>
          </w:tcPr>
          <w:p w14:paraId="66BA6D4E" w14:textId="4B8DFF87" w:rsidR="00986BE9" w:rsidRPr="005E41BB" w:rsidRDefault="00986BE9" w:rsidP="00F05B0D">
            <w:pPr>
              <w:pStyle w:val="TableOfAmend"/>
              <w:spacing w:after="60"/>
            </w:pPr>
            <w:r w:rsidRPr="005E41BB">
              <w:t>ad. Amdt, 2011 (No. 2)</w:t>
            </w:r>
          </w:p>
        </w:tc>
      </w:tr>
      <w:tr w:rsidR="00986BE9" w:rsidRPr="005E41BB" w14:paraId="35F5CD16" w14:textId="77777777" w:rsidTr="00AB2B1E">
        <w:trPr>
          <w:jc w:val="center"/>
        </w:trPr>
        <w:tc>
          <w:tcPr>
            <w:tcW w:w="2438" w:type="dxa"/>
          </w:tcPr>
          <w:p w14:paraId="3965B813" w14:textId="77777777" w:rsidR="00986BE9" w:rsidRPr="005E41BB" w:rsidRDefault="00986BE9" w:rsidP="00F05B0D">
            <w:pPr>
              <w:pStyle w:val="TableOfAmend"/>
              <w:spacing w:after="60"/>
            </w:pPr>
          </w:p>
        </w:tc>
        <w:tc>
          <w:tcPr>
            <w:tcW w:w="5892" w:type="dxa"/>
          </w:tcPr>
          <w:p w14:paraId="0E538A85" w14:textId="77777777" w:rsidR="00986BE9" w:rsidRPr="005E41BB" w:rsidRDefault="00986BE9" w:rsidP="00360E13">
            <w:pPr>
              <w:pStyle w:val="TableOfAmend0pt"/>
            </w:pPr>
            <w:r w:rsidRPr="005E41BB">
              <w:t>am. Amdt, 2011 (No. 8)</w:t>
            </w:r>
          </w:p>
        </w:tc>
      </w:tr>
      <w:tr w:rsidR="00986BE9" w:rsidRPr="005E41BB" w14:paraId="62387FB5" w14:textId="77777777" w:rsidTr="00AB2B1E">
        <w:trPr>
          <w:jc w:val="center"/>
        </w:trPr>
        <w:tc>
          <w:tcPr>
            <w:tcW w:w="2438" w:type="dxa"/>
          </w:tcPr>
          <w:p w14:paraId="31C98462" w14:textId="77777777" w:rsidR="00986BE9" w:rsidRPr="005E41BB" w:rsidRDefault="00986BE9" w:rsidP="00F05B0D">
            <w:pPr>
              <w:pStyle w:val="TableOfAmend"/>
              <w:spacing w:after="60"/>
            </w:pPr>
          </w:p>
        </w:tc>
        <w:tc>
          <w:tcPr>
            <w:tcW w:w="5892" w:type="dxa"/>
          </w:tcPr>
          <w:p w14:paraId="1AE870B5" w14:textId="2190C0BA" w:rsidR="00986BE9" w:rsidRPr="005E41BB" w:rsidRDefault="00986BE9" w:rsidP="00360E13">
            <w:pPr>
              <w:pStyle w:val="TableOfAmend0pt"/>
            </w:pPr>
            <w:r w:rsidRPr="005E41BB">
              <w:t>rs. Amdt, 2012 (No. 1)</w:t>
            </w:r>
          </w:p>
        </w:tc>
      </w:tr>
      <w:tr w:rsidR="00986BE9" w:rsidRPr="005E41BB" w14:paraId="3A6C2A39" w14:textId="77777777" w:rsidTr="00AB2B1E">
        <w:trPr>
          <w:jc w:val="center"/>
        </w:trPr>
        <w:tc>
          <w:tcPr>
            <w:tcW w:w="2438" w:type="dxa"/>
          </w:tcPr>
          <w:p w14:paraId="2C88262F" w14:textId="77777777" w:rsidR="00986BE9" w:rsidRPr="005E41BB" w:rsidRDefault="00986BE9" w:rsidP="003A724B">
            <w:pPr>
              <w:pStyle w:val="TableOfAmend"/>
              <w:spacing w:after="60"/>
            </w:pPr>
          </w:p>
        </w:tc>
        <w:tc>
          <w:tcPr>
            <w:tcW w:w="5892" w:type="dxa"/>
          </w:tcPr>
          <w:p w14:paraId="7E2DB455" w14:textId="77777777" w:rsidR="00986BE9" w:rsidRPr="005E41BB" w:rsidRDefault="00986BE9" w:rsidP="003A724B">
            <w:pPr>
              <w:pStyle w:val="TableOfAmend"/>
              <w:spacing w:after="60"/>
            </w:pPr>
            <w:r w:rsidRPr="005E41BB">
              <w:t>am. Amdt, 2012 (No. 4)</w:t>
            </w:r>
          </w:p>
        </w:tc>
      </w:tr>
      <w:tr w:rsidR="00986BE9" w:rsidRPr="005E41BB" w14:paraId="3515EBA4" w14:textId="77777777" w:rsidTr="00AB2B1E">
        <w:trPr>
          <w:jc w:val="center"/>
        </w:trPr>
        <w:tc>
          <w:tcPr>
            <w:tcW w:w="2438" w:type="dxa"/>
          </w:tcPr>
          <w:p w14:paraId="629CA499" w14:textId="77777777" w:rsidR="00986BE9" w:rsidRPr="005E41BB" w:rsidRDefault="00986BE9" w:rsidP="00A859F7">
            <w:pPr>
              <w:pStyle w:val="TableOfAmend"/>
            </w:pPr>
          </w:p>
        </w:tc>
        <w:tc>
          <w:tcPr>
            <w:tcW w:w="5892" w:type="dxa"/>
          </w:tcPr>
          <w:p w14:paraId="2E635DE5" w14:textId="77777777" w:rsidR="00986BE9" w:rsidRPr="005E41BB" w:rsidRDefault="00986BE9" w:rsidP="00A859F7">
            <w:pPr>
              <w:pStyle w:val="TableOfAmend"/>
            </w:pPr>
            <w:r w:rsidRPr="005E41BB">
              <w:t>am. Amdt, 2013 (No. 1)</w:t>
            </w:r>
          </w:p>
        </w:tc>
      </w:tr>
      <w:tr w:rsidR="00986BE9" w:rsidRPr="005E41BB" w14:paraId="77640ECC" w14:textId="77777777" w:rsidTr="00AB2B1E">
        <w:trPr>
          <w:jc w:val="center"/>
        </w:trPr>
        <w:tc>
          <w:tcPr>
            <w:tcW w:w="2438" w:type="dxa"/>
          </w:tcPr>
          <w:p w14:paraId="0AE5413C" w14:textId="77777777" w:rsidR="00986BE9" w:rsidRPr="005E41BB" w:rsidRDefault="00986BE9" w:rsidP="00626434">
            <w:pPr>
              <w:pStyle w:val="TableOfAmend"/>
              <w:spacing w:after="60"/>
              <w:rPr>
                <w:b/>
              </w:rPr>
            </w:pPr>
          </w:p>
        </w:tc>
        <w:tc>
          <w:tcPr>
            <w:tcW w:w="5892" w:type="dxa"/>
          </w:tcPr>
          <w:p w14:paraId="180448A8" w14:textId="77777777" w:rsidR="00986BE9" w:rsidRPr="005E41BB" w:rsidRDefault="00986BE9" w:rsidP="00626434">
            <w:pPr>
              <w:pStyle w:val="TableOfAmend"/>
              <w:spacing w:after="60"/>
            </w:pPr>
            <w:r w:rsidRPr="005E41BB">
              <w:t>am. Amdt, 2014 (No. 3)</w:t>
            </w:r>
          </w:p>
        </w:tc>
      </w:tr>
      <w:tr w:rsidR="00F16913" w:rsidRPr="005E41BB" w14:paraId="3CC86260" w14:textId="77777777" w:rsidTr="00AB2B1E">
        <w:trPr>
          <w:jc w:val="center"/>
        </w:trPr>
        <w:tc>
          <w:tcPr>
            <w:tcW w:w="2438" w:type="dxa"/>
          </w:tcPr>
          <w:p w14:paraId="6DE71D94" w14:textId="77777777" w:rsidR="00F16913" w:rsidRPr="005E41BB" w:rsidRDefault="00F16913" w:rsidP="00626434">
            <w:pPr>
              <w:pStyle w:val="TableOfAmend"/>
              <w:spacing w:after="60"/>
              <w:rPr>
                <w:b/>
              </w:rPr>
            </w:pPr>
          </w:p>
        </w:tc>
        <w:tc>
          <w:tcPr>
            <w:tcW w:w="5892" w:type="dxa"/>
          </w:tcPr>
          <w:p w14:paraId="4264542F" w14:textId="77777777" w:rsidR="00F16913" w:rsidRPr="005E41BB" w:rsidRDefault="00F16913" w:rsidP="00F16913">
            <w:pPr>
              <w:pStyle w:val="TableOfAmend"/>
              <w:spacing w:after="60"/>
            </w:pPr>
            <w:r w:rsidRPr="005E41BB">
              <w:t>am. Amdt, 2017 (No. 3)</w:t>
            </w:r>
          </w:p>
          <w:p w14:paraId="4AFAB43A" w14:textId="77777777" w:rsidR="007406AE" w:rsidRPr="005E41BB" w:rsidRDefault="00820298" w:rsidP="00F16913">
            <w:pPr>
              <w:pStyle w:val="TableOfAmend"/>
              <w:spacing w:after="60"/>
            </w:pPr>
            <w:r w:rsidRPr="005E41BB">
              <w:t>am</w:t>
            </w:r>
            <w:r w:rsidR="007406AE" w:rsidRPr="005E41BB">
              <w:t>. Amdt, 2019 (No. 3)</w:t>
            </w:r>
          </w:p>
          <w:p w14:paraId="5666B206" w14:textId="0820B0BC" w:rsidR="0054665D" w:rsidRPr="005E41BB" w:rsidRDefault="0054665D" w:rsidP="00F16913">
            <w:pPr>
              <w:pStyle w:val="TableOfAmend"/>
              <w:spacing w:after="60"/>
            </w:pPr>
            <w:r w:rsidRPr="005E41BB">
              <w:t>am. F2023L00958</w:t>
            </w:r>
          </w:p>
        </w:tc>
      </w:tr>
      <w:tr w:rsidR="00986BE9" w:rsidRPr="005E41BB" w14:paraId="1776290D" w14:textId="77777777" w:rsidTr="00AB2B1E">
        <w:trPr>
          <w:jc w:val="center"/>
        </w:trPr>
        <w:tc>
          <w:tcPr>
            <w:tcW w:w="2438" w:type="dxa"/>
          </w:tcPr>
          <w:p w14:paraId="24FDB711" w14:textId="77777777" w:rsidR="00986BE9" w:rsidRPr="005E41BB" w:rsidRDefault="00986BE9" w:rsidP="0016716A">
            <w:pPr>
              <w:pStyle w:val="TableOfAmend"/>
              <w:spacing w:after="60"/>
            </w:pPr>
            <w:r w:rsidRPr="005E41BB">
              <w:rPr>
                <w:b/>
              </w:rPr>
              <w:lastRenderedPageBreak/>
              <w:t>Chapter 52</w:t>
            </w:r>
          </w:p>
        </w:tc>
        <w:tc>
          <w:tcPr>
            <w:tcW w:w="5892" w:type="dxa"/>
          </w:tcPr>
          <w:p w14:paraId="3464BB67" w14:textId="77777777" w:rsidR="00986BE9" w:rsidRPr="005E41BB" w:rsidRDefault="00986BE9" w:rsidP="0016716A">
            <w:pPr>
              <w:pStyle w:val="TableOfAmend"/>
              <w:spacing w:after="60"/>
            </w:pPr>
          </w:p>
        </w:tc>
      </w:tr>
      <w:tr w:rsidR="00986BE9" w:rsidRPr="005E41BB" w14:paraId="00524BBB" w14:textId="77777777" w:rsidTr="00AB2B1E">
        <w:trPr>
          <w:jc w:val="center"/>
        </w:trPr>
        <w:tc>
          <w:tcPr>
            <w:tcW w:w="2438" w:type="dxa"/>
          </w:tcPr>
          <w:p w14:paraId="2B1187E7" w14:textId="77777777" w:rsidR="00986BE9" w:rsidRPr="005E41BB" w:rsidRDefault="00986BE9" w:rsidP="0016716A">
            <w:pPr>
              <w:pStyle w:val="TableOfAmend"/>
              <w:spacing w:after="60"/>
            </w:pPr>
            <w:r w:rsidRPr="005E41BB">
              <w:t>Chapter 52</w:t>
            </w:r>
            <w:r w:rsidRPr="005E41BB">
              <w:tab/>
            </w:r>
          </w:p>
        </w:tc>
        <w:tc>
          <w:tcPr>
            <w:tcW w:w="5892" w:type="dxa"/>
          </w:tcPr>
          <w:p w14:paraId="5A977AE3" w14:textId="493E5B83" w:rsidR="00986BE9" w:rsidRPr="005E41BB" w:rsidRDefault="00986BE9" w:rsidP="0016716A">
            <w:pPr>
              <w:pStyle w:val="TableOfAmend"/>
              <w:spacing w:after="60"/>
            </w:pPr>
            <w:r w:rsidRPr="005E41BB">
              <w:t>ad. Amdt, 2011 (No. 3)</w:t>
            </w:r>
          </w:p>
        </w:tc>
      </w:tr>
      <w:tr w:rsidR="00986BE9" w:rsidRPr="005E41BB" w14:paraId="3CE9D5A6" w14:textId="77777777" w:rsidTr="00AB2B1E">
        <w:trPr>
          <w:jc w:val="center"/>
        </w:trPr>
        <w:tc>
          <w:tcPr>
            <w:tcW w:w="2438" w:type="dxa"/>
          </w:tcPr>
          <w:p w14:paraId="703002AC" w14:textId="77777777" w:rsidR="00986BE9" w:rsidRPr="005E41BB" w:rsidRDefault="00986BE9" w:rsidP="00767CDA">
            <w:pPr>
              <w:pStyle w:val="TableOfAmend"/>
              <w:spacing w:after="60"/>
            </w:pPr>
          </w:p>
        </w:tc>
        <w:tc>
          <w:tcPr>
            <w:tcW w:w="5892" w:type="dxa"/>
          </w:tcPr>
          <w:p w14:paraId="7CE37419" w14:textId="77777777" w:rsidR="00986BE9" w:rsidRPr="005E41BB" w:rsidRDefault="00986BE9" w:rsidP="00767CDA">
            <w:pPr>
              <w:pStyle w:val="TableOfAmend"/>
              <w:spacing w:after="60"/>
            </w:pPr>
            <w:r w:rsidRPr="005E41BB">
              <w:t>am. Amdt, 2013 (No. 1)</w:t>
            </w:r>
          </w:p>
        </w:tc>
      </w:tr>
      <w:tr w:rsidR="00986BE9" w:rsidRPr="005E41BB" w14:paraId="476FEEF0" w14:textId="77777777" w:rsidTr="00AB2B1E">
        <w:trPr>
          <w:jc w:val="center"/>
        </w:trPr>
        <w:tc>
          <w:tcPr>
            <w:tcW w:w="2438" w:type="dxa"/>
          </w:tcPr>
          <w:p w14:paraId="4BDB1079" w14:textId="77777777" w:rsidR="00986BE9" w:rsidRPr="005E41BB" w:rsidRDefault="00986BE9" w:rsidP="00626434">
            <w:pPr>
              <w:pStyle w:val="TableOfAmend"/>
              <w:spacing w:after="60"/>
              <w:rPr>
                <w:b/>
              </w:rPr>
            </w:pPr>
          </w:p>
        </w:tc>
        <w:tc>
          <w:tcPr>
            <w:tcW w:w="5892" w:type="dxa"/>
          </w:tcPr>
          <w:p w14:paraId="2E13C4C1" w14:textId="77777777" w:rsidR="00986BE9" w:rsidRPr="005E41BB" w:rsidRDefault="00986BE9" w:rsidP="00626434">
            <w:pPr>
              <w:pStyle w:val="TableOfAmend"/>
              <w:spacing w:after="60"/>
            </w:pPr>
            <w:r w:rsidRPr="005E41BB">
              <w:t>am. Amdt, 2014 (No. 3)</w:t>
            </w:r>
          </w:p>
        </w:tc>
      </w:tr>
      <w:tr w:rsidR="00986BE9" w:rsidRPr="005E41BB" w14:paraId="17801904" w14:textId="77777777" w:rsidTr="00AB2B1E">
        <w:trPr>
          <w:jc w:val="center"/>
        </w:trPr>
        <w:tc>
          <w:tcPr>
            <w:tcW w:w="2438" w:type="dxa"/>
          </w:tcPr>
          <w:p w14:paraId="71B610CD" w14:textId="77777777" w:rsidR="00986BE9" w:rsidRPr="005E41BB" w:rsidRDefault="00986BE9" w:rsidP="00767CDA">
            <w:pPr>
              <w:pStyle w:val="TableOfAmend"/>
              <w:spacing w:after="60"/>
            </w:pPr>
            <w:r w:rsidRPr="005E41BB">
              <w:rPr>
                <w:b/>
              </w:rPr>
              <w:t>Chapter 53</w:t>
            </w:r>
          </w:p>
        </w:tc>
        <w:tc>
          <w:tcPr>
            <w:tcW w:w="5892" w:type="dxa"/>
          </w:tcPr>
          <w:p w14:paraId="70AF7DF5" w14:textId="77777777" w:rsidR="00986BE9" w:rsidRPr="005E41BB" w:rsidRDefault="00986BE9" w:rsidP="00767CDA">
            <w:pPr>
              <w:pStyle w:val="TableOfAmend"/>
              <w:spacing w:after="60"/>
            </w:pPr>
          </w:p>
        </w:tc>
      </w:tr>
      <w:tr w:rsidR="00986BE9" w:rsidRPr="005E41BB" w14:paraId="1E2E9B10" w14:textId="77777777" w:rsidTr="00AB2B1E">
        <w:trPr>
          <w:jc w:val="center"/>
        </w:trPr>
        <w:tc>
          <w:tcPr>
            <w:tcW w:w="2438" w:type="dxa"/>
          </w:tcPr>
          <w:p w14:paraId="284C6F6B" w14:textId="77777777" w:rsidR="00986BE9" w:rsidRPr="005E41BB" w:rsidRDefault="00986BE9" w:rsidP="00767CDA">
            <w:pPr>
              <w:pStyle w:val="TableOfAmend"/>
              <w:spacing w:after="60"/>
            </w:pPr>
            <w:r w:rsidRPr="005E41BB">
              <w:t>Chapter 53</w:t>
            </w:r>
            <w:r w:rsidRPr="005E41BB">
              <w:tab/>
            </w:r>
          </w:p>
        </w:tc>
        <w:tc>
          <w:tcPr>
            <w:tcW w:w="5892" w:type="dxa"/>
          </w:tcPr>
          <w:p w14:paraId="175B21DB" w14:textId="7849966A" w:rsidR="00986BE9" w:rsidRPr="005E41BB" w:rsidRDefault="00986BE9" w:rsidP="00767CDA">
            <w:pPr>
              <w:pStyle w:val="TableOfAmend"/>
              <w:spacing w:after="60"/>
            </w:pPr>
            <w:r w:rsidRPr="005E41BB">
              <w:t>ad. Amdt, 2011 (No. 6)</w:t>
            </w:r>
          </w:p>
        </w:tc>
      </w:tr>
      <w:tr w:rsidR="00986BE9" w:rsidRPr="005E41BB" w14:paraId="29A87194" w14:textId="77777777" w:rsidTr="00AB2B1E">
        <w:trPr>
          <w:jc w:val="center"/>
        </w:trPr>
        <w:tc>
          <w:tcPr>
            <w:tcW w:w="2438" w:type="dxa"/>
          </w:tcPr>
          <w:p w14:paraId="7CFF79BE" w14:textId="77777777" w:rsidR="00986BE9" w:rsidRPr="005E41BB" w:rsidRDefault="00986BE9" w:rsidP="00767CDA">
            <w:pPr>
              <w:pStyle w:val="TableOfAmend"/>
              <w:spacing w:after="60"/>
            </w:pPr>
          </w:p>
        </w:tc>
        <w:tc>
          <w:tcPr>
            <w:tcW w:w="5892" w:type="dxa"/>
          </w:tcPr>
          <w:p w14:paraId="6FEE726B" w14:textId="77777777" w:rsidR="00986BE9" w:rsidRPr="005E41BB" w:rsidRDefault="00986BE9" w:rsidP="00767CDA">
            <w:pPr>
              <w:pStyle w:val="TableOfAmend"/>
              <w:spacing w:after="60"/>
            </w:pPr>
            <w:r w:rsidRPr="005E41BB">
              <w:t>am. Amdt, 2013 (No. 1)</w:t>
            </w:r>
          </w:p>
        </w:tc>
      </w:tr>
      <w:tr w:rsidR="00986BE9" w:rsidRPr="005E41BB" w14:paraId="4BA14D13" w14:textId="77777777" w:rsidTr="00AB2B1E">
        <w:trPr>
          <w:jc w:val="center"/>
        </w:trPr>
        <w:tc>
          <w:tcPr>
            <w:tcW w:w="2438" w:type="dxa"/>
          </w:tcPr>
          <w:p w14:paraId="7F31A324" w14:textId="77777777" w:rsidR="00986BE9" w:rsidRPr="005E41BB" w:rsidRDefault="00986BE9" w:rsidP="00626434">
            <w:pPr>
              <w:pStyle w:val="TableOfAmend"/>
              <w:spacing w:after="60"/>
              <w:rPr>
                <w:b/>
              </w:rPr>
            </w:pPr>
          </w:p>
        </w:tc>
        <w:tc>
          <w:tcPr>
            <w:tcW w:w="5892" w:type="dxa"/>
          </w:tcPr>
          <w:p w14:paraId="2E4C9949" w14:textId="77777777" w:rsidR="00986BE9" w:rsidRPr="005E41BB" w:rsidRDefault="00986BE9" w:rsidP="00626434">
            <w:pPr>
              <w:pStyle w:val="TableOfAmend"/>
              <w:spacing w:after="60"/>
            </w:pPr>
            <w:r w:rsidRPr="005E41BB">
              <w:t>am. Amdt, 2014 (No. 3)</w:t>
            </w:r>
          </w:p>
        </w:tc>
      </w:tr>
      <w:tr w:rsidR="00B61288" w:rsidRPr="005E41BB" w14:paraId="7E6466BF" w14:textId="77777777" w:rsidTr="00AB2B1E">
        <w:trPr>
          <w:jc w:val="center"/>
        </w:trPr>
        <w:tc>
          <w:tcPr>
            <w:tcW w:w="2438" w:type="dxa"/>
          </w:tcPr>
          <w:p w14:paraId="6D51CC20" w14:textId="77777777" w:rsidR="00B61288" w:rsidRPr="005E41BB" w:rsidRDefault="00B61288" w:rsidP="00626434">
            <w:pPr>
              <w:pStyle w:val="TableOfAmend"/>
              <w:spacing w:after="60"/>
              <w:rPr>
                <w:b/>
              </w:rPr>
            </w:pPr>
          </w:p>
        </w:tc>
        <w:tc>
          <w:tcPr>
            <w:tcW w:w="5892" w:type="dxa"/>
          </w:tcPr>
          <w:p w14:paraId="7610D265" w14:textId="4580EB28" w:rsidR="00B61288" w:rsidRPr="005E41BB" w:rsidRDefault="00B61288" w:rsidP="00626434">
            <w:pPr>
              <w:pStyle w:val="TableOfAmend"/>
              <w:spacing w:after="60"/>
            </w:pPr>
            <w:r w:rsidRPr="005E41BB">
              <w:t>rep. Amdt</w:t>
            </w:r>
            <w:r w:rsidR="009D3F9B" w:rsidRPr="005E41BB">
              <w:t>,</w:t>
            </w:r>
            <w:r w:rsidRPr="005E41BB">
              <w:t xml:space="preserve"> 2018 (No. 2)</w:t>
            </w:r>
          </w:p>
        </w:tc>
      </w:tr>
      <w:tr w:rsidR="00986BE9" w:rsidRPr="005E41BB" w14:paraId="295778CF" w14:textId="77777777" w:rsidTr="00AB2B1E">
        <w:trPr>
          <w:jc w:val="center"/>
        </w:trPr>
        <w:tc>
          <w:tcPr>
            <w:tcW w:w="2438" w:type="dxa"/>
          </w:tcPr>
          <w:p w14:paraId="3E19F43C" w14:textId="77777777" w:rsidR="00986BE9" w:rsidRPr="005E41BB" w:rsidRDefault="00986BE9" w:rsidP="00767CDA">
            <w:pPr>
              <w:pStyle w:val="TableOfAmend"/>
              <w:spacing w:after="60"/>
            </w:pPr>
            <w:r w:rsidRPr="005E41BB">
              <w:rPr>
                <w:b/>
              </w:rPr>
              <w:t>Chapter 54</w:t>
            </w:r>
          </w:p>
        </w:tc>
        <w:tc>
          <w:tcPr>
            <w:tcW w:w="5892" w:type="dxa"/>
          </w:tcPr>
          <w:p w14:paraId="04BB87DA" w14:textId="77777777" w:rsidR="00986BE9" w:rsidRPr="005E41BB" w:rsidRDefault="00986BE9" w:rsidP="00767CDA">
            <w:pPr>
              <w:pStyle w:val="TableOfAmend"/>
              <w:spacing w:after="60"/>
            </w:pPr>
          </w:p>
        </w:tc>
      </w:tr>
      <w:tr w:rsidR="00986BE9" w:rsidRPr="005E41BB" w14:paraId="326BF4EB" w14:textId="77777777" w:rsidTr="00AB2B1E">
        <w:trPr>
          <w:jc w:val="center"/>
        </w:trPr>
        <w:tc>
          <w:tcPr>
            <w:tcW w:w="2438" w:type="dxa"/>
          </w:tcPr>
          <w:p w14:paraId="1BC26309" w14:textId="77777777" w:rsidR="00986BE9" w:rsidRPr="005E41BB" w:rsidRDefault="00986BE9" w:rsidP="00767CDA">
            <w:pPr>
              <w:pStyle w:val="TableOfAmend"/>
              <w:spacing w:after="60"/>
            </w:pPr>
            <w:r w:rsidRPr="005E41BB">
              <w:t>Chapter 54</w:t>
            </w:r>
            <w:r w:rsidRPr="005E41BB">
              <w:tab/>
            </w:r>
          </w:p>
        </w:tc>
        <w:tc>
          <w:tcPr>
            <w:tcW w:w="5892" w:type="dxa"/>
          </w:tcPr>
          <w:p w14:paraId="0B5E0ED7" w14:textId="7FC7B5F1" w:rsidR="00986BE9" w:rsidRPr="005E41BB" w:rsidRDefault="00986BE9" w:rsidP="00767CDA">
            <w:pPr>
              <w:pStyle w:val="TableOfAmend"/>
              <w:spacing w:after="60"/>
            </w:pPr>
            <w:r w:rsidRPr="005E41BB">
              <w:t>ad. Amdt, 2011 (No. 7)</w:t>
            </w:r>
          </w:p>
        </w:tc>
      </w:tr>
      <w:tr w:rsidR="00986BE9" w:rsidRPr="005E41BB" w14:paraId="4FF3B93E" w14:textId="77777777" w:rsidTr="00AB2B1E">
        <w:trPr>
          <w:jc w:val="center"/>
        </w:trPr>
        <w:tc>
          <w:tcPr>
            <w:tcW w:w="2438" w:type="dxa"/>
          </w:tcPr>
          <w:p w14:paraId="729FB8A7" w14:textId="77777777" w:rsidR="00986BE9" w:rsidRPr="005E41BB" w:rsidRDefault="00986BE9" w:rsidP="00767CDA">
            <w:pPr>
              <w:pStyle w:val="TableOfAmend"/>
              <w:spacing w:after="60"/>
            </w:pPr>
          </w:p>
        </w:tc>
        <w:tc>
          <w:tcPr>
            <w:tcW w:w="5892" w:type="dxa"/>
          </w:tcPr>
          <w:p w14:paraId="747BE456" w14:textId="77777777" w:rsidR="00986BE9" w:rsidRPr="005E41BB" w:rsidRDefault="00986BE9" w:rsidP="00767CDA">
            <w:pPr>
              <w:pStyle w:val="TableOfAmend"/>
              <w:spacing w:after="60"/>
            </w:pPr>
            <w:r w:rsidRPr="005E41BB">
              <w:t>am. Amdt, 2013 (No. 1)</w:t>
            </w:r>
          </w:p>
        </w:tc>
      </w:tr>
      <w:tr w:rsidR="00986BE9" w:rsidRPr="005E41BB" w14:paraId="44B52E3C" w14:textId="77777777" w:rsidTr="00AB2B1E">
        <w:trPr>
          <w:jc w:val="center"/>
        </w:trPr>
        <w:tc>
          <w:tcPr>
            <w:tcW w:w="2438" w:type="dxa"/>
          </w:tcPr>
          <w:p w14:paraId="58FDA099" w14:textId="77777777" w:rsidR="00986BE9" w:rsidRPr="005E41BB" w:rsidRDefault="00986BE9" w:rsidP="00626434">
            <w:pPr>
              <w:pStyle w:val="TableOfAmend"/>
              <w:spacing w:after="60"/>
              <w:rPr>
                <w:b/>
              </w:rPr>
            </w:pPr>
          </w:p>
        </w:tc>
        <w:tc>
          <w:tcPr>
            <w:tcW w:w="5892" w:type="dxa"/>
          </w:tcPr>
          <w:p w14:paraId="1506E613" w14:textId="77777777" w:rsidR="00986BE9" w:rsidRPr="005E41BB" w:rsidRDefault="00986BE9" w:rsidP="00626434">
            <w:pPr>
              <w:pStyle w:val="TableOfAmend"/>
              <w:spacing w:after="60"/>
            </w:pPr>
            <w:r w:rsidRPr="005E41BB">
              <w:t>am. Amdt, 2014 (No. 3)</w:t>
            </w:r>
          </w:p>
        </w:tc>
      </w:tr>
      <w:tr w:rsidR="00986BE9" w:rsidRPr="005E41BB" w14:paraId="15A4CF96" w14:textId="77777777" w:rsidTr="00AB2B1E">
        <w:trPr>
          <w:jc w:val="center"/>
        </w:trPr>
        <w:tc>
          <w:tcPr>
            <w:tcW w:w="2438" w:type="dxa"/>
          </w:tcPr>
          <w:p w14:paraId="54165F0E" w14:textId="30DC27A5" w:rsidR="00986BE9" w:rsidRPr="005E41BB" w:rsidRDefault="00986BE9" w:rsidP="00767CDA">
            <w:pPr>
              <w:pStyle w:val="TableOfAmend"/>
              <w:spacing w:after="60"/>
            </w:pPr>
            <w:r w:rsidRPr="005E41BB">
              <w:rPr>
                <w:b/>
              </w:rPr>
              <w:t>Chapter 55</w:t>
            </w:r>
          </w:p>
        </w:tc>
        <w:tc>
          <w:tcPr>
            <w:tcW w:w="5892" w:type="dxa"/>
          </w:tcPr>
          <w:p w14:paraId="79498CA0" w14:textId="77777777" w:rsidR="00986BE9" w:rsidRPr="005E41BB" w:rsidRDefault="00986BE9" w:rsidP="00767CDA">
            <w:pPr>
              <w:pStyle w:val="TableOfAmend"/>
              <w:spacing w:after="60"/>
            </w:pPr>
          </w:p>
        </w:tc>
      </w:tr>
      <w:tr w:rsidR="00986BE9" w:rsidRPr="005E41BB" w14:paraId="668542E1" w14:textId="77777777" w:rsidTr="00AB2B1E">
        <w:trPr>
          <w:jc w:val="center"/>
        </w:trPr>
        <w:tc>
          <w:tcPr>
            <w:tcW w:w="2438" w:type="dxa"/>
          </w:tcPr>
          <w:p w14:paraId="6EBC71E6" w14:textId="77777777" w:rsidR="00986BE9" w:rsidRPr="005E41BB" w:rsidRDefault="00986BE9" w:rsidP="00767CDA">
            <w:pPr>
              <w:pStyle w:val="TableOfAmend"/>
              <w:spacing w:after="60"/>
            </w:pPr>
            <w:r w:rsidRPr="005E41BB">
              <w:t>Chapter 55</w:t>
            </w:r>
            <w:r w:rsidRPr="005E41BB">
              <w:tab/>
            </w:r>
          </w:p>
        </w:tc>
        <w:tc>
          <w:tcPr>
            <w:tcW w:w="5892" w:type="dxa"/>
          </w:tcPr>
          <w:p w14:paraId="4E6A7E8A" w14:textId="2B9BE593" w:rsidR="00986BE9" w:rsidRPr="005E41BB" w:rsidRDefault="00986BE9" w:rsidP="00767CDA">
            <w:pPr>
              <w:pStyle w:val="TableOfAmend"/>
              <w:spacing w:after="60"/>
            </w:pPr>
            <w:r w:rsidRPr="005E41BB">
              <w:t>ad. Amdt, 2011 (No. 7)</w:t>
            </w:r>
          </w:p>
        </w:tc>
      </w:tr>
      <w:tr w:rsidR="00986BE9" w:rsidRPr="005E41BB" w14:paraId="03CEEB75" w14:textId="77777777" w:rsidTr="00AB2B1E">
        <w:trPr>
          <w:jc w:val="center"/>
        </w:trPr>
        <w:tc>
          <w:tcPr>
            <w:tcW w:w="2438" w:type="dxa"/>
          </w:tcPr>
          <w:p w14:paraId="2163AE45" w14:textId="77777777" w:rsidR="00986BE9" w:rsidRPr="005E41BB" w:rsidRDefault="00986BE9" w:rsidP="00767CDA">
            <w:pPr>
              <w:pStyle w:val="TableOfAmend"/>
              <w:spacing w:after="60"/>
            </w:pPr>
          </w:p>
        </w:tc>
        <w:tc>
          <w:tcPr>
            <w:tcW w:w="5892" w:type="dxa"/>
          </w:tcPr>
          <w:p w14:paraId="08216290" w14:textId="77777777" w:rsidR="00986BE9" w:rsidRPr="005E41BB" w:rsidRDefault="00986BE9" w:rsidP="00767CDA">
            <w:pPr>
              <w:pStyle w:val="TableOfAmend"/>
              <w:spacing w:after="60"/>
            </w:pPr>
            <w:r w:rsidRPr="005E41BB">
              <w:t>am. Amdt, 2013 (No. 1)</w:t>
            </w:r>
          </w:p>
        </w:tc>
      </w:tr>
      <w:tr w:rsidR="00986BE9" w:rsidRPr="005E41BB" w14:paraId="2F1083A7" w14:textId="77777777" w:rsidTr="00AB2B1E">
        <w:trPr>
          <w:jc w:val="center"/>
        </w:trPr>
        <w:tc>
          <w:tcPr>
            <w:tcW w:w="2438" w:type="dxa"/>
          </w:tcPr>
          <w:p w14:paraId="64AA57E4" w14:textId="77777777" w:rsidR="00986BE9" w:rsidRPr="005E41BB" w:rsidRDefault="00986BE9" w:rsidP="00626434">
            <w:pPr>
              <w:pStyle w:val="TableOfAmend"/>
              <w:spacing w:after="60"/>
              <w:rPr>
                <w:b/>
              </w:rPr>
            </w:pPr>
          </w:p>
        </w:tc>
        <w:tc>
          <w:tcPr>
            <w:tcW w:w="5892" w:type="dxa"/>
          </w:tcPr>
          <w:p w14:paraId="75FABC23" w14:textId="77777777" w:rsidR="00986BE9" w:rsidRPr="005E41BB" w:rsidRDefault="00986BE9" w:rsidP="00626434">
            <w:pPr>
              <w:pStyle w:val="TableOfAmend"/>
              <w:spacing w:after="60"/>
            </w:pPr>
            <w:r w:rsidRPr="005E41BB">
              <w:t>am. Amdt, 2014 (No. 3)</w:t>
            </w:r>
          </w:p>
        </w:tc>
      </w:tr>
      <w:tr w:rsidR="00986BE9" w:rsidRPr="005E41BB" w14:paraId="448FDEB4" w14:textId="77777777" w:rsidTr="00AB2B1E">
        <w:trPr>
          <w:jc w:val="center"/>
        </w:trPr>
        <w:tc>
          <w:tcPr>
            <w:tcW w:w="2438" w:type="dxa"/>
          </w:tcPr>
          <w:p w14:paraId="342BA35F" w14:textId="77777777" w:rsidR="00986BE9" w:rsidRPr="005E41BB" w:rsidRDefault="00986BE9" w:rsidP="00767CDA">
            <w:pPr>
              <w:pStyle w:val="TableOfAmend"/>
              <w:spacing w:after="60"/>
            </w:pPr>
            <w:r w:rsidRPr="005E41BB">
              <w:rPr>
                <w:b/>
              </w:rPr>
              <w:t>Chapter 56</w:t>
            </w:r>
          </w:p>
        </w:tc>
        <w:tc>
          <w:tcPr>
            <w:tcW w:w="5892" w:type="dxa"/>
          </w:tcPr>
          <w:p w14:paraId="09275260" w14:textId="77777777" w:rsidR="00986BE9" w:rsidRPr="005E41BB" w:rsidRDefault="00986BE9" w:rsidP="00767CDA">
            <w:pPr>
              <w:pStyle w:val="TableOfAmend"/>
              <w:spacing w:after="60"/>
            </w:pPr>
          </w:p>
        </w:tc>
      </w:tr>
      <w:tr w:rsidR="00986BE9" w:rsidRPr="005E41BB" w14:paraId="6DE208E5" w14:textId="77777777" w:rsidTr="00AB2B1E">
        <w:trPr>
          <w:jc w:val="center"/>
        </w:trPr>
        <w:tc>
          <w:tcPr>
            <w:tcW w:w="2438" w:type="dxa"/>
          </w:tcPr>
          <w:p w14:paraId="5E5F7136" w14:textId="77777777" w:rsidR="00986BE9" w:rsidRPr="005E41BB" w:rsidRDefault="00986BE9" w:rsidP="00767CDA">
            <w:pPr>
              <w:pStyle w:val="TableOfAmend"/>
              <w:spacing w:after="60"/>
            </w:pPr>
            <w:r w:rsidRPr="005E41BB">
              <w:t>Chapter 56</w:t>
            </w:r>
            <w:r w:rsidRPr="005E41BB">
              <w:tab/>
            </w:r>
          </w:p>
        </w:tc>
        <w:tc>
          <w:tcPr>
            <w:tcW w:w="5892" w:type="dxa"/>
          </w:tcPr>
          <w:p w14:paraId="0E870BF2" w14:textId="16C2F805" w:rsidR="00986BE9" w:rsidRPr="005E41BB" w:rsidRDefault="00986BE9" w:rsidP="00767CDA">
            <w:pPr>
              <w:pStyle w:val="TableOfAmend"/>
              <w:spacing w:after="60"/>
            </w:pPr>
            <w:r w:rsidRPr="005E41BB">
              <w:t>ad. Amdt, 2011 (No. 7)</w:t>
            </w:r>
          </w:p>
        </w:tc>
      </w:tr>
      <w:tr w:rsidR="00986BE9" w:rsidRPr="005E41BB" w14:paraId="77256D81" w14:textId="77777777" w:rsidTr="00AB2B1E">
        <w:trPr>
          <w:jc w:val="center"/>
        </w:trPr>
        <w:tc>
          <w:tcPr>
            <w:tcW w:w="2438" w:type="dxa"/>
          </w:tcPr>
          <w:p w14:paraId="137C2C0F" w14:textId="77777777" w:rsidR="00986BE9" w:rsidRPr="005E41BB" w:rsidRDefault="00986BE9" w:rsidP="00767CDA">
            <w:pPr>
              <w:pStyle w:val="TableOfAmend"/>
              <w:spacing w:after="60"/>
            </w:pPr>
          </w:p>
        </w:tc>
        <w:tc>
          <w:tcPr>
            <w:tcW w:w="5892" w:type="dxa"/>
          </w:tcPr>
          <w:p w14:paraId="1DB30076" w14:textId="77777777" w:rsidR="00986BE9" w:rsidRPr="005E41BB" w:rsidRDefault="00986BE9" w:rsidP="00767CDA">
            <w:pPr>
              <w:pStyle w:val="TableOfAmend"/>
              <w:spacing w:after="60"/>
            </w:pPr>
            <w:r w:rsidRPr="005E41BB">
              <w:t>am. Amdt, 2012 (No. 2)</w:t>
            </w:r>
          </w:p>
        </w:tc>
      </w:tr>
      <w:tr w:rsidR="00986BE9" w:rsidRPr="005E41BB" w14:paraId="78B27579" w14:textId="77777777" w:rsidTr="00AB2B1E">
        <w:trPr>
          <w:jc w:val="center"/>
        </w:trPr>
        <w:tc>
          <w:tcPr>
            <w:tcW w:w="2438" w:type="dxa"/>
          </w:tcPr>
          <w:p w14:paraId="71E6E85E" w14:textId="77777777" w:rsidR="00986BE9" w:rsidRPr="005E41BB" w:rsidRDefault="00986BE9" w:rsidP="00767CDA">
            <w:pPr>
              <w:pStyle w:val="TableOfAmend"/>
              <w:spacing w:after="60"/>
            </w:pPr>
          </w:p>
        </w:tc>
        <w:tc>
          <w:tcPr>
            <w:tcW w:w="5892" w:type="dxa"/>
          </w:tcPr>
          <w:p w14:paraId="426D5DC0" w14:textId="77777777" w:rsidR="00986BE9" w:rsidRPr="005E41BB" w:rsidRDefault="00986BE9" w:rsidP="00767CDA">
            <w:pPr>
              <w:pStyle w:val="TableOfAmend"/>
              <w:spacing w:after="60"/>
            </w:pPr>
            <w:r w:rsidRPr="005E41BB">
              <w:t>am. Amdt, 2012 (No. 4)</w:t>
            </w:r>
          </w:p>
        </w:tc>
      </w:tr>
      <w:tr w:rsidR="00986BE9" w:rsidRPr="005E41BB" w14:paraId="131A2181" w14:textId="77777777" w:rsidTr="00AB2B1E">
        <w:trPr>
          <w:jc w:val="center"/>
        </w:trPr>
        <w:tc>
          <w:tcPr>
            <w:tcW w:w="2438" w:type="dxa"/>
          </w:tcPr>
          <w:p w14:paraId="7151A448" w14:textId="77777777" w:rsidR="00986BE9" w:rsidRPr="005E41BB" w:rsidRDefault="00986BE9" w:rsidP="00767CDA">
            <w:pPr>
              <w:pStyle w:val="TableOfAmend"/>
              <w:spacing w:after="60"/>
            </w:pPr>
          </w:p>
        </w:tc>
        <w:tc>
          <w:tcPr>
            <w:tcW w:w="5892" w:type="dxa"/>
          </w:tcPr>
          <w:p w14:paraId="64184BA0" w14:textId="77777777" w:rsidR="00986BE9" w:rsidRPr="005E41BB" w:rsidRDefault="00986BE9" w:rsidP="00767CDA">
            <w:pPr>
              <w:pStyle w:val="TableOfAmend"/>
              <w:spacing w:after="60"/>
            </w:pPr>
            <w:r w:rsidRPr="005E41BB">
              <w:t>am. Amdt, 2013 (No. 1)</w:t>
            </w:r>
          </w:p>
        </w:tc>
      </w:tr>
      <w:tr w:rsidR="00986BE9" w:rsidRPr="005E41BB" w14:paraId="49EA59D6" w14:textId="77777777" w:rsidTr="00AB2B1E">
        <w:trPr>
          <w:jc w:val="center"/>
        </w:trPr>
        <w:tc>
          <w:tcPr>
            <w:tcW w:w="2438" w:type="dxa"/>
          </w:tcPr>
          <w:p w14:paraId="6C840650" w14:textId="77777777" w:rsidR="00986BE9" w:rsidRPr="005E41BB" w:rsidRDefault="00986BE9" w:rsidP="00767CDA">
            <w:pPr>
              <w:pStyle w:val="TableOfAmend"/>
              <w:spacing w:after="60"/>
            </w:pPr>
          </w:p>
        </w:tc>
        <w:tc>
          <w:tcPr>
            <w:tcW w:w="5892" w:type="dxa"/>
          </w:tcPr>
          <w:p w14:paraId="1FF30A99" w14:textId="77777777" w:rsidR="00986BE9" w:rsidRPr="005E41BB" w:rsidRDefault="00986BE9" w:rsidP="00767CDA">
            <w:pPr>
              <w:pStyle w:val="TableOfAmend"/>
              <w:spacing w:after="60"/>
            </w:pPr>
            <w:r w:rsidRPr="005E41BB">
              <w:t>am. Amdt, 2013 (No. 2)</w:t>
            </w:r>
          </w:p>
        </w:tc>
      </w:tr>
      <w:tr w:rsidR="00986BE9" w:rsidRPr="005E41BB" w14:paraId="45D95CE3" w14:textId="77777777" w:rsidTr="00AB2B1E">
        <w:trPr>
          <w:jc w:val="center"/>
        </w:trPr>
        <w:tc>
          <w:tcPr>
            <w:tcW w:w="2438" w:type="dxa"/>
          </w:tcPr>
          <w:p w14:paraId="32D70E93" w14:textId="77777777" w:rsidR="00986BE9" w:rsidRPr="005E41BB" w:rsidRDefault="00986BE9" w:rsidP="00EA5950">
            <w:pPr>
              <w:pStyle w:val="TableOfAmend"/>
              <w:spacing w:after="60"/>
              <w:rPr>
                <w:b/>
              </w:rPr>
            </w:pPr>
          </w:p>
        </w:tc>
        <w:tc>
          <w:tcPr>
            <w:tcW w:w="5892" w:type="dxa"/>
          </w:tcPr>
          <w:p w14:paraId="7F56F3F1" w14:textId="77777777" w:rsidR="00986BE9" w:rsidRPr="005E41BB" w:rsidRDefault="00986BE9" w:rsidP="00EA5950">
            <w:pPr>
              <w:pStyle w:val="TableOfAmend"/>
              <w:spacing w:after="60"/>
            </w:pPr>
            <w:r w:rsidRPr="005E41BB">
              <w:t>am. Amdt, 2014 (No. 3)</w:t>
            </w:r>
          </w:p>
        </w:tc>
      </w:tr>
      <w:tr w:rsidR="00986BE9" w:rsidRPr="005E41BB" w14:paraId="2813B6F9" w14:textId="77777777" w:rsidTr="00AB2B1E">
        <w:trPr>
          <w:jc w:val="center"/>
        </w:trPr>
        <w:tc>
          <w:tcPr>
            <w:tcW w:w="2438" w:type="dxa"/>
          </w:tcPr>
          <w:p w14:paraId="0235C329" w14:textId="77777777" w:rsidR="00986BE9" w:rsidRPr="005E41BB" w:rsidRDefault="00986BE9" w:rsidP="00EA5950">
            <w:pPr>
              <w:pStyle w:val="TableOfAmend"/>
              <w:spacing w:after="60"/>
              <w:rPr>
                <w:b/>
              </w:rPr>
            </w:pPr>
          </w:p>
        </w:tc>
        <w:tc>
          <w:tcPr>
            <w:tcW w:w="5892" w:type="dxa"/>
          </w:tcPr>
          <w:p w14:paraId="638CB54A" w14:textId="71B1EB01" w:rsidR="00986BE9" w:rsidRPr="005E41BB" w:rsidRDefault="00986BE9" w:rsidP="00EA5950">
            <w:pPr>
              <w:pStyle w:val="TableOfAmend"/>
              <w:spacing w:after="60"/>
            </w:pPr>
            <w:r w:rsidRPr="005E41BB">
              <w:t>am. Amdt, 2014 (No. 4)</w:t>
            </w:r>
          </w:p>
        </w:tc>
      </w:tr>
      <w:tr w:rsidR="00986BE9" w:rsidRPr="005E41BB" w14:paraId="2F095845" w14:textId="77777777" w:rsidTr="00AB2B1E">
        <w:trPr>
          <w:jc w:val="center"/>
        </w:trPr>
        <w:tc>
          <w:tcPr>
            <w:tcW w:w="2438" w:type="dxa"/>
          </w:tcPr>
          <w:p w14:paraId="3CC5CD8C" w14:textId="77777777" w:rsidR="00986BE9" w:rsidRPr="005E41BB" w:rsidRDefault="00986BE9" w:rsidP="00EA5950">
            <w:pPr>
              <w:pStyle w:val="TableOfAmend"/>
              <w:spacing w:after="60"/>
              <w:rPr>
                <w:b/>
              </w:rPr>
            </w:pPr>
          </w:p>
        </w:tc>
        <w:tc>
          <w:tcPr>
            <w:tcW w:w="5892" w:type="dxa"/>
          </w:tcPr>
          <w:p w14:paraId="0B6B50D9" w14:textId="6C1BAC83" w:rsidR="00986BE9" w:rsidRPr="005E41BB" w:rsidRDefault="00986BE9" w:rsidP="00EA5950">
            <w:pPr>
              <w:pStyle w:val="TableOfAmend"/>
              <w:spacing w:after="60"/>
            </w:pPr>
            <w:r w:rsidRPr="005E41BB">
              <w:t>am. Amdt, 2016 (No. 1)</w:t>
            </w:r>
          </w:p>
        </w:tc>
      </w:tr>
      <w:tr w:rsidR="00986BE9" w:rsidRPr="005E41BB" w14:paraId="30208089" w14:textId="77777777" w:rsidTr="00AB2B1E">
        <w:trPr>
          <w:jc w:val="center"/>
        </w:trPr>
        <w:tc>
          <w:tcPr>
            <w:tcW w:w="2438" w:type="dxa"/>
          </w:tcPr>
          <w:p w14:paraId="3E8540CE" w14:textId="77777777" w:rsidR="00986BE9" w:rsidRPr="005E41BB" w:rsidRDefault="00986BE9" w:rsidP="00767CDA">
            <w:pPr>
              <w:pStyle w:val="TableOfAmend"/>
              <w:spacing w:after="60"/>
            </w:pPr>
            <w:r w:rsidRPr="005E41BB">
              <w:rPr>
                <w:b/>
              </w:rPr>
              <w:t>Chapter 57</w:t>
            </w:r>
          </w:p>
        </w:tc>
        <w:tc>
          <w:tcPr>
            <w:tcW w:w="5892" w:type="dxa"/>
          </w:tcPr>
          <w:p w14:paraId="1914056A" w14:textId="77777777" w:rsidR="00986BE9" w:rsidRPr="005E41BB" w:rsidRDefault="00986BE9" w:rsidP="00767CDA">
            <w:pPr>
              <w:pStyle w:val="TableOfAmend"/>
              <w:spacing w:after="60"/>
            </w:pPr>
          </w:p>
        </w:tc>
      </w:tr>
      <w:tr w:rsidR="00986BE9" w:rsidRPr="005E41BB" w14:paraId="2D9EF3AB" w14:textId="77777777" w:rsidTr="00AB2B1E">
        <w:trPr>
          <w:jc w:val="center"/>
        </w:trPr>
        <w:tc>
          <w:tcPr>
            <w:tcW w:w="2438" w:type="dxa"/>
          </w:tcPr>
          <w:p w14:paraId="69EFD71E" w14:textId="77777777" w:rsidR="00986BE9" w:rsidRPr="005E41BB" w:rsidRDefault="00986BE9" w:rsidP="00767CDA">
            <w:pPr>
              <w:pStyle w:val="TableOfAmend"/>
              <w:spacing w:after="60"/>
            </w:pPr>
            <w:r w:rsidRPr="005E41BB">
              <w:t>Chapter 57</w:t>
            </w:r>
            <w:r w:rsidRPr="005E41BB">
              <w:tab/>
            </w:r>
          </w:p>
        </w:tc>
        <w:tc>
          <w:tcPr>
            <w:tcW w:w="5892" w:type="dxa"/>
          </w:tcPr>
          <w:p w14:paraId="311C8173" w14:textId="50B19375" w:rsidR="00986BE9" w:rsidRPr="005E41BB" w:rsidRDefault="00986BE9" w:rsidP="00767CDA">
            <w:pPr>
              <w:pStyle w:val="TableOfAmend"/>
              <w:spacing w:after="60"/>
            </w:pPr>
            <w:r w:rsidRPr="005E41BB">
              <w:t>ad. Amdt, 2011 (No. 7)</w:t>
            </w:r>
          </w:p>
        </w:tc>
      </w:tr>
      <w:tr w:rsidR="00986BE9" w:rsidRPr="005E41BB" w14:paraId="7639CB86" w14:textId="77777777" w:rsidTr="00AB2B1E">
        <w:trPr>
          <w:jc w:val="center"/>
        </w:trPr>
        <w:tc>
          <w:tcPr>
            <w:tcW w:w="2438" w:type="dxa"/>
          </w:tcPr>
          <w:p w14:paraId="45F6A742" w14:textId="77777777" w:rsidR="00986BE9" w:rsidRPr="005E41BB" w:rsidRDefault="00986BE9" w:rsidP="00767CDA">
            <w:pPr>
              <w:pStyle w:val="TableOfAmend"/>
              <w:spacing w:after="60"/>
            </w:pPr>
          </w:p>
        </w:tc>
        <w:tc>
          <w:tcPr>
            <w:tcW w:w="5892" w:type="dxa"/>
          </w:tcPr>
          <w:p w14:paraId="227B7B66" w14:textId="77777777" w:rsidR="00986BE9" w:rsidRPr="005E41BB" w:rsidRDefault="00986BE9" w:rsidP="00767CDA">
            <w:pPr>
              <w:pStyle w:val="TableOfAmend"/>
              <w:spacing w:after="60"/>
            </w:pPr>
            <w:r w:rsidRPr="005E41BB">
              <w:t>am. Amdt, 2012 (No. 4)</w:t>
            </w:r>
          </w:p>
        </w:tc>
      </w:tr>
      <w:tr w:rsidR="00986BE9" w:rsidRPr="005E41BB" w14:paraId="74B47BB5" w14:textId="77777777" w:rsidTr="00AB2B1E">
        <w:trPr>
          <w:jc w:val="center"/>
        </w:trPr>
        <w:tc>
          <w:tcPr>
            <w:tcW w:w="2438" w:type="dxa"/>
          </w:tcPr>
          <w:p w14:paraId="2241BADC" w14:textId="77777777" w:rsidR="00986BE9" w:rsidRPr="005E41BB" w:rsidRDefault="00986BE9" w:rsidP="00767CDA">
            <w:pPr>
              <w:pStyle w:val="TableOfAmend"/>
              <w:spacing w:after="60"/>
            </w:pPr>
          </w:p>
        </w:tc>
        <w:tc>
          <w:tcPr>
            <w:tcW w:w="5892" w:type="dxa"/>
          </w:tcPr>
          <w:p w14:paraId="4EAA420B" w14:textId="77777777" w:rsidR="00986BE9" w:rsidRPr="005E41BB" w:rsidRDefault="00986BE9" w:rsidP="00767CDA">
            <w:pPr>
              <w:pStyle w:val="TableOfAmend"/>
              <w:spacing w:after="60"/>
            </w:pPr>
            <w:r w:rsidRPr="005E41BB">
              <w:t>am. Amdt, 2013 (No. 1)</w:t>
            </w:r>
          </w:p>
        </w:tc>
      </w:tr>
      <w:tr w:rsidR="00986BE9" w:rsidRPr="005E41BB" w14:paraId="516255D2" w14:textId="77777777" w:rsidTr="00AB2B1E">
        <w:trPr>
          <w:jc w:val="center"/>
        </w:trPr>
        <w:tc>
          <w:tcPr>
            <w:tcW w:w="2438" w:type="dxa"/>
          </w:tcPr>
          <w:p w14:paraId="2FC83174" w14:textId="77777777" w:rsidR="00986BE9" w:rsidRPr="005E41BB" w:rsidRDefault="00986BE9" w:rsidP="00626434">
            <w:pPr>
              <w:pStyle w:val="TableOfAmend"/>
              <w:spacing w:after="60"/>
              <w:rPr>
                <w:b/>
              </w:rPr>
            </w:pPr>
          </w:p>
        </w:tc>
        <w:tc>
          <w:tcPr>
            <w:tcW w:w="5892" w:type="dxa"/>
          </w:tcPr>
          <w:p w14:paraId="2E1E0995" w14:textId="77777777" w:rsidR="00986BE9" w:rsidRPr="005E41BB" w:rsidRDefault="00986BE9" w:rsidP="00626434">
            <w:pPr>
              <w:pStyle w:val="TableOfAmend"/>
              <w:spacing w:after="60"/>
            </w:pPr>
            <w:r w:rsidRPr="005E41BB">
              <w:t>am. Amdt, 2014 (No. 3)</w:t>
            </w:r>
          </w:p>
        </w:tc>
      </w:tr>
      <w:tr w:rsidR="009D3F9B" w:rsidRPr="005E41BB" w14:paraId="0FE56D17" w14:textId="77777777" w:rsidTr="00AB2B1E">
        <w:trPr>
          <w:jc w:val="center"/>
        </w:trPr>
        <w:tc>
          <w:tcPr>
            <w:tcW w:w="2438" w:type="dxa"/>
          </w:tcPr>
          <w:p w14:paraId="42FC0768" w14:textId="77777777" w:rsidR="009D3F9B" w:rsidRPr="005E41BB" w:rsidRDefault="009D3F9B" w:rsidP="00626434">
            <w:pPr>
              <w:pStyle w:val="TableOfAmend"/>
              <w:spacing w:after="60"/>
              <w:rPr>
                <w:b/>
              </w:rPr>
            </w:pPr>
          </w:p>
        </w:tc>
        <w:tc>
          <w:tcPr>
            <w:tcW w:w="5892" w:type="dxa"/>
          </w:tcPr>
          <w:p w14:paraId="59B5009D" w14:textId="0BA15A40" w:rsidR="009D3F9B" w:rsidRPr="005E41BB" w:rsidRDefault="009D3F9B" w:rsidP="00626434">
            <w:pPr>
              <w:pStyle w:val="TableOfAmend"/>
              <w:spacing w:after="60"/>
            </w:pPr>
            <w:r w:rsidRPr="005E41BB">
              <w:t>am. Amdt, 2018 (No. 2)</w:t>
            </w:r>
          </w:p>
        </w:tc>
      </w:tr>
      <w:tr w:rsidR="00B423C6" w:rsidRPr="005E41BB" w14:paraId="68D877D6" w14:textId="77777777" w:rsidTr="00AB2B1E">
        <w:trPr>
          <w:jc w:val="center"/>
        </w:trPr>
        <w:tc>
          <w:tcPr>
            <w:tcW w:w="2438" w:type="dxa"/>
          </w:tcPr>
          <w:p w14:paraId="0E6FDFEB" w14:textId="77777777" w:rsidR="00B423C6" w:rsidRPr="005E41BB" w:rsidRDefault="00B423C6" w:rsidP="00626434">
            <w:pPr>
              <w:pStyle w:val="TableOfAmend"/>
              <w:spacing w:after="60"/>
              <w:rPr>
                <w:b/>
              </w:rPr>
            </w:pPr>
          </w:p>
        </w:tc>
        <w:tc>
          <w:tcPr>
            <w:tcW w:w="5892" w:type="dxa"/>
          </w:tcPr>
          <w:p w14:paraId="74EDFB8E" w14:textId="2936D38B" w:rsidR="00B423C6" w:rsidRPr="005E41BB" w:rsidRDefault="00B423C6" w:rsidP="009D3F9B">
            <w:pPr>
              <w:pStyle w:val="TableOfAmend"/>
              <w:spacing w:after="60"/>
            </w:pPr>
            <w:r w:rsidRPr="005E41BB">
              <w:t>ed.</w:t>
            </w:r>
            <w:r w:rsidR="009D3F9B" w:rsidRPr="005E41BB">
              <w:t xml:space="preserve"> C54</w:t>
            </w:r>
          </w:p>
        </w:tc>
      </w:tr>
      <w:tr w:rsidR="00986BE9" w:rsidRPr="005E41BB" w14:paraId="62BB81B8" w14:textId="77777777" w:rsidTr="00AB2B1E">
        <w:trPr>
          <w:jc w:val="center"/>
        </w:trPr>
        <w:tc>
          <w:tcPr>
            <w:tcW w:w="2438" w:type="dxa"/>
          </w:tcPr>
          <w:p w14:paraId="4AFAB52E" w14:textId="77777777" w:rsidR="00986BE9" w:rsidRPr="005E41BB" w:rsidRDefault="00986BE9" w:rsidP="00767CDA">
            <w:pPr>
              <w:pStyle w:val="TableOfAmend"/>
              <w:spacing w:after="60"/>
            </w:pPr>
            <w:r w:rsidRPr="005E41BB">
              <w:rPr>
                <w:b/>
              </w:rPr>
              <w:t>Chapter 58</w:t>
            </w:r>
          </w:p>
        </w:tc>
        <w:tc>
          <w:tcPr>
            <w:tcW w:w="5892" w:type="dxa"/>
          </w:tcPr>
          <w:p w14:paraId="0F058B3E" w14:textId="77777777" w:rsidR="00986BE9" w:rsidRPr="005E41BB" w:rsidRDefault="00986BE9" w:rsidP="00767CDA">
            <w:pPr>
              <w:pStyle w:val="TableOfAmend"/>
              <w:spacing w:after="60"/>
            </w:pPr>
          </w:p>
        </w:tc>
      </w:tr>
      <w:tr w:rsidR="00986BE9" w:rsidRPr="005E41BB" w14:paraId="14466961" w14:textId="77777777" w:rsidTr="00AB2B1E">
        <w:trPr>
          <w:jc w:val="center"/>
        </w:trPr>
        <w:tc>
          <w:tcPr>
            <w:tcW w:w="2438" w:type="dxa"/>
          </w:tcPr>
          <w:p w14:paraId="4E6C5286" w14:textId="77777777" w:rsidR="00986BE9" w:rsidRPr="005E41BB" w:rsidRDefault="00986BE9" w:rsidP="00767CDA">
            <w:pPr>
              <w:pStyle w:val="TableOfAmend"/>
              <w:spacing w:after="60"/>
            </w:pPr>
            <w:r w:rsidRPr="005E41BB">
              <w:t>Chapter 58</w:t>
            </w:r>
            <w:r w:rsidRPr="005E41BB">
              <w:tab/>
            </w:r>
          </w:p>
        </w:tc>
        <w:tc>
          <w:tcPr>
            <w:tcW w:w="5892" w:type="dxa"/>
          </w:tcPr>
          <w:p w14:paraId="2CA6C0FD" w14:textId="4772DFD2" w:rsidR="00986BE9" w:rsidRPr="005E41BB" w:rsidRDefault="00986BE9" w:rsidP="00767CDA">
            <w:pPr>
              <w:pStyle w:val="TableOfAmend"/>
              <w:spacing w:after="60"/>
            </w:pPr>
            <w:r w:rsidRPr="005E41BB">
              <w:t>ad. Amdt, 2011 (No. 7)</w:t>
            </w:r>
          </w:p>
        </w:tc>
      </w:tr>
      <w:tr w:rsidR="00986BE9" w:rsidRPr="005E41BB" w14:paraId="60CD870D" w14:textId="77777777" w:rsidTr="00AB2B1E">
        <w:trPr>
          <w:jc w:val="center"/>
        </w:trPr>
        <w:tc>
          <w:tcPr>
            <w:tcW w:w="2438" w:type="dxa"/>
          </w:tcPr>
          <w:p w14:paraId="6C455BF1" w14:textId="77777777" w:rsidR="00986BE9" w:rsidRPr="005E41BB" w:rsidRDefault="00986BE9" w:rsidP="00767CDA">
            <w:pPr>
              <w:pStyle w:val="TableOfAmend"/>
              <w:spacing w:after="60"/>
            </w:pPr>
          </w:p>
        </w:tc>
        <w:tc>
          <w:tcPr>
            <w:tcW w:w="5892" w:type="dxa"/>
          </w:tcPr>
          <w:p w14:paraId="3BE5251C" w14:textId="77777777" w:rsidR="00986BE9" w:rsidRPr="005E41BB" w:rsidRDefault="00986BE9" w:rsidP="00767CDA">
            <w:pPr>
              <w:pStyle w:val="TableOfAmend"/>
              <w:spacing w:after="60"/>
            </w:pPr>
            <w:r w:rsidRPr="005E41BB">
              <w:t>am. Amdt, 2013 (No. 1)</w:t>
            </w:r>
          </w:p>
        </w:tc>
      </w:tr>
      <w:tr w:rsidR="00986BE9" w:rsidRPr="005E41BB" w14:paraId="58E035B3" w14:textId="77777777" w:rsidTr="00AB2B1E">
        <w:trPr>
          <w:jc w:val="center"/>
        </w:trPr>
        <w:tc>
          <w:tcPr>
            <w:tcW w:w="2438" w:type="dxa"/>
          </w:tcPr>
          <w:p w14:paraId="0D8445BF" w14:textId="77777777" w:rsidR="00986BE9" w:rsidRPr="005E41BB" w:rsidRDefault="00986BE9" w:rsidP="00626434">
            <w:pPr>
              <w:pStyle w:val="TableOfAmend"/>
              <w:spacing w:after="60"/>
              <w:rPr>
                <w:b/>
              </w:rPr>
            </w:pPr>
          </w:p>
        </w:tc>
        <w:tc>
          <w:tcPr>
            <w:tcW w:w="5892" w:type="dxa"/>
          </w:tcPr>
          <w:p w14:paraId="26745B53" w14:textId="77777777" w:rsidR="00986BE9" w:rsidRPr="005E41BB" w:rsidRDefault="00986BE9" w:rsidP="00626434">
            <w:pPr>
              <w:pStyle w:val="TableOfAmend"/>
              <w:spacing w:after="60"/>
            </w:pPr>
            <w:r w:rsidRPr="005E41BB">
              <w:t>am. Amdt, 2014 (No. 3)</w:t>
            </w:r>
          </w:p>
        </w:tc>
      </w:tr>
      <w:tr w:rsidR="00986BE9" w:rsidRPr="005E41BB" w14:paraId="05CF7EAC" w14:textId="77777777" w:rsidTr="00AB2B1E">
        <w:trPr>
          <w:jc w:val="center"/>
        </w:trPr>
        <w:tc>
          <w:tcPr>
            <w:tcW w:w="2438" w:type="dxa"/>
          </w:tcPr>
          <w:p w14:paraId="0C2F20C7" w14:textId="77777777" w:rsidR="00986BE9" w:rsidRPr="005E41BB" w:rsidRDefault="00986BE9" w:rsidP="00626434">
            <w:pPr>
              <w:pStyle w:val="TableOfAmend"/>
              <w:spacing w:after="60"/>
              <w:rPr>
                <w:b/>
              </w:rPr>
            </w:pPr>
          </w:p>
        </w:tc>
        <w:tc>
          <w:tcPr>
            <w:tcW w:w="5892" w:type="dxa"/>
          </w:tcPr>
          <w:p w14:paraId="07092B51" w14:textId="79C333C8" w:rsidR="00986BE9" w:rsidRPr="005E41BB" w:rsidRDefault="00986BE9" w:rsidP="00626434">
            <w:pPr>
              <w:pStyle w:val="TableOfAmend"/>
              <w:spacing w:after="60"/>
            </w:pPr>
            <w:r w:rsidRPr="005E41BB">
              <w:t>am. Amdt, 2014 (No. 4)</w:t>
            </w:r>
          </w:p>
        </w:tc>
      </w:tr>
      <w:tr w:rsidR="00986BE9" w:rsidRPr="005E41BB" w14:paraId="2B45FFD5" w14:textId="77777777" w:rsidTr="00AB2B1E">
        <w:trPr>
          <w:jc w:val="center"/>
        </w:trPr>
        <w:tc>
          <w:tcPr>
            <w:tcW w:w="2438" w:type="dxa"/>
          </w:tcPr>
          <w:p w14:paraId="47C2DC6F" w14:textId="77777777" w:rsidR="00986BE9" w:rsidRPr="005E41BB" w:rsidRDefault="00986BE9" w:rsidP="00767CDA">
            <w:pPr>
              <w:pStyle w:val="TableOfAmend"/>
              <w:spacing w:after="60"/>
            </w:pPr>
            <w:r w:rsidRPr="005E41BB">
              <w:rPr>
                <w:b/>
              </w:rPr>
              <w:t>Chapter 59</w:t>
            </w:r>
          </w:p>
        </w:tc>
        <w:tc>
          <w:tcPr>
            <w:tcW w:w="5892" w:type="dxa"/>
          </w:tcPr>
          <w:p w14:paraId="198F5895" w14:textId="77777777" w:rsidR="00986BE9" w:rsidRPr="005E41BB" w:rsidRDefault="00986BE9" w:rsidP="00767CDA">
            <w:pPr>
              <w:pStyle w:val="TableOfAmend"/>
              <w:spacing w:after="60"/>
            </w:pPr>
          </w:p>
        </w:tc>
      </w:tr>
      <w:tr w:rsidR="00986BE9" w:rsidRPr="005E41BB" w14:paraId="58E2423C" w14:textId="77777777" w:rsidTr="00AB2B1E">
        <w:trPr>
          <w:jc w:val="center"/>
        </w:trPr>
        <w:tc>
          <w:tcPr>
            <w:tcW w:w="2438" w:type="dxa"/>
          </w:tcPr>
          <w:p w14:paraId="37744E98" w14:textId="77777777" w:rsidR="00986BE9" w:rsidRPr="005E41BB" w:rsidRDefault="00986BE9" w:rsidP="00767CDA">
            <w:pPr>
              <w:pStyle w:val="TableOfAmend"/>
              <w:spacing w:after="60"/>
            </w:pPr>
            <w:r w:rsidRPr="005E41BB">
              <w:lastRenderedPageBreak/>
              <w:t>Chapter 59</w:t>
            </w:r>
            <w:r w:rsidRPr="005E41BB">
              <w:tab/>
            </w:r>
          </w:p>
        </w:tc>
        <w:tc>
          <w:tcPr>
            <w:tcW w:w="5892" w:type="dxa"/>
          </w:tcPr>
          <w:p w14:paraId="03F7EA40" w14:textId="58236368" w:rsidR="00986BE9" w:rsidRPr="005E41BB" w:rsidRDefault="00986BE9" w:rsidP="00767CDA">
            <w:pPr>
              <w:pStyle w:val="TableOfAmend"/>
              <w:spacing w:after="60"/>
            </w:pPr>
            <w:r w:rsidRPr="005E41BB">
              <w:t>ad. Amdt, 2011 (No. 7)</w:t>
            </w:r>
          </w:p>
        </w:tc>
      </w:tr>
      <w:tr w:rsidR="00986BE9" w:rsidRPr="005E41BB" w14:paraId="061C2EED" w14:textId="77777777" w:rsidTr="00AB2B1E">
        <w:trPr>
          <w:jc w:val="center"/>
        </w:trPr>
        <w:tc>
          <w:tcPr>
            <w:tcW w:w="2438" w:type="dxa"/>
          </w:tcPr>
          <w:p w14:paraId="7B13DF58" w14:textId="77777777" w:rsidR="00986BE9" w:rsidRPr="005E41BB" w:rsidRDefault="00986BE9" w:rsidP="00767CDA">
            <w:pPr>
              <w:pStyle w:val="TableOfAmend"/>
              <w:spacing w:after="60"/>
            </w:pPr>
          </w:p>
        </w:tc>
        <w:tc>
          <w:tcPr>
            <w:tcW w:w="5892" w:type="dxa"/>
          </w:tcPr>
          <w:p w14:paraId="446C3438" w14:textId="77777777" w:rsidR="00986BE9" w:rsidRPr="005E41BB" w:rsidRDefault="00986BE9" w:rsidP="00767CDA">
            <w:pPr>
              <w:pStyle w:val="TableOfAmend"/>
              <w:spacing w:after="60"/>
            </w:pPr>
            <w:r w:rsidRPr="005E41BB">
              <w:t>am. Amdt, 2013 (No. 1)</w:t>
            </w:r>
          </w:p>
        </w:tc>
      </w:tr>
      <w:tr w:rsidR="00986BE9" w:rsidRPr="005E41BB" w14:paraId="7D3C3410" w14:textId="77777777" w:rsidTr="00AB2B1E">
        <w:trPr>
          <w:jc w:val="center"/>
        </w:trPr>
        <w:tc>
          <w:tcPr>
            <w:tcW w:w="2438" w:type="dxa"/>
          </w:tcPr>
          <w:p w14:paraId="086ED50E" w14:textId="77777777" w:rsidR="00986BE9" w:rsidRPr="005E41BB" w:rsidRDefault="00986BE9" w:rsidP="00D172F5">
            <w:pPr>
              <w:pStyle w:val="TableOfAmend"/>
              <w:spacing w:after="60"/>
              <w:rPr>
                <w:b/>
              </w:rPr>
            </w:pPr>
          </w:p>
        </w:tc>
        <w:tc>
          <w:tcPr>
            <w:tcW w:w="5892" w:type="dxa"/>
          </w:tcPr>
          <w:p w14:paraId="1EF0215A" w14:textId="77777777" w:rsidR="00986BE9" w:rsidRPr="005E41BB" w:rsidRDefault="00986BE9" w:rsidP="00D172F5">
            <w:pPr>
              <w:pStyle w:val="TableOfAmend"/>
              <w:spacing w:after="60"/>
            </w:pPr>
            <w:r w:rsidRPr="005E41BB">
              <w:t>am. Amdt, 2014 (No. 3)</w:t>
            </w:r>
          </w:p>
        </w:tc>
      </w:tr>
      <w:tr w:rsidR="00986BE9" w:rsidRPr="005E41BB" w14:paraId="36A5A9A9" w14:textId="77777777" w:rsidTr="00AB2B1E">
        <w:trPr>
          <w:jc w:val="center"/>
        </w:trPr>
        <w:tc>
          <w:tcPr>
            <w:tcW w:w="2438" w:type="dxa"/>
          </w:tcPr>
          <w:p w14:paraId="4066904A" w14:textId="77777777" w:rsidR="00986BE9" w:rsidRPr="005E41BB" w:rsidRDefault="00986BE9" w:rsidP="00D172F5">
            <w:pPr>
              <w:pStyle w:val="TableOfAmend"/>
              <w:spacing w:after="60"/>
              <w:rPr>
                <w:b/>
              </w:rPr>
            </w:pPr>
          </w:p>
        </w:tc>
        <w:tc>
          <w:tcPr>
            <w:tcW w:w="5892" w:type="dxa"/>
          </w:tcPr>
          <w:p w14:paraId="39BA2EE4" w14:textId="426EE56C" w:rsidR="00986BE9" w:rsidRPr="005E41BB" w:rsidRDefault="00986BE9" w:rsidP="00D172F5">
            <w:pPr>
              <w:pStyle w:val="TableOfAmend"/>
              <w:spacing w:after="60"/>
            </w:pPr>
            <w:r w:rsidRPr="005E41BB">
              <w:t>am. Amdt, 2014 (No. 4)</w:t>
            </w:r>
          </w:p>
        </w:tc>
      </w:tr>
      <w:tr w:rsidR="00986BE9" w:rsidRPr="005E41BB" w14:paraId="5739F9EE" w14:textId="77777777" w:rsidTr="00AB2B1E">
        <w:trPr>
          <w:jc w:val="center"/>
        </w:trPr>
        <w:tc>
          <w:tcPr>
            <w:tcW w:w="2438" w:type="dxa"/>
          </w:tcPr>
          <w:p w14:paraId="64565519" w14:textId="77777777" w:rsidR="00986BE9" w:rsidRPr="005E41BB" w:rsidRDefault="00986BE9" w:rsidP="00D172F5">
            <w:pPr>
              <w:pStyle w:val="TableOfAmend"/>
              <w:spacing w:after="60"/>
              <w:rPr>
                <w:b/>
              </w:rPr>
            </w:pPr>
          </w:p>
        </w:tc>
        <w:tc>
          <w:tcPr>
            <w:tcW w:w="5892" w:type="dxa"/>
          </w:tcPr>
          <w:p w14:paraId="5F0B7FFD" w14:textId="69DE8DB7" w:rsidR="00986BE9" w:rsidRPr="005E41BB" w:rsidRDefault="00140900" w:rsidP="00140900">
            <w:pPr>
              <w:pStyle w:val="TableOfAmend"/>
              <w:spacing w:after="60"/>
            </w:pPr>
            <w:r w:rsidRPr="005E41BB">
              <w:t>rs</w:t>
            </w:r>
            <w:r w:rsidR="00986BE9" w:rsidRPr="005E41BB">
              <w:t>. Amdt, 2017 (No. 1)</w:t>
            </w:r>
          </w:p>
        </w:tc>
      </w:tr>
      <w:tr w:rsidR="00986BE9" w:rsidRPr="005E41BB" w14:paraId="00D8E0FF" w14:textId="77777777" w:rsidTr="00AB2B1E">
        <w:trPr>
          <w:jc w:val="center"/>
        </w:trPr>
        <w:tc>
          <w:tcPr>
            <w:tcW w:w="2438" w:type="dxa"/>
          </w:tcPr>
          <w:p w14:paraId="0240E0C4" w14:textId="77777777" w:rsidR="00986BE9" w:rsidRPr="005E41BB" w:rsidRDefault="00986BE9" w:rsidP="00767CDA">
            <w:pPr>
              <w:pStyle w:val="TableOfAmend"/>
              <w:spacing w:after="60"/>
            </w:pPr>
            <w:r w:rsidRPr="005E41BB">
              <w:rPr>
                <w:b/>
              </w:rPr>
              <w:t>Chapter 60</w:t>
            </w:r>
          </w:p>
        </w:tc>
        <w:tc>
          <w:tcPr>
            <w:tcW w:w="5892" w:type="dxa"/>
          </w:tcPr>
          <w:p w14:paraId="0DFB6831" w14:textId="77777777" w:rsidR="00986BE9" w:rsidRPr="005E41BB" w:rsidRDefault="00986BE9" w:rsidP="00767CDA">
            <w:pPr>
              <w:pStyle w:val="TableOfAmend"/>
              <w:spacing w:after="60"/>
            </w:pPr>
          </w:p>
        </w:tc>
      </w:tr>
      <w:tr w:rsidR="00986BE9" w:rsidRPr="005E41BB" w14:paraId="50FC3107" w14:textId="77777777" w:rsidTr="00AB2B1E">
        <w:trPr>
          <w:jc w:val="center"/>
        </w:trPr>
        <w:tc>
          <w:tcPr>
            <w:tcW w:w="2438" w:type="dxa"/>
          </w:tcPr>
          <w:p w14:paraId="1B3C3BCE" w14:textId="77777777" w:rsidR="00986BE9" w:rsidRPr="005E41BB" w:rsidRDefault="00986BE9" w:rsidP="00767CDA">
            <w:pPr>
              <w:pStyle w:val="TableOfAmend"/>
              <w:spacing w:after="60"/>
            </w:pPr>
            <w:r w:rsidRPr="005E41BB">
              <w:t>Chapter 60</w:t>
            </w:r>
            <w:r w:rsidRPr="005E41BB">
              <w:tab/>
            </w:r>
          </w:p>
        </w:tc>
        <w:tc>
          <w:tcPr>
            <w:tcW w:w="5892" w:type="dxa"/>
          </w:tcPr>
          <w:p w14:paraId="70CF04E8" w14:textId="60A9602D" w:rsidR="00986BE9" w:rsidRPr="005E41BB" w:rsidRDefault="00986BE9" w:rsidP="00767CDA">
            <w:pPr>
              <w:pStyle w:val="TableOfAmend"/>
              <w:spacing w:after="60"/>
            </w:pPr>
            <w:r w:rsidRPr="005E41BB">
              <w:t>ad. Amdt, 2011 (No. 7)</w:t>
            </w:r>
          </w:p>
        </w:tc>
      </w:tr>
      <w:tr w:rsidR="00986BE9" w:rsidRPr="005E41BB" w14:paraId="04693ECC" w14:textId="77777777" w:rsidTr="00AB2B1E">
        <w:trPr>
          <w:jc w:val="center"/>
        </w:trPr>
        <w:tc>
          <w:tcPr>
            <w:tcW w:w="2438" w:type="dxa"/>
          </w:tcPr>
          <w:p w14:paraId="75F1BB9F" w14:textId="77777777" w:rsidR="00986BE9" w:rsidRPr="005E41BB" w:rsidRDefault="00986BE9" w:rsidP="00767CDA">
            <w:pPr>
              <w:pStyle w:val="TableOfAmend"/>
              <w:spacing w:after="60"/>
            </w:pPr>
          </w:p>
        </w:tc>
        <w:tc>
          <w:tcPr>
            <w:tcW w:w="5892" w:type="dxa"/>
          </w:tcPr>
          <w:p w14:paraId="55B7BA0C" w14:textId="77777777" w:rsidR="00986BE9" w:rsidRPr="005E41BB" w:rsidRDefault="00986BE9" w:rsidP="00767CDA">
            <w:pPr>
              <w:pStyle w:val="TableOfAmend"/>
              <w:spacing w:after="60"/>
            </w:pPr>
            <w:r w:rsidRPr="005E41BB">
              <w:t>am. Amdt, 2013 (No. 1)</w:t>
            </w:r>
          </w:p>
        </w:tc>
      </w:tr>
      <w:tr w:rsidR="00986BE9" w:rsidRPr="005E41BB" w14:paraId="1DED17E7" w14:textId="77777777" w:rsidTr="00AB2B1E">
        <w:trPr>
          <w:jc w:val="center"/>
        </w:trPr>
        <w:tc>
          <w:tcPr>
            <w:tcW w:w="2438" w:type="dxa"/>
          </w:tcPr>
          <w:p w14:paraId="1033FEE7" w14:textId="77777777" w:rsidR="00986BE9" w:rsidRPr="005E41BB" w:rsidRDefault="00986BE9" w:rsidP="00D172F5">
            <w:pPr>
              <w:pStyle w:val="TableOfAmend"/>
              <w:spacing w:after="60"/>
              <w:rPr>
                <w:b/>
              </w:rPr>
            </w:pPr>
          </w:p>
        </w:tc>
        <w:tc>
          <w:tcPr>
            <w:tcW w:w="5892" w:type="dxa"/>
          </w:tcPr>
          <w:p w14:paraId="35C69273" w14:textId="77777777" w:rsidR="00986BE9" w:rsidRPr="005E41BB" w:rsidRDefault="00986BE9" w:rsidP="00D172F5">
            <w:pPr>
              <w:pStyle w:val="TableOfAmend"/>
              <w:spacing w:after="60"/>
            </w:pPr>
            <w:r w:rsidRPr="005E41BB">
              <w:t>am. Amdt, 2014 (No. 3)</w:t>
            </w:r>
          </w:p>
        </w:tc>
      </w:tr>
      <w:tr w:rsidR="00986BE9" w:rsidRPr="005E41BB" w14:paraId="61E1FFBB" w14:textId="77777777" w:rsidTr="00AB2B1E">
        <w:trPr>
          <w:jc w:val="center"/>
        </w:trPr>
        <w:tc>
          <w:tcPr>
            <w:tcW w:w="2438" w:type="dxa"/>
          </w:tcPr>
          <w:p w14:paraId="2879853B" w14:textId="77777777" w:rsidR="00986BE9" w:rsidRPr="005E41BB" w:rsidRDefault="00986BE9" w:rsidP="00D172F5">
            <w:pPr>
              <w:pStyle w:val="TableOfAmend"/>
              <w:spacing w:after="60"/>
              <w:rPr>
                <w:b/>
              </w:rPr>
            </w:pPr>
          </w:p>
        </w:tc>
        <w:tc>
          <w:tcPr>
            <w:tcW w:w="5892" w:type="dxa"/>
          </w:tcPr>
          <w:p w14:paraId="58F8F529" w14:textId="012BC60E" w:rsidR="00986BE9" w:rsidRPr="005E41BB" w:rsidRDefault="00986BE9" w:rsidP="00D172F5">
            <w:pPr>
              <w:pStyle w:val="TableOfAmend"/>
              <w:spacing w:after="60"/>
            </w:pPr>
            <w:r w:rsidRPr="005E41BB">
              <w:t>am. Amdt, 2014 (No. 4)</w:t>
            </w:r>
          </w:p>
        </w:tc>
      </w:tr>
      <w:tr w:rsidR="00986BE9" w:rsidRPr="005E41BB" w14:paraId="27E4D106" w14:textId="77777777" w:rsidTr="00AB2B1E">
        <w:trPr>
          <w:jc w:val="center"/>
        </w:trPr>
        <w:tc>
          <w:tcPr>
            <w:tcW w:w="2438" w:type="dxa"/>
          </w:tcPr>
          <w:p w14:paraId="14D09AA0" w14:textId="77777777" w:rsidR="00986BE9" w:rsidRPr="005E41BB" w:rsidRDefault="00986BE9" w:rsidP="00D172F5">
            <w:pPr>
              <w:pStyle w:val="TableOfAmend"/>
              <w:spacing w:after="60"/>
              <w:rPr>
                <w:b/>
              </w:rPr>
            </w:pPr>
          </w:p>
        </w:tc>
        <w:tc>
          <w:tcPr>
            <w:tcW w:w="5892" w:type="dxa"/>
          </w:tcPr>
          <w:p w14:paraId="21C89ABC" w14:textId="13760CD8" w:rsidR="00986BE9" w:rsidRPr="005E41BB" w:rsidRDefault="00986BE9" w:rsidP="007232FD">
            <w:pPr>
              <w:pStyle w:val="TableOfAmend"/>
              <w:spacing w:after="60"/>
            </w:pPr>
            <w:r w:rsidRPr="005E41BB">
              <w:t>am. Amdt, 2016 (No. 1)</w:t>
            </w:r>
          </w:p>
        </w:tc>
      </w:tr>
      <w:tr w:rsidR="00986BE9" w:rsidRPr="005E41BB" w14:paraId="7867BE70" w14:textId="77777777" w:rsidTr="00AB2B1E">
        <w:trPr>
          <w:jc w:val="center"/>
        </w:trPr>
        <w:tc>
          <w:tcPr>
            <w:tcW w:w="2438" w:type="dxa"/>
          </w:tcPr>
          <w:p w14:paraId="549AC2D1" w14:textId="77777777" w:rsidR="00986BE9" w:rsidRPr="005E41BB" w:rsidRDefault="00986BE9" w:rsidP="00767CDA">
            <w:pPr>
              <w:pStyle w:val="TableOfAmend"/>
              <w:spacing w:after="60"/>
            </w:pPr>
            <w:r w:rsidRPr="005E41BB">
              <w:rPr>
                <w:b/>
              </w:rPr>
              <w:t>Chapter 61</w:t>
            </w:r>
          </w:p>
        </w:tc>
        <w:tc>
          <w:tcPr>
            <w:tcW w:w="5892" w:type="dxa"/>
          </w:tcPr>
          <w:p w14:paraId="5030BA4B" w14:textId="77777777" w:rsidR="00986BE9" w:rsidRPr="005E41BB" w:rsidRDefault="00986BE9" w:rsidP="00767CDA">
            <w:pPr>
              <w:pStyle w:val="TableOfAmend"/>
              <w:spacing w:after="60"/>
            </w:pPr>
          </w:p>
        </w:tc>
      </w:tr>
      <w:tr w:rsidR="00986BE9" w:rsidRPr="005E41BB" w14:paraId="3D66E2B0" w14:textId="77777777" w:rsidTr="00AB2B1E">
        <w:trPr>
          <w:jc w:val="center"/>
        </w:trPr>
        <w:tc>
          <w:tcPr>
            <w:tcW w:w="2438" w:type="dxa"/>
          </w:tcPr>
          <w:p w14:paraId="3F01BDCE" w14:textId="77777777" w:rsidR="00986BE9" w:rsidRPr="005E41BB" w:rsidRDefault="00986BE9" w:rsidP="00767CDA">
            <w:pPr>
              <w:pStyle w:val="TableOfAmend"/>
              <w:spacing w:after="60"/>
            </w:pPr>
            <w:r w:rsidRPr="005E41BB">
              <w:t>Chapter 61</w:t>
            </w:r>
            <w:r w:rsidRPr="005E41BB">
              <w:tab/>
            </w:r>
          </w:p>
        </w:tc>
        <w:tc>
          <w:tcPr>
            <w:tcW w:w="5892" w:type="dxa"/>
          </w:tcPr>
          <w:p w14:paraId="40DB7010" w14:textId="0E444054" w:rsidR="00986BE9" w:rsidRPr="005E41BB" w:rsidRDefault="00986BE9" w:rsidP="00767CDA">
            <w:pPr>
              <w:pStyle w:val="TableOfAmend"/>
              <w:spacing w:after="60"/>
            </w:pPr>
            <w:r w:rsidRPr="005E41BB">
              <w:t>ad. Amdt, 2011 (No. 7)</w:t>
            </w:r>
          </w:p>
        </w:tc>
      </w:tr>
      <w:tr w:rsidR="00986BE9" w:rsidRPr="005E41BB" w14:paraId="147D2EC9" w14:textId="77777777" w:rsidTr="00AB2B1E">
        <w:trPr>
          <w:jc w:val="center"/>
        </w:trPr>
        <w:tc>
          <w:tcPr>
            <w:tcW w:w="2438" w:type="dxa"/>
          </w:tcPr>
          <w:p w14:paraId="2F1361B7" w14:textId="77777777" w:rsidR="00986BE9" w:rsidRPr="005E41BB" w:rsidRDefault="00986BE9" w:rsidP="00767CDA">
            <w:pPr>
              <w:pStyle w:val="TableOfAmend"/>
              <w:spacing w:after="60"/>
            </w:pPr>
          </w:p>
        </w:tc>
        <w:tc>
          <w:tcPr>
            <w:tcW w:w="5892" w:type="dxa"/>
          </w:tcPr>
          <w:p w14:paraId="159872EA" w14:textId="77777777" w:rsidR="00986BE9" w:rsidRPr="005E41BB" w:rsidRDefault="00986BE9" w:rsidP="00767CDA">
            <w:pPr>
              <w:pStyle w:val="TableOfAmend"/>
              <w:spacing w:after="60"/>
            </w:pPr>
            <w:r w:rsidRPr="005E41BB">
              <w:t>am. Amdt, 2013 (No. 1)</w:t>
            </w:r>
          </w:p>
        </w:tc>
      </w:tr>
      <w:tr w:rsidR="00986BE9" w:rsidRPr="005E41BB" w14:paraId="2CD5C782" w14:textId="77777777" w:rsidTr="00AB2B1E">
        <w:trPr>
          <w:jc w:val="center"/>
        </w:trPr>
        <w:tc>
          <w:tcPr>
            <w:tcW w:w="2438" w:type="dxa"/>
          </w:tcPr>
          <w:p w14:paraId="68874FDB" w14:textId="77777777" w:rsidR="00986BE9" w:rsidRPr="005E41BB" w:rsidRDefault="00986BE9" w:rsidP="00D172F5">
            <w:pPr>
              <w:pStyle w:val="TableOfAmend"/>
              <w:spacing w:after="60"/>
              <w:rPr>
                <w:b/>
              </w:rPr>
            </w:pPr>
          </w:p>
        </w:tc>
        <w:tc>
          <w:tcPr>
            <w:tcW w:w="5892" w:type="dxa"/>
          </w:tcPr>
          <w:p w14:paraId="2A0F6D03" w14:textId="77777777" w:rsidR="00986BE9" w:rsidRPr="005E41BB" w:rsidRDefault="00986BE9" w:rsidP="00D172F5">
            <w:pPr>
              <w:pStyle w:val="TableOfAmend"/>
              <w:spacing w:after="60"/>
            </w:pPr>
            <w:r w:rsidRPr="005E41BB">
              <w:t>am. Amdt, 2014 (No. 3)</w:t>
            </w:r>
          </w:p>
        </w:tc>
      </w:tr>
      <w:tr w:rsidR="00986BE9" w:rsidRPr="005E41BB" w14:paraId="365544D6" w14:textId="77777777" w:rsidTr="00AB2B1E">
        <w:trPr>
          <w:jc w:val="center"/>
        </w:trPr>
        <w:tc>
          <w:tcPr>
            <w:tcW w:w="2438" w:type="dxa"/>
          </w:tcPr>
          <w:p w14:paraId="21789C34" w14:textId="77777777" w:rsidR="00986BE9" w:rsidRPr="005E41BB" w:rsidRDefault="00986BE9" w:rsidP="00767CDA">
            <w:pPr>
              <w:pStyle w:val="TableOfAmend"/>
              <w:spacing w:after="60"/>
            </w:pPr>
            <w:r w:rsidRPr="005E41BB">
              <w:rPr>
                <w:b/>
              </w:rPr>
              <w:t>Chapter 62</w:t>
            </w:r>
          </w:p>
        </w:tc>
        <w:tc>
          <w:tcPr>
            <w:tcW w:w="5892" w:type="dxa"/>
          </w:tcPr>
          <w:p w14:paraId="2B0D3FCC" w14:textId="77777777" w:rsidR="00986BE9" w:rsidRPr="005E41BB" w:rsidRDefault="00986BE9" w:rsidP="00767CDA">
            <w:pPr>
              <w:pStyle w:val="TableOfAmend"/>
              <w:spacing w:after="60"/>
            </w:pPr>
          </w:p>
        </w:tc>
      </w:tr>
      <w:tr w:rsidR="00986BE9" w:rsidRPr="005E41BB" w14:paraId="449052F9" w14:textId="77777777" w:rsidTr="00AB2B1E">
        <w:trPr>
          <w:jc w:val="center"/>
        </w:trPr>
        <w:tc>
          <w:tcPr>
            <w:tcW w:w="2438" w:type="dxa"/>
          </w:tcPr>
          <w:p w14:paraId="003E836A" w14:textId="77777777" w:rsidR="00986BE9" w:rsidRPr="005E41BB" w:rsidRDefault="00986BE9" w:rsidP="00767CDA">
            <w:pPr>
              <w:pStyle w:val="TableOfAmend"/>
              <w:spacing w:after="60"/>
            </w:pPr>
            <w:r w:rsidRPr="005E41BB">
              <w:t>Chapter 62</w:t>
            </w:r>
            <w:r w:rsidRPr="005E41BB">
              <w:tab/>
            </w:r>
          </w:p>
        </w:tc>
        <w:tc>
          <w:tcPr>
            <w:tcW w:w="5892" w:type="dxa"/>
          </w:tcPr>
          <w:p w14:paraId="7944196D" w14:textId="6B64905C" w:rsidR="00986BE9" w:rsidRPr="005E41BB" w:rsidRDefault="00986BE9" w:rsidP="00767CDA">
            <w:pPr>
              <w:pStyle w:val="TableOfAmend"/>
              <w:spacing w:after="60"/>
            </w:pPr>
            <w:r w:rsidRPr="005E41BB">
              <w:t>ad. Amdt, 2011 (No. 7)</w:t>
            </w:r>
          </w:p>
        </w:tc>
      </w:tr>
      <w:tr w:rsidR="00986BE9" w:rsidRPr="005E41BB" w14:paraId="5123DA3E" w14:textId="77777777" w:rsidTr="00AB2B1E">
        <w:trPr>
          <w:jc w:val="center"/>
        </w:trPr>
        <w:tc>
          <w:tcPr>
            <w:tcW w:w="2438" w:type="dxa"/>
          </w:tcPr>
          <w:p w14:paraId="6FCC0394" w14:textId="77777777" w:rsidR="00986BE9" w:rsidRPr="005E41BB" w:rsidRDefault="00986BE9" w:rsidP="00767CDA">
            <w:pPr>
              <w:pStyle w:val="TableOfAmend"/>
              <w:spacing w:after="60"/>
            </w:pPr>
          </w:p>
        </w:tc>
        <w:tc>
          <w:tcPr>
            <w:tcW w:w="5892" w:type="dxa"/>
          </w:tcPr>
          <w:p w14:paraId="00B23EE7" w14:textId="77777777" w:rsidR="00986BE9" w:rsidRPr="005E41BB" w:rsidRDefault="00986BE9" w:rsidP="00767CDA">
            <w:pPr>
              <w:pStyle w:val="TableOfAmend"/>
              <w:spacing w:after="60"/>
            </w:pPr>
            <w:r w:rsidRPr="005E41BB">
              <w:t>am. Amdt, 2013 (No. 1)</w:t>
            </w:r>
          </w:p>
        </w:tc>
      </w:tr>
      <w:tr w:rsidR="00986BE9" w:rsidRPr="005E41BB" w14:paraId="682E61F0" w14:textId="77777777" w:rsidTr="00AB2B1E">
        <w:trPr>
          <w:jc w:val="center"/>
        </w:trPr>
        <w:tc>
          <w:tcPr>
            <w:tcW w:w="2438" w:type="dxa"/>
          </w:tcPr>
          <w:p w14:paraId="0638A0E0" w14:textId="77777777" w:rsidR="00986BE9" w:rsidRPr="005E41BB" w:rsidRDefault="00986BE9" w:rsidP="00D172F5">
            <w:pPr>
              <w:pStyle w:val="TableOfAmend"/>
              <w:spacing w:after="60"/>
              <w:rPr>
                <w:b/>
              </w:rPr>
            </w:pPr>
          </w:p>
        </w:tc>
        <w:tc>
          <w:tcPr>
            <w:tcW w:w="5892" w:type="dxa"/>
          </w:tcPr>
          <w:p w14:paraId="45805AF6" w14:textId="77777777" w:rsidR="00986BE9" w:rsidRPr="005E41BB" w:rsidRDefault="00986BE9" w:rsidP="00D172F5">
            <w:pPr>
              <w:pStyle w:val="TableOfAmend"/>
              <w:spacing w:after="60"/>
            </w:pPr>
            <w:r w:rsidRPr="005E41BB">
              <w:t>am. Amdt, 2014 (No. 3)</w:t>
            </w:r>
          </w:p>
        </w:tc>
      </w:tr>
      <w:tr w:rsidR="00986BE9" w:rsidRPr="005E41BB" w14:paraId="2F720C7E" w14:textId="77777777" w:rsidTr="00AB2B1E">
        <w:trPr>
          <w:jc w:val="center"/>
        </w:trPr>
        <w:tc>
          <w:tcPr>
            <w:tcW w:w="2438" w:type="dxa"/>
          </w:tcPr>
          <w:p w14:paraId="67784A73" w14:textId="77777777" w:rsidR="00986BE9" w:rsidRPr="005E41BB" w:rsidRDefault="00986BE9" w:rsidP="00767CDA">
            <w:pPr>
              <w:pStyle w:val="TableOfAmend"/>
              <w:spacing w:after="60"/>
            </w:pPr>
            <w:r w:rsidRPr="005E41BB">
              <w:rPr>
                <w:b/>
              </w:rPr>
              <w:t>Chapter 63</w:t>
            </w:r>
          </w:p>
        </w:tc>
        <w:tc>
          <w:tcPr>
            <w:tcW w:w="5892" w:type="dxa"/>
          </w:tcPr>
          <w:p w14:paraId="0CCCFF7D" w14:textId="77777777" w:rsidR="00986BE9" w:rsidRPr="005E41BB" w:rsidRDefault="00986BE9" w:rsidP="00767CDA">
            <w:pPr>
              <w:pStyle w:val="TableOfAmend"/>
              <w:spacing w:after="60"/>
            </w:pPr>
          </w:p>
        </w:tc>
      </w:tr>
      <w:tr w:rsidR="00986BE9" w:rsidRPr="005E41BB" w14:paraId="56035E6F" w14:textId="77777777" w:rsidTr="00AB2B1E">
        <w:trPr>
          <w:jc w:val="center"/>
        </w:trPr>
        <w:tc>
          <w:tcPr>
            <w:tcW w:w="2438" w:type="dxa"/>
          </w:tcPr>
          <w:p w14:paraId="45560C73" w14:textId="77777777" w:rsidR="00986BE9" w:rsidRPr="005E41BB" w:rsidRDefault="00986BE9" w:rsidP="00767CDA">
            <w:pPr>
              <w:pStyle w:val="TableOfAmend"/>
              <w:spacing w:after="60"/>
            </w:pPr>
            <w:r w:rsidRPr="005E41BB">
              <w:t>Chapter 63</w:t>
            </w:r>
            <w:r w:rsidRPr="005E41BB">
              <w:tab/>
            </w:r>
          </w:p>
        </w:tc>
        <w:tc>
          <w:tcPr>
            <w:tcW w:w="5892" w:type="dxa"/>
          </w:tcPr>
          <w:p w14:paraId="112866FB" w14:textId="0C02FBF5" w:rsidR="00986BE9" w:rsidRPr="005E41BB" w:rsidRDefault="00986BE9" w:rsidP="00767CDA">
            <w:pPr>
              <w:pStyle w:val="TableOfAmend"/>
              <w:spacing w:after="60"/>
            </w:pPr>
            <w:r w:rsidRPr="005E41BB">
              <w:t>ad. Amdt, 2011 (No. 7)</w:t>
            </w:r>
          </w:p>
        </w:tc>
      </w:tr>
      <w:tr w:rsidR="00986BE9" w:rsidRPr="005E41BB" w14:paraId="0D982C4C" w14:textId="77777777" w:rsidTr="00AB2B1E">
        <w:trPr>
          <w:jc w:val="center"/>
        </w:trPr>
        <w:tc>
          <w:tcPr>
            <w:tcW w:w="2438" w:type="dxa"/>
          </w:tcPr>
          <w:p w14:paraId="5A4AAB74" w14:textId="77777777" w:rsidR="00986BE9" w:rsidRPr="005E41BB" w:rsidRDefault="00986BE9" w:rsidP="00767CDA">
            <w:pPr>
              <w:pStyle w:val="TableOfAmend"/>
              <w:spacing w:after="60"/>
            </w:pPr>
          </w:p>
        </w:tc>
        <w:tc>
          <w:tcPr>
            <w:tcW w:w="5892" w:type="dxa"/>
          </w:tcPr>
          <w:p w14:paraId="7DA066E4" w14:textId="77777777" w:rsidR="00986BE9" w:rsidRPr="005E41BB" w:rsidRDefault="00986BE9" w:rsidP="00767CDA">
            <w:pPr>
              <w:pStyle w:val="TableOfAmend"/>
              <w:spacing w:after="60"/>
            </w:pPr>
            <w:r w:rsidRPr="005E41BB">
              <w:t>am. Amdt, 2012 (No. 2)</w:t>
            </w:r>
          </w:p>
        </w:tc>
      </w:tr>
      <w:tr w:rsidR="00986BE9" w:rsidRPr="005E41BB" w14:paraId="25E5C02E" w14:textId="77777777" w:rsidTr="00AB2B1E">
        <w:trPr>
          <w:jc w:val="center"/>
        </w:trPr>
        <w:tc>
          <w:tcPr>
            <w:tcW w:w="2438" w:type="dxa"/>
          </w:tcPr>
          <w:p w14:paraId="21E80FA4" w14:textId="77777777" w:rsidR="00986BE9" w:rsidRPr="005E41BB" w:rsidRDefault="00986BE9" w:rsidP="00767CDA">
            <w:pPr>
              <w:pStyle w:val="TableOfAmend"/>
              <w:spacing w:after="60"/>
            </w:pPr>
          </w:p>
        </w:tc>
        <w:tc>
          <w:tcPr>
            <w:tcW w:w="5892" w:type="dxa"/>
          </w:tcPr>
          <w:p w14:paraId="5EACCA9D" w14:textId="77777777" w:rsidR="00986BE9" w:rsidRPr="005E41BB" w:rsidRDefault="00986BE9" w:rsidP="00767CDA">
            <w:pPr>
              <w:pStyle w:val="TableOfAmend"/>
              <w:spacing w:after="60"/>
            </w:pPr>
            <w:r w:rsidRPr="005E41BB">
              <w:t>am. Amdt, 2012 (No. 4)</w:t>
            </w:r>
          </w:p>
        </w:tc>
      </w:tr>
      <w:tr w:rsidR="00986BE9" w:rsidRPr="005E41BB" w14:paraId="3BCDC2C0" w14:textId="77777777" w:rsidTr="00AB2B1E">
        <w:trPr>
          <w:jc w:val="center"/>
        </w:trPr>
        <w:tc>
          <w:tcPr>
            <w:tcW w:w="2438" w:type="dxa"/>
          </w:tcPr>
          <w:p w14:paraId="7A0A61B3" w14:textId="77777777" w:rsidR="00986BE9" w:rsidRPr="005E41BB" w:rsidRDefault="00986BE9" w:rsidP="00767CDA">
            <w:pPr>
              <w:pStyle w:val="TableOfAmend"/>
              <w:spacing w:after="60"/>
            </w:pPr>
          </w:p>
        </w:tc>
        <w:tc>
          <w:tcPr>
            <w:tcW w:w="5892" w:type="dxa"/>
          </w:tcPr>
          <w:p w14:paraId="7B530AAF" w14:textId="77777777" w:rsidR="00986BE9" w:rsidRPr="005E41BB" w:rsidRDefault="00986BE9" w:rsidP="00767CDA">
            <w:pPr>
              <w:pStyle w:val="TableOfAmend"/>
              <w:spacing w:after="60"/>
            </w:pPr>
            <w:r w:rsidRPr="005E41BB">
              <w:t>am. Amdt, 2013 (No. 1)</w:t>
            </w:r>
          </w:p>
        </w:tc>
      </w:tr>
      <w:tr w:rsidR="00986BE9" w:rsidRPr="005E41BB" w14:paraId="2E51973D" w14:textId="77777777" w:rsidTr="00AB2B1E">
        <w:trPr>
          <w:jc w:val="center"/>
        </w:trPr>
        <w:tc>
          <w:tcPr>
            <w:tcW w:w="2438" w:type="dxa"/>
          </w:tcPr>
          <w:p w14:paraId="3EFDB171" w14:textId="77777777" w:rsidR="00986BE9" w:rsidRPr="005E41BB" w:rsidRDefault="00986BE9" w:rsidP="00D172F5">
            <w:pPr>
              <w:pStyle w:val="TableOfAmend"/>
              <w:spacing w:after="60"/>
              <w:rPr>
                <w:b/>
              </w:rPr>
            </w:pPr>
          </w:p>
        </w:tc>
        <w:tc>
          <w:tcPr>
            <w:tcW w:w="5892" w:type="dxa"/>
          </w:tcPr>
          <w:p w14:paraId="258D06FB" w14:textId="77777777" w:rsidR="00986BE9" w:rsidRPr="005E41BB" w:rsidRDefault="00986BE9" w:rsidP="00D172F5">
            <w:pPr>
              <w:pStyle w:val="TableOfAmend"/>
              <w:spacing w:after="60"/>
            </w:pPr>
            <w:r w:rsidRPr="005E41BB">
              <w:t>am. Amdt, 2014 (No. 3)</w:t>
            </w:r>
          </w:p>
        </w:tc>
      </w:tr>
      <w:tr w:rsidR="00986BE9" w:rsidRPr="005E41BB" w14:paraId="62ED2133" w14:textId="77777777" w:rsidTr="00AB2B1E">
        <w:trPr>
          <w:jc w:val="center"/>
        </w:trPr>
        <w:tc>
          <w:tcPr>
            <w:tcW w:w="2438" w:type="dxa"/>
          </w:tcPr>
          <w:p w14:paraId="594F4529" w14:textId="77777777" w:rsidR="00986BE9" w:rsidRPr="005E41BB" w:rsidRDefault="00986BE9" w:rsidP="00D172F5">
            <w:pPr>
              <w:pStyle w:val="TableOfAmend"/>
              <w:spacing w:after="60"/>
              <w:rPr>
                <w:b/>
              </w:rPr>
            </w:pPr>
          </w:p>
        </w:tc>
        <w:tc>
          <w:tcPr>
            <w:tcW w:w="5892" w:type="dxa"/>
          </w:tcPr>
          <w:p w14:paraId="511D0F9F" w14:textId="1CB252D4" w:rsidR="00986BE9" w:rsidRPr="005E41BB" w:rsidRDefault="00986BE9" w:rsidP="00D172F5">
            <w:pPr>
              <w:pStyle w:val="TableOfAmend"/>
              <w:spacing w:after="60"/>
            </w:pPr>
            <w:r w:rsidRPr="005E41BB">
              <w:t>am. Amdt, 2014 (No. 4)</w:t>
            </w:r>
          </w:p>
        </w:tc>
      </w:tr>
      <w:tr w:rsidR="00986BE9" w:rsidRPr="005E41BB" w14:paraId="423DBB84" w14:textId="77777777" w:rsidTr="00AB2B1E">
        <w:trPr>
          <w:jc w:val="center"/>
        </w:trPr>
        <w:tc>
          <w:tcPr>
            <w:tcW w:w="2438" w:type="dxa"/>
          </w:tcPr>
          <w:p w14:paraId="0B7AD046" w14:textId="77777777" w:rsidR="00986BE9" w:rsidRPr="005E41BB" w:rsidRDefault="00986BE9" w:rsidP="00D172F5">
            <w:pPr>
              <w:pStyle w:val="TableOfAmend"/>
              <w:spacing w:after="60"/>
              <w:rPr>
                <w:b/>
              </w:rPr>
            </w:pPr>
          </w:p>
        </w:tc>
        <w:tc>
          <w:tcPr>
            <w:tcW w:w="5892" w:type="dxa"/>
          </w:tcPr>
          <w:p w14:paraId="0194BDB0" w14:textId="554F81BB" w:rsidR="00986BE9" w:rsidRPr="005E41BB" w:rsidRDefault="00986BE9" w:rsidP="00D172F5">
            <w:pPr>
              <w:pStyle w:val="TableOfAmend"/>
              <w:spacing w:after="60"/>
            </w:pPr>
            <w:r w:rsidRPr="005E41BB">
              <w:t>am. Amdt, 2015 (No. 1)</w:t>
            </w:r>
          </w:p>
        </w:tc>
      </w:tr>
      <w:tr w:rsidR="00986BE9" w:rsidRPr="005E41BB" w14:paraId="6EA0C4A7" w14:textId="77777777" w:rsidTr="00AB2B1E">
        <w:trPr>
          <w:jc w:val="center"/>
        </w:trPr>
        <w:tc>
          <w:tcPr>
            <w:tcW w:w="2438" w:type="dxa"/>
          </w:tcPr>
          <w:p w14:paraId="5FB51E3C" w14:textId="77777777" w:rsidR="00986BE9" w:rsidRPr="005E41BB" w:rsidRDefault="00986BE9" w:rsidP="00767CDA">
            <w:pPr>
              <w:pStyle w:val="TableOfAmend"/>
              <w:spacing w:after="60"/>
            </w:pPr>
            <w:r w:rsidRPr="005E41BB">
              <w:rPr>
                <w:b/>
              </w:rPr>
              <w:t>Chapter 64</w:t>
            </w:r>
          </w:p>
        </w:tc>
        <w:tc>
          <w:tcPr>
            <w:tcW w:w="5892" w:type="dxa"/>
          </w:tcPr>
          <w:p w14:paraId="4255BF82" w14:textId="77777777" w:rsidR="00986BE9" w:rsidRPr="005E41BB" w:rsidRDefault="00986BE9" w:rsidP="00767CDA">
            <w:pPr>
              <w:pStyle w:val="TableOfAmend"/>
              <w:spacing w:after="60"/>
            </w:pPr>
          </w:p>
        </w:tc>
      </w:tr>
      <w:tr w:rsidR="00986BE9" w:rsidRPr="005E41BB" w14:paraId="3B35BDFF" w14:textId="77777777" w:rsidTr="00AB2B1E">
        <w:trPr>
          <w:jc w:val="center"/>
        </w:trPr>
        <w:tc>
          <w:tcPr>
            <w:tcW w:w="2438" w:type="dxa"/>
          </w:tcPr>
          <w:p w14:paraId="28A5201F" w14:textId="77777777" w:rsidR="00986BE9" w:rsidRPr="005E41BB" w:rsidRDefault="00986BE9" w:rsidP="00767CDA">
            <w:pPr>
              <w:pStyle w:val="TableOfAmend"/>
              <w:spacing w:after="60"/>
            </w:pPr>
            <w:r w:rsidRPr="005E41BB">
              <w:t>Chapter 64</w:t>
            </w:r>
            <w:r w:rsidRPr="005E41BB">
              <w:tab/>
            </w:r>
          </w:p>
        </w:tc>
        <w:tc>
          <w:tcPr>
            <w:tcW w:w="5892" w:type="dxa"/>
          </w:tcPr>
          <w:p w14:paraId="61CE1CDA" w14:textId="69889415" w:rsidR="00986BE9" w:rsidRPr="005E41BB" w:rsidRDefault="00986BE9" w:rsidP="00767CDA">
            <w:pPr>
              <w:pStyle w:val="TableOfAmend"/>
              <w:spacing w:after="60"/>
            </w:pPr>
            <w:r w:rsidRPr="005E41BB">
              <w:t>ad. Amdt, 2011 (No. 7)</w:t>
            </w:r>
          </w:p>
        </w:tc>
      </w:tr>
      <w:tr w:rsidR="00986BE9" w:rsidRPr="005E41BB" w14:paraId="0185EBDC" w14:textId="77777777" w:rsidTr="00AB2B1E">
        <w:trPr>
          <w:jc w:val="center"/>
        </w:trPr>
        <w:tc>
          <w:tcPr>
            <w:tcW w:w="2438" w:type="dxa"/>
          </w:tcPr>
          <w:p w14:paraId="17C6C192" w14:textId="77777777" w:rsidR="00986BE9" w:rsidRPr="005E41BB" w:rsidRDefault="00986BE9" w:rsidP="00767CDA">
            <w:pPr>
              <w:pStyle w:val="TableOfAmend"/>
              <w:spacing w:after="60"/>
            </w:pPr>
          </w:p>
        </w:tc>
        <w:tc>
          <w:tcPr>
            <w:tcW w:w="5892" w:type="dxa"/>
          </w:tcPr>
          <w:p w14:paraId="3EFCC106" w14:textId="77777777" w:rsidR="00986BE9" w:rsidRPr="005E41BB" w:rsidRDefault="00986BE9" w:rsidP="00767CDA">
            <w:pPr>
              <w:pStyle w:val="TableOfAmend"/>
              <w:spacing w:after="60"/>
            </w:pPr>
            <w:r w:rsidRPr="005E41BB">
              <w:t>am. Amdt, 2013 (No. 1)</w:t>
            </w:r>
          </w:p>
        </w:tc>
      </w:tr>
      <w:tr w:rsidR="00986BE9" w:rsidRPr="005E41BB" w14:paraId="04370D00" w14:textId="77777777" w:rsidTr="00AB2B1E">
        <w:trPr>
          <w:jc w:val="center"/>
        </w:trPr>
        <w:tc>
          <w:tcPr>
            <w:tcW w:w="2438" w:type="dxa"/>
          </w:tcPr>
          <w:p w14:paraId="385F5880" w14:textId="77777777" w:rsidR="00986BE9" w:rsidRPr="005E41BB" w:rsidRDefault="00986BE9" w:rsidP="00D172F5">
            <w:pPr>
              <w:pStyle w:val="TableOfAmend"/>
              <w:spacing w:after="60"/>
              <w:rPr>
                <w:b/>
              </w:rPr>
            </w:pPr>
          </w:p>
        </w:tc>
        <w:tc>
          <w:tcPr>
            <w:tcW w:w="5892" w:type="dxa"/>
          </w:tcPr>
          <w:p w14:paraId="3CD2F613" w14:textId="77777777" w:rsidR="00986BE9" w:rsidRPr="005E41BB" w:rsidRDefault="00986BE9" w:rsidP="00D172F5">
            <w:pPr>
              <w:pStyle w:val="TableOfAmend"/>
              <w:spacing w:after="60"/>
            </w:pPr>
            <w:r w:rsidRPr="005E41BB">
              <w:t>am. Amdt, 2014 (No. 3)</w:t>
            </w:r>
          </w:p>
        </w:tc>
      </w:tr>
      <w:tr w:rsidR="00986BE9" w:rsidRPr="005E41BB" w14:paraId="669B8858" w14:textId="77777777" w:rsidTr="00AB2B1E">
        <w:trPr>
          <w:jc w:val="center"/>
        </w:trPr>
        <w:tc>
          <w:tcPr>
            <w:tcW w:w="2438" w:type="dxa"/>
          </w:tcPr>
          <w:p w14:paraId="09B600E3" w14:textId="77777777" w:rsidR="00986BE9" w:rsidRPr="005E41BB" w:rsidRDefault="00986BE9" w:rsidP="00767CDA">
            <w:pPr>
              <w:pStyle w:val="TableOfAmend"/>
              <w:spacing w:after="60"/>
            </w:pPr>
            <w:r w:rsidRPr="005E41BB">
              <w:rPr>
                <w:b/>
              </w:rPr>
              <w:t>Chapter 65</w:t>
            </w:r>
          </w:p>
        </w:tc>
        <w:tc>
          <w:tcPr>
            <w:tcW w:w="5892" w:type="dxa"/>
          </w:tcPr>
          <w:p w14:paraId="264CAD27" w14:textId="77777777" w:rsidR="00986BE9" w:rsidRPr="005E41BB" w:rsidRDefault="00986BE9" w:rsidP="00767CDA">
            <w:pPr>
              <w:pStyle w:val="TableOfAmend"/>
              <w:spacing w:after="60"/>
            </w:pPr>
          </w:p>
        </w:tc>
      </w:tr>
      <w:tr w:rsidR="00986BE9" w:rsidRPr="005E41BB" w14:paraId="5162D360" w14:textId="77777777" w:rsidTr="00AB2B1E">
        <w:trPr>
          <w:jc w:val="center"/>
        </w:trPr>
        <w:tc>
          <w:tcPr>
            <w:tcW w:w="2438" w:type="dxa"/>
          </w:tcPr>
          <w:p w14:paraId="77CA91FD" w14:textId="77777777" w:rsidR="00986BE9" w:rsidRPr="005E41BB" w:rsidRDefault="00986BE9" w:rsidP="00767CDA">
            <w:pPr>
              <w:pStyle w:val="TableOfAmend"/>
              <w:spacing w:after="60"/>
            </w:pPr>
            <w:r w:rsidRPr="005E41BB">
              <w:t>Chapter 65</w:t>
            </w:r>
            <w:r w:rsidRPr="005E41BB">
              <w:tab/>
            </w:r>
          </w:p>
        </w:tc>
        <w:tc>
          <w:tcPr>
            <w:tcW w:w="5892" w:type="dxa"/>
          </w:tcPr>
          <w:p w14:paraId="314F7C5D" w14:textId="37A5DEAB" w:rsidR="00986BE9" w:rsidRPr="005E41BB" w:rsidRDefault="00986BE9" w:rsidP="00767CDA">
            <w:pPr>
              <w:pStyle w:val="TableOfAmend"/>
              <w:spacing w:after="60"/>
            </w:pPr>
            <w:r w:rsidRPr="005E41BB">
              <w:t>ad. Amdt, 2011 (No. 7)</w:t>
            </w:r>
          </w:p>
        </w:tc>
      </w:tr>
      <w:tr w:rsidR="00986BE9" w:rsidRPr="005E41BB" w14:paraId="53EF01A4" w14:textId="77777777" w:rsidTr="00AB2B1E">
        <w:trPr>
          <w:jc w:val="center"/>
        </w:trPr>
        <w:tc>
          <w:tcPr>
            <w:tcW w:w="2438" w:type="dxa"/>
          </w:tcPr>
          <w:p w14:paraId="5753F0AD" w14:textId="77777777" w:rsidR="00986BE9" w:rsidRPr="005E41BB" w:rsidRDefault="00986BE9" w:rsidP="00767CDA">
            <w:pPr>
              <w:pStyle w:val="TableOfAmend"/>
              <w:spacing w:after="60"/>
            </w:pPr>
          </w:p>
        </w:tc>
        <w:tc>
          <w:tcPr>
            <w:tcW w:w="5892" w:type="dxa"/>
          </w:tcPr>
          <w:p w14:paraId="4A44FEC7" w14:textId="77777777" w:rsidR="00986BE9" w:rsidRPr="005E41BB" w:rsidRDefault="00986BE9" w:rsidP="00767CDA">
            <w:pPr>
              <w:pStyle w:val="TableOfAmend"/>
              <w:spacing w:after="60"/>
            </w:pPr>
            <w:r w:rsidRPr="005E41BB">
              <w:t>am. Amdt, 2013 (No. 1)</w:t>
            </w:r>
          </w:p>
        </w:tc>
      </w:tr>
      <w:tr w:rsidR="00986BE9" w:rsidRPr="005E41BB" w14:paraId="6E2BBEEC" w14:textId="77777777" w:rsidTr="00AB2B1E">
        <w:trPr>
          <w:jc w:val="center"/>
        </w:trPr>
        <w:tc>
          <w:tcPr>
            <w:tcW w:w="2438" w:type="dxa"/>
          </w:tcPr>
          <w:p w14:paraId="5AEF6695" w14:textId="77777777" w:rsidR="00986BE9" w:rsidRPr="005E41BB" w:rsidRDefault="00986BE9" w:rsidP="00D172F5">
            <w:pPr>
              <w:pStyle w:val="TableOfAmend"/>
              <w:spacing w:after="60"/>
              <w:rPr>
                <w:b/>
              </w:rPr>
            </w:pPr>
          </w:p>
        </w:tc>
        <w:tc>
          <w:tcPr>
            <w:tcW w:w="5892" w:type="dxa"/>
          </w:tcPr>
          <w:p w14:paraId="2D3F3D9F" w14:textId="77777777" w:rsidR="00986BE9" w:rsidRPr="005E41BB" w:rsidRDefault="00986BE9" w:rsidP="00D172F5">
            <w:pPr>
              <w:pStyle w:val="TableOfAmend"/>
              <w:spacing w:after="60"/>
            </w:pPr>
            <w:r w:rsidRPr="005E41BB">
              <w:t>am. Amdt, 2014 (No. 3)</w:t>
            </w:r>
          </w:p>
        </w:tc>
      </w:tr>
      <w:tr w:rsidR="00986BE9" w:rsidRPr="005E41BB" w14:paraId="3307A76D" w14:textId="77777777" w:rsidTr="00AB2B1E">
        <w:trPr>
          <w:jc w:val="center"/>
        </w:trPr>
        <w:tc>
          <w:tcPr>
            <w:tcW w:w="2438" w:type="dxa"/>
          </w:tcPr>
          <w:p w14:paraId="771F63A8" w14:textId="77777777" w:rsidR="00986BE9" w:rsidRPr="005E41BB" w:rsidRDefault="00986BE9" w:rsidP="00D172F5">
            <w:pPr>
              <w:pStyle w:val="TableOfAmend"/>
              <w:spacing w:after="60"/>
              <w:rPr>
                <w:b/>
              </w:rPr>
            </w:pPr>
          </w:p>
        </w:tc>
        <w:tc>
          <w:tcPr>
            <w:tcW w:w="5892" w:type="dxa"/>
          </w:tcPr>
          <w:p w14:paraId="0A3F21FD" w14:textId="78921060" w:rsidR="00986BE9" w:rsidRPr="005E41BB" w:rsidRDefault="00986BE9" w:rsidP="00D172F5">
            <w:pPr>
              <w:pStyle w:val="TableOfAmend"/>
              <w:spacing w:after="60"/>
            </w:pPr>
            <w:r w:rsidRPr="005E41BB">
              <w:t>am. Amdt, 2014 (No. 4)</w:t>
            </w:r>
          </w:p>
        </w:tc>
      </w:tr>
      <w:tr w:rsidR="00986BE9" w:rsidRPr="005E41BB" w14:paraId="7FDB5B61" w14:textId="77777777" w:rsidTr="00AB2B1E">
        <w:trPr>
          <w:jc w:val="center"/>
        </w:trPr>
        <w:tc>
          <w:tcPr>
            <w:tcW w:w="2438" w:type="dxa"/>
          </w:tcPr>
          <w:p w14:paraId="6FBDC525" w14:textId="77777777" w:rsidR="00986BE9" w:rsidRPr="005E41BB" w:rsidRDefault="00986BE9" w:rsidP="00D172F5">
            <w:pPr>
              <w:pStyle w:val="TableOfAmend"/>
              <w:spacing w:after="60"/>
              <w:rPr>
                <w:b/>
              </w:rPr>
            </w:pPr>
          </w:p>
        </w:tc>
        <w:tc>
          <w:tcPr>
            <w:tcW w:w="5892" w:type="dxa"/>
          </w:tcPr>
          <w:p w14:paraId="5E4107F6" w14:textId="7ACCDA52" w:rsidR="00986BE9" w:rsidRPr="005E41BB" w:rsidRDefault="00986BE9" w:rsidP="00D172F5">
            <w:pPr>
              <w:pStyle w:val="TableOfAmend"/>
              <w:spacing w:after="60"/>
            </w:pPr>
            <w:r w:rsidRPr="005E41BB">
              <w:t>am. Amdt, 2015 (No. 1)</w:t>
            </w:r>
          </w:p>
        </w:tc>
      </w:tr>
      <w:tr w:rsidR="00986BE9" w:rsidRPr="005E41BB" w14:paraId="7BBD603C" w14:textId="77777777" w:rsidTr="00AB2B1E">
        <w:trPr>
          <w:jc w:val="center"/>
        </w:trPr>
        <w:tc>
          <w:tcPr>
            <w:tcW w:w="2438" w:type="dxa"/>
          </w:tcPr>
          <w:p w14:paraId="131ED942" w14:textId="77777777" w:rsidR="00986BE9" w:rsidRPr="005E41BB" w:rsidRDefault="00986BE9" w:rsidP="00767CDA">
            <w:pPr>
              <w:pStyle w:val="TableOfAmend"/>
              <w:spacing w:after="60"/>
            </w:pPr>
            <w:r w:rsidRPr="005E41BB">
              <w:rPr>
                <w:b/>
              </w:rPr>
              <w:t>Chapter 66</w:t>
            </w:r>
          </w:p>
        </w:tc>
        <w:tc>
          <w:tcPr>
            <w:tcW w:w="5892" w:type="dxa"/>
          </w:tcPr>
          <w:p w14:paraId="218162F0" w14:textId="77777777" w:rsidR="00986BE9" w:rsidRPr="005E41BB" w:rsidRDefault="00986BE9" w:rsidP="00767CDA">
            <w:pPr>
              <w:pStyle w:val="TableOfAmend"/>
              <w:spacing w:after="60"/>
            </w:pPr>
          </w:p>
        </w:tc>
      </w:tr>
      <w:tr w:rsidR="00986BE9" w:rsidRPr="005E41BB" w14:paraId="6C55AD89" w14:textId="77777777" w:rsidTr="00AB2B1E">
        <w:trPr>
          <w:jc w:val="center"/>
        </w:trPr>
        <w:tc>
          <w:tcPr>
            <w:tcW w:w="2438" w:type="dxa"/>
          </w:tcPr>
          <w:p w14:paraId="2B21CFD7" w14:textId="77777777" w:rsidR="00986BE9" w:rsidRPr="005E41BB" w:rsidRDefault="00986BE9" w:rsidP="00767CDA">
            <w:pPr>
              <w:pStyle w:val="TableOfAmend"/>
              <w:spacing w:after="60"/>
            </w:pPr>
            <w:r w:rsidRPr="005E41BB">
              <w:t>Chapter 66</w:t>
            </w:r>
            <w:r w:rsidRPr="005E41BB">
              <w:tab/>
            </w:r>
          </w:p>
        </w:tc>
        <w:tc>
          <w:tcPr>
            <w:tcW w:w="5892" w:type="dxa"/>
          </w:tcPr>
          <w:p w14:paraId="4B2F301D" w14:textId="715C1551" w:rsidR="00986BE9" w:rsidRPr="005E41BB" w:rsidRDefault="00986BE9" w:rsidP="00767CDA">
            <w:pPr>
              <w:pStyle w:val="TableOfAmend"/>
              <w:spacing w:after="60"/>
            </w:pPr>
            <w:r w:rsidRPr="005E41BB">
              <w:t>ad. Amdt, 2011 (No. 8)</w:t>
            </w:r>
          </w:p>
        </w:tc>
      </w:tr>
      <w:tr w:rsidR="00986BE9" w:rsidRPr="005E41BB" w14:paraId="1B41F590" w14:textId="77777777" w:rsidTr="00AB2B1E">
        <w:trPr>
          <w:jc w:val="center"/>
        </w:trPr>
        <w:tc>
          <w:tcPr>
            <w:tcW w:w="2438" w:type="dxa"/>
          </w:tcPr>
          <w:p w14:paraId="2DEF5B47" w14:textId="77777777" w:rsidR="00986BE9" w:rsidRPr="005E41BB" w:rsidRDefault="00986BE9" w:rsidP="00767CDA">
            <w:pPr>
              <w:pStyle w:val="TableOfAmend"/>
              <w:spacing w:after="60"/>
            </w:pPr>
          </w:p>
        </w:tc>
        <w:tc>
          <w:tcPr>
            <w:tcW w:w="5892" w:type="dxa"/>
          </w:tcPr>
          <w:p w14:paraId="528D8C08" w14:textId="77777777" w:rsidR="00986BE9" w:rsidRPr="005E41BB" w:rsidRDefault="00986BE9" w:rsidP="00767CDA">
            <w:pPr>
              <w:pStyle w:val="TableOfAmend"/>
              <w:spacing w:after="60"/>
            </w:pPr>
            <w:r w:rsidRPr="005E41BB">
              <w:t>am. Amdt, 2013 (No. 1)</w:t>
            </w:r>
          </w:p>
        </w:tc>
      </w:tr>
      <w:tr w:rsidR="00986BE9" w:rsidRPr="005E41BB" w14:paraId="60E9455A" w14:textId="77777777" w:rsidTr="00AB2B1E">
        <w:trPr>
          <w:jc w:val="center"/>
        </w:trPr>
        <w:tc>
          <w:tcPr>
            <w:tcW w:w="2438" w:type="dxa"/>
          </w:tcPr>
          <w:p w14:paraId="33BF27A4" w14:textId="77777777" w:rsidR="00986BE9" w:rsidRPr="005E41BB" w:rsidRDefault="00986BE9" w:rsidP="00D172F5">
            <w:pPr>
              <w:pStyle w:val="TableOfAmend"/>
              <w:spacing w:after="60"/>
              <w:rPr>
                <w:b/>
              </w:rPr>
            </w:pPr>
          </w:p>
        </w:tc>
        <w:tc>
          <w:tcPr>
            <w:tcW w:w="5892" w:type="dxa"/>
          </w:tcPr>
          <w:p w14:paraId="4760A00F" w14:textId="77777777" w:rsidR="00986BE9" w:rsidRPr="005E41BB" w:rsidRDefault="00986BE9" w:rsidP="00D172F5">
            <w:pPr>
              <w:pStyle w:val="TableOfAmend"/>
              <w:spacing w:after="60"/>
            </w:pPr>
            <w:r w:rsidRPr="005E41BB">
              <w:t>am. Amdt, 2014 (No. 3)</w:t>
            </w:r>
          </w:p>
        </w:tc>
      </w:tr>
      <w:tr w:rsidR="00986BE9" w:rsidRPr="005E41BB" w14:paraId="59B29201" w14:textId="77777777" w:rsidTr="00AB2B1E">
        <w:trPr>
          <w:jc w:val="center"/>
        </w:trPr>
        <w:tc>
          <w:tcPr>
            <w:tcW w:w="2438" w:type="dxa"/>
          </w:tcPr>
          <w:p w14:paraId="4C7642F2" w14:textId="77777777" w:rsidR="00986BE9" w:rsidRPr="005E41BB" w:rsidRDefault="00986BE9" w:rsidP="00767CDA">
            <w:pPr>
              <w:pStyle w:val="TableOfAmend"/>
              <w:spacing w:after="60"/>
            </w:pPr>
            <w:r w:rsidRPr="005E41BB">
              <w:rPr>
                <w:b/>
              </w:rPr>
              <w:t>Chapter 67</w:t>
            </w:r>
          </w:p>
        </w:tc>
        <w:tc>
          <w:tcPr>
            <w:tcW w:w="5892" w:type="dxa"/>
          </w:tcPr>
          <w:p w14:paraId="6FF30924" w14:textId="77777777" w:rsidR="00986BE9" w:rsidRPr="005E41BB" w:rsidRDefault="00986BE9" w:rsidP="00767CDA">
            <w:pPr>
              <w:pStyle w:val="TableOfAmend"/>
              <w:spacing w:after="60"/>
            </w:pPr>
          </w:p>
        </w:tc>
      </w:tr>
      <w:tr w:rsidR="00986BE9" w:rsidRPr="005E41BB" w14:paraId="26BBB734" w14:textId="77777777" w:rsidTr="00AB2B1E">
        <w:trPr>
          <w:jc w:val="center"/>
        </w:trPr>
        <w:tc>
          <w:tcPr>
            <w:tcW w:w="2438" w:type="dxa"/>
          </w:tcPr>
          <w:p w14:paraId="329807CE" w14:textId="77777777" w:rsidR="00986BE9" w:rsidRPr="005E41BB" w:rsidRDefault="00986BE9" w:rsidP="00767CDA">
            <w:pPr>
              <w:pStyle w:val="TableOfAmend"/>
              <w:spacing w:after="60"/>
            </w:pPr>
            <w:r w:rsidRPr="005E41BB">
              <w:t>Chapter 67</w:t>
            </w:r>
            <w:r w:rsidRPr="005E41BB">
              <w:tab/>
            </w:r>
          </w:p>
        </w:tc>
        <w:tc>
          <w:tcPr>
            <w:tcW w:w="5892" w:type="dxa"/>
          </w:tcPr>
          <w:p w14:paraId="0D7042B4" w14:textId="6BDF80EC" w:rsidR="00986BE9" w:rsidRPr="005E41BB" w:rsidRDefault="00986BE9" w:rsidP="00767CDA">
            <w:pPr>
              <w:pStyle w:val="TableOfAmend"/>
              <w:spacing w:after="60"/>
            </w:pPr>
            <w:r w:rsidRPr="005E41BB">
              <w:t>ad. Amdt, 2012 (No. 1)</w:t>
            </w:r>
          </w:p>
        </w:tc>
      </w:tr>
      <w:tr w:rsidR="00986BE9" w:rsidRPr="005E41BB" w14:paraId="722B3A23" w14:textId="77777777" w:rsidTr="00AB2B1E">
        <w:trPr>
          <w:jc w:val="center"/>
        </w:trPr>
        <w:tc>
          <w:tcPr>
            <w:tcW w:w="2438" w:type="dxa"/>
          </w:tcPr>
          <w:p w14:paraId="0A700821" w14:textId="77777777" w:rsidR="00986BE9" w:rsidRPr="005E41BB" w:rsidRDefault="00986BE9" w:rsidP="00767CDA">
            <w:pPr>
              <w:pStyle w:val="TableOfAmend"/>
              <w:spacing w:after="60"/>
            </w:pPr>
          </w:p>
        </w:tc>
        <w:tc>
          <w:tcPr>
            <w:tcW w:w="5892" w:type="dxa"/>
          </w:tcPr>
          <w:p w14:paraId="06F4A359" w14:textId="77777777" w:rsidR="00986BE9" w:rsidRPr="005E41BB" w:rsidRDefault="00986BE9" w:rsidP="00767CDA">
            <w:pPr>
              <w:pStyle w:val="TableOfAmend"/>
              <w:spacing w:after="60"/>
            </w:pPr>
            <w:r w:rsidRPr="005E41BB">
              <w:t>am. Amdt, 2013 (No. 1)</w:t>
            </w:r>
          </w:p>
        </w:tc>
      </w:tr>
      <w:tr w:rsidR="00986BE9" w:rsidRPr="005E41BB" w14:paraId="2C5509ED" w14:textId="77777777" w:rsidTr="00AB2B1E">
        <w:trPr>
          <w:jc w:val="center"/>
        </w:trPr>
        <w:tc>
          <w:tcPr>
            <w:tcW w:w="2438" w:type="dxa"/>
          </w:tcPr>
          <w:p w14:paraId="723926A0" w14:textId="77777777" w:rsidR="00986BE9" w:rsidRPr="005E41BB" w:rsidRDefault="00986BE9" w:rsidP="00D172F5">
            <w:pPr>
              <w:pStyle w:val="TableOfAmend"/>
              <w:spacing w:after="60"/>
              <w:rPr>
                <w:b/>
              </w:rPr>
            </w:pPr>
          </w:p>
        </w:tc>
        <w:tc>
          <w:tcPr>
            <w:tcW w:w="5892" w:type="dxa"/>
          </w:tcPr>
          <w:p w14:paraId="158BB96B" w14:textId="77777777" w:rsidR="00986BE9" w:rsidRPr="005E41BB" w:rsidRDefault="00986BE9" w:rsidP="00D172F5">
            <w:pPr>
              <w:pStyle w:val="TableOfAmend"/>
              <w:spacing w:after="60"/>
            </w:pPr>
            <w:r w:rsidRPr="005E41BB">
              <w:t>am. Amdt, 2014 (No. 3)</w:t>
            </w:r>
          </w:p>
        </w:tc>
      </w:tr>
      <w:tr w:rsidR="00986BE9" w:rsidRPr="005E41BB" w14:paraId="54BF358B" w14:textId="77777777" w:rsidTr="00AB2B1E">
        <w:trPr>
          <w:jc w:val="center"/>
        </w:trPr>
        <w:tc>
          <w:tcPr>
            <w:tcW w:w="2438" w:type="dxa"/>
          </w:tcPr>
          <w:p w14:paraId="7F624261" w14:textId="77777777" w:rsidR="00986BE9" w:rsidRPr="005E41BB" w:rsidRDefault="00986BE9" w:rsidP="00767CDA">
            <w:pPr>
              <w:pStyle w:val="TableOfAmend"/>
              <w:spacing w:after="60"/>
            </w:pPr>
            <w:r w:rsidRPr="005E41BB">
              <w:rPr>
                <w:b/>
              </w:rPr>
              <w:t>Chapter 68</w:t>
            </w:r>
          </w:p>
        </w:tc>
        <w:tc>
          <w:tcPr>
            <w:tcW w:w="5892" w:type="dxa"/>
          </w:tcPr>
          <w:p w14:paraId="77997234" w14:textId="77777777" w:rsidR="00986BE9" w:rsidRPr="005E41BB" w:rsidRDefault="00986BE9" w:rsidP="00767CDA">
            <w:pPr>
              <w:pStyle w:val="TableOfAmend"/>
              <w:spacing w:after="60"/>
            </w:pPr>
          </w:p>
        </w:tc>
      </w:tr>
      <w:tr w:rsidR="00986BE9" w:rsidRPr="005E41BB" w14:paraId="443C502D" w14:textId="77777777" w:rsidTr="00AB2B1E">
        <w:trPr>
          <w:jc w:val="center"/>
        </w:trPr>
        <w:tc>
          <w:tcPr>
            <w:tcW w:w="2438" w:type="dxa"/>
          </w:tcPr>
          <w:p w14:paraId="4675EAB1" w14:textId="77777777" w:rsidR="00986BE9" w:rsidRPr="005E41BB" w:rsidRDefault="00986BE9" w:rsidP="00767CDA">
            <w:pPr>
              <w:pStyle w:val="TableOfAmend"/>
              <w:spacing w:after="60"/>
            </w:pPr>
            <w:r w:rsidRPr="005E41BB">
              <w:t>Chapter 68</w:t>
            </w:r>
            <w:r w:rsidRPr="005E41BB">
              <w:tab/>
            </w:r>
          </w:p>
        </w:tc>
        <w:tc>
          <w:tcPr>
            <w:tcW w:w="5892" w:type="dxa"/>
          </w:tcPr>
          <w:p w14:paraId="34B94FEF" w14:textId="7861C189" w:rsidR="00986BE9" w:rsidRPr="005E41BB" w:rsidRDefault="00986BE9" w:rsidP="00767CDA">
            <w:pPr>
              <w:pStyle w:val="TableOfAmend"/>
              <w:spacing w:after="60"/>
            </w:pPr>
            <w:r w:rsidRPr="005E41BB">
              <w:t>ad. Amdt, 2012 (No. 4)</w:t>
            </w:r>
          </w:p>
        </w:tc>
      </w:tr>
      <w:tr w:rsidR="00986BE9" w:rsidRPr="005E41BB" w14:paraId="2DFD7B6D" w14:textId="77777777" w:rsidTr="00AB2B1E">
        <w:trPr>
          <w:jc w:val="center"/>
        </w:trPr>
        <w:tc>
          <w:tcPr>
            <w:tcW w:w="2438" w:type="dxa"/>
          </w:tcPr>
          <w:p w14:paraId="58DCABB5" w14:textId="77777777" w:rsidR="00986BE9" w:rsidRPr="005E41BB" w:rsidRDefault="00986BE9" w:rsidP="00767CDA">
            <w:pPr>
              <w:pStyle w:val="TableOfAmend"/>
              <w:spacing w:after="60"/>
            </w:pPr>
          </w:p>
        </w:tc>
        <w:tc>
          <w:tcPr>
            <w:tcW w:w="5892" w:type="dxa"/>
          </w:tcPr>
          <w:p w14:paraId="24B42508" w14:textId="77777777" w:rsidR="00986BE9" w:rsidRPr="005E41BB" w:rsidRDefault="00986BE9" w:rsidP="00767CDA">
            <w:pPr>
              <w:pStyle w:val="TableOfAmend"/>
              <w:spacing w:after="60"/>
            </w:pPr>
            <w:r w:rsidRPr="005E41BB">
              <w:t>am. Amdt, 2013 (No. 1)</w:t>
            </w:r>
          </w:p>
        </w:tc>
      </w:tr>
      <w:tr w:rsidR="00986BE9" w:rsidRPr="005E41BB" w14:paraId="2859F048" w14:textId="77777777" w:rsidTr="00AB2B1E">
        <w:trPr>
          <w:jc w:val="center"/>
        </w:trPr>
        <w:tc>
          <w:tcPr>
            <w:tcW w:w="2438" w:type="dxa"/>
          </w:tcPr>
          <w:p w14:paraId="67160111" w14:textId="77777777" w:rsidR="00986BE9" w:rsidRPr="005E41BB" w:rsidRDefault="00986BE9" w:rsidP="00D172F5">
            <w:pPr>
              <w:pStyle w:val="TableOfAmend"/>
              <w:rPr>
                <w:b/>
              </w:rPr>
            </w:pPr>
          </w:p>
        </w:tc>
        <w:tc>
          <w:tcPr>
            <w:tcW w:w="5892" w:type="dxa"/>
          </w:tcPr>
          <w:p w14:paraId="5233CD5B" w14:textId="77777777" w:rsidR="00986BE9" w:rsidRPr="005E41BB" w:rsidRDefault="00986BE9" w:rsidP="00D172F5">
            <w:pPr>
              <w:pStyle w:val="TableOfAmend"/>
            </w:pPr>
            <w:r w:rsidRPr="005E41BB">
              <w:t>am. Amdt, 2014 (No. 3)</w:t>
            </w:r>
          </w:p>
        </w:tc>
      </w:tr>
      <w:tr w:rsidR="00986BE9" w:rsidRPr="005E41BB" w14:paraId="788D320B" w14:textId="77777777" w:rsidTr="00AB2B1E">
        <w:trPr>
          <w:jc w:val="center"/>
        </w:trPr>
        <w:tc>
          <w:tcPr>
            <w:tcW w:w="2438" w:type="dxa"/>
          </w:tcPr>
          <w:p w14:paraId="7074BE11" w14:textId="77777777" w:rsidR="00986BE9" w:rsidRPr="005E41BB" w:rsidRDefault="00986BE9" w:rsidP="006B55AF">
            <w:pPr>
              <w:pStyle w:val="TableOfAmend"/>
            </w:pPr>
            <w:r w:rsidRPr="005E41BB">
              <w:rPr>
                <w:b/>
              </w:rPr>
              <w:t>Chapter 69</w:t>
            </w:r>
          </w:p>
        </w:tc>
        <w:tc>
          <w:tcPr>
            <w:tcW w:w="5892" w:type="dxa"/>
          </w:tcPr>
          <w:p w14:paraId="49AC783A" w14:textId="77777777" w:rsidR="00986BE9" w:rsidRPr="005E41BB" w:rsidRDefault="00986BE9" w:rsidP="006B55AF">
            <w:pPr>
              <w:pStyle w:val="TableOfAmend"/>
            </w:pPr>
          </w:p>
        </w:tc>
      </w:tr>
      <w:tr w:rsidR="00986BE9" w:rsidRPr="005E41BB" w14:paraId="40773B1C" w14:textId="77777777" w:rsidTr="00AB2B1E">
        <w:trPr>
          <w:jc w:val="center"/>
        </w:trPr>
        <w:tc>
          <w:tcPr>
            <w:tcW w:w="2438" w:type="dxa"/>
          </w:tcPr>
          <w:p w14:paraId="5BC5BC31" w14:textId="77777777" w:rsidR="00986BE9" w:rsidRPr="005E41BB" w:rsidRDefault="00986BE9" w:rsidP="006B55AF">
            <w:pPr>
              <w:pStyle w:val="TableOfAmend"/>
            </w:pPr>
            <w:r w:rsidRPr="005E41BB">
              <w:t>Chapter 69</w:t>
            </w:r>
            <w:r w:rsidRPr="005E41BB">
              <w:tab/>
            </w:r>
          </w:p>
        </w:tc>
        <w:tc>
          <w:tcPr>
            <w:tcW w:w="5892" w:type="dxa"/>
          </w:tcPr>
          <w:p w14:paraId="4BD188BB" w14:textId="67B44D92" w:rsidR="00986BE9" w:rsidRPr="005E41BB" w:rsidRDefault="00986BE9" w:rsidP="006B55AF">
            <w:pPr>
              <w:pStyle w:val="TableOfAmend"/>
            </w:pPr>
            <w:r w:rsidRPr="005E41BB">
              <w:t>ad. Amdt, 2014 (No. 1)</w:t>
            </w:r>
          </w:p>
        </w:tc>
      </w:tr>
      <w:tr w:rsidR="00986BE9" w:rsidRPr="005E41BB" w14:paraId="27A517F8" w14:textId="77777777" w:rsidTr="00AB2B1E">
        <w:trPr>
          <w:jc w:val="center"/>
        </w:trPr>
        <w:tc>
          <w:tcPr>
            <w:tcW w:w="2438" w:type="dxa"/>
          </w:tcPr>
          <w:p w14:paraId="6FF67812" w14:textId="77777777" w:rsidR="00986BE9" w:rsidRPr="005E41BB" w:rsidRDefault="00986BE9" w:rsidP="00D172F5">
            <w:pPr>
              <w:pStyle w:val="TableOfAmend"/>
              <w:rPr>
                <w:b/>
              </w:rPr>
            </w:pPr>
          </w:p>
        </w:tc>
        <w:tc>
          <w:tcPr>
            <w:tcW w:w="5892" w:type="dxa"/>
          </w:tcPr>
          <w:p w14:paraId="5D6931B7" w14:textId="77777777" w:rsidR="00986BE9" w:rsidRPr="005E41BB" w:rsidRDefault="00986BE9" w:rsidP="00D172F5">
            <w:pPr>
              <w:pStyle w:val="TableOfAmend"/>
            </w:pPr>
            <w:r w:rsidRPr="005E41BB">
              <w:t>am. Amdt, 2014 (No. 3)</w:t>
            </w:r>
          </w:p>
        </w:tc>
      </w:tr>
      <w:tr w:rsidR="00986BE9" w:rsidRPr="005E41BB" w14:paraId="1A4865B7" w14:textId="77777777" w:rsidTr="00AB2B1E">
        <w:trPr>
          <w:jc w:val="center"/>
        </w:trPr>
        <w:tc>
          <w:tcPr>
            <w:tcW w:w="2438" w:type="dxa"/>
          </w:tcPr>
          <w:p w14:paraId="28A87561" w14:textId="32EB6904" w:rsidR="00986BE9" w:rsidRPr="005E41BB" w:rsidRDefault="00986BE9" w:rsidP="00D172F5">
            <w:pPr>
              <w:pStyle w:val="TableOfAmend"/>
              <w:rPr>
                <w:b/>
              </w:rPr>
            </w:pPr>
            <w:r w:rsidRPr="005E41BB">
              <w:rPr>
                <w:b/>
              </w:rPr>
              <w:t>Chapter 70</w:t>
            </w:r>
          </w:p>
        </w:tc>
        <w:tc>
          <w:tcPr>
            <w:tcW w:w="5892" w:type="dxa"/>
          </w:tcPr>
          <w:p w14:paraId="61ABE3A0" w14:textId="77777777" w:rsidR="00986BE9" w:rsidRPr="005E41BB" w:rsidRDefault="00986BE9" w:rsidP="00D172F5">
            <w:pPr>
              <w:pStyle w:val="TableOfAmend"/>
            </w:pPr>
          </w:p>
        </w:tc>
      </w:tr>
      <w:tr w:rsidR="00986BE9" w:rsidRPr="005E41BB" w14:paraId="6AD40D45" w14:textId="77777777" w:rsidTr="00AB2B1E">
        <w:trPr>
          <w:jc w:val="center"/>
        </w:trPr>
        <w:tc>
          <w:tcPr>
            <w:tcW w:w="2438" w:type="dxa"/>
          </w:tcPr>
          <w:p w14:paraId="4B2882D0" w14:textId="2F6D6615" w:rsidR="00986BE9" w:rsidRPr="005E41BB" w:rsidRDefault="00986BE9" w:rsidP="00D172F5">
            <w:pPr>
              <w:pStyle w:val="TableOfAmend"/>
              <w:rPr>
                <w:b/>
              </w:rPr>
            </w:pPr>
            <w:r w:rsidRPr="005E41BB">
              <w:t>Chapter 70</w:t>
            </w:r>
            <w:r w:rsidRPr="005E41BB">
              <w:tab/>
            </w:r>
          </w:p>
        </w:tc>
        <w:tc>
          <w:tcPr>
            <w:tcW w:w="5892" w:type="dxa"/>
          </w:tcPr>
          <w:p w14:paraId="6C2F3A14" w14:textId="4BF9EEEE" w:rsidR="00986BE9" w:rsidRPr="005E41BB" w:rsidRDefault="00986BE9" w:rsidP="00D172F5">
            <w:pPr>
              <w:pStyle w:val="TableOfAmend"/>
            </w:pPr>
            <w:r w:rsidRPr="005E41BB">
              <w:t>ad. Amdt, 2014 (No. 4)</w:t>
            </w:r>
          </w:p>
        </w:tc>
      </w:tr>
      <w:tr w:rsidR="009D3F9B" w:rsidRPr="005E41BB" w14:paraId="467021FE" w14:textId="77777777" w:rsidTr="00AB2B1E">
        <w:trPr>
          <w:jc w:val="center"/>
        </w:trPr>
        <w:tc>
          <w:tcPr>
            <w:tcW w:w="2438" w:type="dxa"/>
          </w:tcPr>
          <w:p w14:paraId="396F913A" w14:textId="77777777" w:rsidR="009D3F9B" w:rsidRPr="005E41BB" w:rsidRDefault="009D3F9B" w:rsidP="00D172F5">
            <w:pPr>
              <w:pStyle w:val="TableOfAmend"/>
            </w:pPr>
          </w:p>
        </w:tc>
        <w:tc>
          <w:tcPr>
            <w:tcW w:w="5892" w:type="dxa"/>
          </w:tcPr>
          <w:p w14:paraId="08231F30" w14:textId="18919497" w:rsidR="009D3F9B" w:rsidRPr="005E41BB" w:rsidRDefault="009D3F9B" w:rsidP="00D172F5">
            <w:pPr>
              <w:pStyle w:val="TableOfAmend"/>
            </w:pPr>
            <w:r w:rsidRPr="005E41BB">
              <w:t>am. Amdt. 2018 (No. 2)</w:t>
            </w:r>
          </w:p>
        </w:tc>
      </w:tr>
      <w:tr w:rsidR="00B423C6" w:rsidRPr="005E41BB" w14:paraId="2F046E69" w14:textId="77777777" w:rsidTr="00AB2B1E">
        <w:trPr>
          <w:jc w:val="center"/>
        </w:trPr>
        <w:tc>
          <w:tcPr>
            <w:tcW w:w="2438" w:type="dxa"/>
          </w:tcPr>
          <w:p w14:paraId="7D4BD971" w14:textId="77777777" w:rsidR="00B423C6" w:rsidRPr="005E41BB" w:rsidRDefault="00B423C6" w:rsidP="00D172F5">
            <w:pPr>
              <w:pStyle w:val="TableOfAmend"/>
            </w:pPr>
          </w:p>
        </w:tc>
        <w:tc>
          <w:tcPr>
            <w:tcW w:w="5892" w:type="dxa"/>
          </w:tcPr>
          <w:p w14:paraId="61E1D064" w14:textId="029E4CAE" w:rsidR="00B423C6" w:rsidRPr="005E41BB" w:rsidRDefault="00B423C6" w:rsidP="009D3F9B">
            <w:pPr>
              <w:pStyle w:val="TableOfAmend"/>
            </w:pPr>
            <w:r w:rsidRPr="005E41BB">
              <w:t xml:space="preserve">ed. </w:t>
            </w:r>
            <w:r w:rsidR="009D3F9B" w:rsidRPr="005E41BB">
              <w:t>C54</w:t>
            </w:r>
          </w:p>
        </w:tc>
      </w:tr>
      <w:tr w:rsidR="00986BE9" w:rsidRPr="005E41BB" w14:paraId="3F391EB2" w14:textId="77777777" w:rsidTr="00AB2B1E">
        <w:trPr>
          <w:jc w:val="center"/>
        </w:trPr>
        <w:tc>
          <w:tcPr>
            <w:tcW w:w="2438" w:type="dxa"/>
          </w:tcPr>
          <w:p w14:paraId="56E71FDB" w14:textId="4147EB3D" w:rsidR="00986BE9" w:rsidRPr="005E41BB" w:rsidRDefault="00986BE9" w:rsidP="00D172F5">
            <w:pPr>
              <w:pStyle w:val="TableOfAmend"/>
            </w:pPr>
            <w:r w:rsidRPr="005E41BB">
              <w:rPr>
                <w:b/>
              </w:rPr>
              <w:t>Chapter 71</w:t>
            </w:r>
          </w:p>
        </w:tc>
        <w:tc>
          <w:tcPr>
            <w:tcW w:w="5892" w:type="dxa"/>
          </w:tcPr>
          <w:p w14:paraId="7BBDE64D" w14:textId="77777777" w:rsidR="00986BE9" w:rsidRPr="005E41BB" w:rsidRDefault="00986BE9" w:rsidP="00D172F5">
            <w:pPr>
              <w:pStyle w:val="TableOfAmend"/>
            </w:pPr>
          </w:p>
        </w:tc>
      </w:tr>
      <w:tr w:rsidR="00986BE9" w:rsidRPr="005E41BB" w14:paraId="494F1F86" w14:textId="77777777" w:rsidTr="00AB2B1E">
        <w:trPr>
          <w:jc w:val="center"/>
        </w:trPr>
        <w:tc>
          <w:tcPr>
            <w:tcW w:w="2438" w:type="dxa"/>
          </w:tcPr>
          <w:p w14:paraId="55341E1E" w14:textId="2AA8894F" w:rsidR="00986BE9" w:rsidRPr="005E41BB" w:rsidRDefault="00986BE9" w:rsidP="00D172F5">
            <w:pPr>
              <w:pStyle w:val="TableOfAmend"/>
            </w:pPr>
            <w:r w:rsidRPr="005E41BB">
              <w:t>Chapter 71</w:t>
            </w:r>
            <w:r w:rsidRPr="005E41BB">
              <w:tab/>
            </w:r>
          </w:p>
        </w:tc>
        <w:tc>
          <w:tcPr>
            <w:tcW w:w="5892" w:type="dxa"/>
          </w:tcPr>
          <w:p w14:paraId="4B74578A" w14:textId="4E4FF162" w:rsidR="00986BE9" w:rsidRPr="005E41BB" w:rsidRDefault="00986BE9" w:rsidP="00D172F5">
            <w:pPr>
              <w:pStyle w:val="TableOfAmend"/>
            </w:pPr>
            <w:r w:rsidRPr="005E41BB">
              <w:t>ad. Amdt, 2014 (No. 6)</w:t>
            </w:r>
          </w:p>
        </w:tc>
      </w:tr>
      <w:tr w:rsidR="00986BE9" w:rsidRPr="005E41BB" w14:paraId="5E37CDC5" w14:textId="77777777" w:rsidTr="00AB2B1E">
        <w:trPr>
          <w:jc w:val="center"/>
        </w:trPr>
        <w:tc>
          <w:tcPr>
            <w:tcW w:w="2438" w:type="dxa"/>
          </w:tcPr>
          <w:p w14:paraId="012887F5" w14:textId="79FD38CE" w:rsidR="00986BE9" w:rsidRPr="005E41BB" w:rsidRDefault="00986BE9" w:rsidP="00D172F5">
            <w:pPr>
              <w:pStyle w:val="TableOfAmend"/>
            </w:pPr>
            <w:r w:rsidRPr="005E41BB">
              <w:rPr>
                <w:b/>
              </w:rPr>
              <w:t>Chapter 72</w:t>
            </w:r>
          </w:p>
        </w:tc>
        <w:tc>
          <w:tcPr>
            <w:tcW w:w="5892" w:type="dxa"/>
          </w:tcPr>
          <w:p w14:paraId="0AF46E4A" w14:textId="77777777" w:rsidR="00986BE9" w:rsidRPr="005E41BB" w:rsidRDefault="00986BE9" w:rsidP="00D172F5">
            <w:pPr>
              <w:pStyle w:val="TableOfAmend"/>
            </w:pPr>
          </w:p>
        </w:tc>
      </w:tr>
      <w:tr w:rsidR="00986BE9" w:rsidRPr="005E41BB" w14:paraId="7D5CADAB" w14:textId="77777777" w:rsidTr="00AB2B1E">
        <w:trPr>
          <w:jc w:val="center"/>
        </w:trPr>
        <w:tc>
          <w:tcPr>
            <w:tcW w:w="2438" w:type="dxa"/>
          </w:tcPr>
          <w:p w14:paraId="04F5DFD9" w14:textId="7BCED401" w:rsidR="00986BE9" w:rsidRPr="005E41BB" w:rsidRDefault="00986BE9" w:rsidP="002B4E1E">
            <w:pPr>
              <w:pStyle w:val="TableOfAmend"/>
            </w:pPr>
            <w:r w:rsidRPr="005E41BB">
              <w:t>Chapter 72</w:t>
            </w:r>
            <w:r w:rsidRPr="005E41BB">
              <w:tab/>
            </w:r>
          </w:p>
        </w:tc>
        <w:tc>
          <w:tcPr>
            <w:tcW w:w="5892" w:type="dxa"/>
          </w:tcPr>
          <w:p w14:paraId="679940ED" w14:textId="59219DDF" w:rsidR="00986BE9" w:rsidRPr="005E41BB" w:rsidRDefault="00986BE9" w:rsidP="002B4E1E">
            <w:pPr>
              <w:pStyle w:val="TableOfAmend"/>
            </w:pPr>
            <w:r w:rsidRPr="005E41BB">
              <w:t>ad. Amdt, 2016 (No. 2)</w:t>
            </w:r>
          </w:p>
        </w:tc>
      </w:tr>
      <w:tr w:rsidR="00986BE9" w:rsidRPr="005E41BB" w14:paraId="1D194E8C" w14:textId="77777777" w:rsidTr="00AB2B1E">
        <w:trPr>
          <w:jc w:val="center"/>
        </w:trPr>
        <w:tc>
          <w:tcPr>
            <w:tcW w:w="2438" w:type="dxa"/>
          </w:tcPr>
          <w:p w14:paraId="45C99BDE" w14:textId="76450779" w:rsidR="00986BE9" w:rsidRPr="005E41BB" w:rsidRDefault="00986BE9" w:rsidP="00D172F5">
            <w:pPr>
              <w:pStyle w:val="TableOfAmend"/>
            </w:pPr>
            <w:r w:rsidRPr="005E41BB">
              <w:rPr>
                <w:b/>
              </w:rPr>
              <w:t>Chapter 73</w:t>
            </w:r>
          </w:p>
        </w:tc>
        <w:tc>
          <w:tcPr>
            <w:tcW w:w="5892" w:type="dxa"/>
          </w:tcPr>
          <w:p w14:paraId="626D7B1F" w14:textId="77777777" w:rsidR="00986BE9" w:rsidRPr="005E41BB" w:rsidRDefault="00986BE9" w:rsidP="00D172F5">
            <w:pPr>
              <w:pStyle w:val="TableOfAmend"/>
            </w:pPr>
          </w:p>
        </w:tc>
      </w:tr>
      <w:tr w:rsidR="00986BE9" w:rsidRPr="005E41BB" w14:paraId="3029E591" w14:textId="77777777" w:rsidTr="00AB2B1E">
        <w:trPr>
          <w:jc w:val="center"/>
        </w:trPr>
        <w:tc>
          <w:tcPr>
            <w:tcW w:w="2438" w:type="dxa"/>
          </w:tcPr>
          <w:p w14:paraId="5F3119E7" w14:textId="1C539788" w:rsidR="00986BE9" w:rsidRPr="005E41BB" w:rsidRDefault="00986BE9" w:rsidP="002B4E1E">
            <w:pPr>
              <w:pStyle w:val="TableOfAmend"/>
            </w:pPr>
            <w:r w:rsidRPr="005E41BB">
              <w:t>Chapter 73</w:t>
            </w:r>
            <w:r w:rsidRPr="005E41BB">
              <w:tab/>
            </w:r>
          </w:p>
        </w:tc>
        <w:tc>
          <w:tcPr>
            <w:tcW w:w="5892" w:type="dxa"/>
          </w:tcPr>
          <w:p w14:paraId="79BBAEB2" w14:textId="1BE2A420" w:rsidR="00986BE9" w:rsidRPr="005E41BB" w:rsidRDefault="00986BE9" w:rsidP="002B4E1E">
            <w:pPr>
              <w:pStyle w:val="TableOfAmend"/>
            </w:pPr>
            <w:r w:rsidRPr="005E41BB">
              <w:t>ad. Amdt, 2016 (No. 2)</w:t>
            </w:r>
          </w:p>
        </w:tc>
      </w:tr>
      <w:tr w:rsidR="00986BE9" w:rsidRPr="005E41BB" w14:paraId="75343A94" w14:textId="77777777" w:rsidTr="00AB2B1E">
        <w:trPr>
          <w:jc w:val="center"/>
        </w:trPr>
        <w:tc>
          <w:tcPr>
            <w:tcW w:w="2438" w:type="dxa"/>
          </w:tcPr>
          <w:p w14:paraId="1C76F029" w14:textId="6401ADF5" w:rsidR="00986BE9" w:rsidRPr="005E41BB" w:rsidRDefault="00986BE9" w:rsidP="002B4E1E">
            <w:pPr>
              <w:pStyle w:val="TableOfAmend"/>
            </w:pPr>
            <w:r w:rsidRPr="005E41BB">
              <w:rPr>
                <w:b/>
              </w:rPr>
              <w:t>Chapter 74</w:t>
            </w:r>
          </w:p>
        </w:tc>
        <w:tc>
          <w:tcPr>
            <w:tcW w:w="5892" w:type="dxa"/>
          </w:tcPr>
          <w:p w14:paraId="19E805D3" w14:textId="77777777" w:rsidR="00986BE9" w:rsidRPr="005E41BB" w:rsidRDefault="00986BE9" w:rsidP="002B4E1E">
            <w:pPr>
              <w:pStyle w:val="TableOfAmend"/>
            </w:pPr>
          </w:p>
        </w:tc>
      </w:tr>
      <w:tr w:rsidR="00986BE9" w:rsidRPr="005E41BB" w14:paraId="6427A2A7" w14:textId="77777777" w:rsidTr="00AB2B1E">
        <w:trPr>
          <w:jc w:val="center"/>
        </w:trPr>
        <w:tc>
          <w:tcPr>
            <w:tcW w:w="2438" w:type="dxa"/>
          </w:tcPr>
          <w:p w14:paraId="6FB8322E" w14:textId="2C2EAE39" w:rsidR="00986BE9" w:rsidRPr="005E41BB" w:rsidRDefault="00986BE9" w:rsidP="002B4E1E">
            <w:pPr>
              <w:pStyle w:val="TableOfAmend"/>
            </w:pPr>
            <w:r w:rsidRPr="005E41BB">
              <w:t>Chapter 74</w:t>
            </w:r>
            <w:r w:rsidRPr="005E41BB">
              <w:tab/>
            </w:r>
          </w:p>
        </w:tc>
        <w:tc>
          <w:tcPr>
            <w:tcW w:w="5892" w:type="dxa"/>
          </w:tcPr>
          <w:p w14:paraId="0869F6A4" w14:textId="1A673C65" w:rsidR="00986BE9" w:rsidRPr="005E41BB" w:rsidRDefault="00986BE9" w:rsidP="002B4E1E">
            <w:pPr>
              <w:pStyle w:val="TableOfAmend"/>
            </w:pPr>
            <w:r w:rsidRPr="005E41BB">
              <w:t>ad. Amdt, 2017 (No. 1)</w:t>
            </w:r>
          </w:p>
        </w:tc>
      </w:tr>
      <w:tr w:rsidR="00B61288" w:rsidRPr="005E41BB" w14:paraId="47B17510" w14:textId="77777777" w:rsidTr="00AB2B1E">
        <w:trPr>
          <w:jc w:val="center"/>
        </w:trPr>
        <w:tc>
          <w:tcPr>
            <w:tcW w:w="2438" w:type="dxa"/>
          </w:tcPr>
          <w:p w14:paraId="068F0CD4" w14:textId="77777777" w:rsidR="00B61288" w:rsidRPr="005E41BB" w:rsidRDefault="00B61288" w:rsidP="002B4E1E">
            <w:pPr>
              <w:pStyle w:val="TableOfAmend"/>
            </w:pPr>
          </w:p>
        </w:tc>
        <w:tc>
          <w:tcPr>
            <w:tcW w:w="5892" w:type="dxa"/>
          </w:tcPr>
          <w:p w14:paraId="38EBC355" w14:textId="169E6755" w:rsidR="00B61288" w:rsidRPr="005E41BB" w:rsidRDefault="00F656EA">
            <w:pPr>
              <w:pStyle w:val="TableOfAmend"/>
            </w:pPr>
            <w:r w:rsidRPr="005E41BB">
              <w:t>am</w:t>
            </w:r>
            <w:r w:rsidR="00B61288" w:rsidRPr="005E41BB">
              <w:t>. Amdt</w:t>
            </w:r>
            <w:r w:rsidR="009D3F9B" w:rsidRPr="005E41BB">
              <w:t>,</w:t>
            </w:r>
            <w:r w:rsidR="00B61288" w:rsidRPr="005E41BB">
              <w:t xml:space="preserve"> 2018 (No. 2)</w:t>
            </w:r>
          </w:p>
        </w:tc>
      </w:tr>
      <w:tr w:rsidR="00AE3F46" w:rsidRPr="005E41BB" w14:paraId="2F47CAF5" w14:textId="77777777" w:rsidTr="00AB2B1E">
        <w:trPr>
          <w:jc w:val="center"/>
        </w:trPr>
        <w:tc>
          <w:tcPr>
            <w:tcW w:w="2438" w:type="dxa"/>
          </w:tcPr>
          <w:p w14:paraId="3271FD68" w14:textId="2BD4E350" w:rsidR="00AE3F46" w:rsidRPr="005E41BB" w:rsidRDefault="00AE3F46">
            <w:pPr>
              <w:pStyle w:val="TableOfAmend"/>
              <w:rPr>
                <w:b/>
              </w:rPr>
            </w:pPr>
            <w:r w:rsidRPr="005E41BB">
              <w:rPr>
                <w:b/>
              </w:rPr>
              <w:t>Chapter 75</w:t>
            </w:r>
          </w:p>
        </w:tc>
        <w:tc>
          <w:tcPr>
            <w:tcW w:w="5892" w:type="dxa"/>
          </w:tcPr>
          <w:p w14:paraId="5A133E3F" w14:textId="77777777" w:rsidR="00AE3F46" w:rsidRPr="005E41BB" w:rsidRDefault="00AE3F46" w:rsidP="002B4E1E">
            <w:pPr>
              <w:pStyle w:val="TableOfAmend"/>
            </w:pPr>
          </w:p>
        </w:tc>
      </w:tr>
      <w:tr w:rsidR="00AE3F46" w:rsidRPr="005E41BB" w14:paraId="7E4F9D9B" w14:textId="77777777" w:rsidTr="00AB2B1E">
        <w:trPr>
          <w:trHeight w:val="886"/>
          <w:jc w:val="center"/>
        </w:trPr>
        <w:tc>
          <w:tcPr>
            <w:tcW w:w="2438" w:type="dxa"/>
          </w:tcPr>
          <w:p w14:paraId="44766B1D" w14:textId="22136493" w:rsidR="00AE3F46" w:rsidRPr="005E41BB" w:rsidRDefault="00AE3F46">
            <w:pPr>
              <w:pStyle w:val="TableOfAmend"/>
              <w:rPr>
                <w:b/>
              </w:rPr>
            </w:pPr>
            <w:r w:rsidRPr="005E41BB">
              <w:t>Chapter 75</w:t>
            </w:r>
            <w:r w:rsidRPr="005E41BB">
              <w:tab/>
            </w:r>
          </w:p>
        </w:tc>
        <w:tc>
          <w:tcPr>
            <w:tcW w:w="5892" w:type="dxa"/>
          </w:tcPr>
          <w:p w14:paraId="0DF8011E" w14:textId="3E341A47" w:rsidR="00AE3F46" w:rsidRPr="005E41BB" w:rsidRDefault="00AE3F46">
            <w:pPr>
              <w:pStyle w:val="TableOfAmend"/>
            </w:pPr>
            <w:r w:rsidRPr="005E41BB">
              <w:t>ad. Amdt, 2017 (No. 4)</w:t>
            </w:r>
          </w:p>
        </w:tc>
      </w:tr>
      <w:tr w:rsidR="00B61288" w:rsidRPr="005E41BB" w14:paraId="473F4135" w14:textId="77777777" w:rsidTr="00AB2B1E">
        <w:trPr>
          <w:jc w:val="center"/>
        </w:trPr>
        <w:tc>
          <w:tcPr>
            <w:tcW w:w="2438" w:type="dxa"/>
          </w:tcPr>
          <w:p w14:paraId="2F875DD6" w14:textId="5E698A2B" w:rsidR="00B61288" w:rsidRPr="005E41BB" w:rsidRDefault="00B61288">
            <w:pPr>
              <w:pStyle w:val="TableOfAmend"/>
            </w:pPr>
            <w:r w:rsidRPr="005E41BB">
              <w:rPr>
                <w:b/>
              </w:rPr>
              <w:t>Chapter 76</w:t>
            </w:r>
          </w:p>
        </w:tc>
        <w:tc>
          <w:tcPr>
            <w:tcW w:w="5892" w:type="dxa"/>
          </w:tcPr>
          <w:p w14:paraId="7727A704" w14:textId="77777777" w:rsidR="00B61288" w:rsidRPr="005E41BB" w:rsidRDefault="00B61288">
            <w:pPr>
              <w:pStyle w:val="TableOfAmend"/>
            </w:pPr>
          </w:p>
        </w:tc>
      </w:tr>
      <w:tr w:rsidR="00B61288" w:rsidRPr="005E41BB" w14:paraId="1FCAB636" w14:textId="77777777" w:rsidTr="00AB2B1E">
        <w:trPr>
          <w:trHeight w:val="369"/>
          <w:jc w:val="center"/>
        </w:trPr>
        <w:tc>
          <w:tcPr>
            <w:tcW w:w="2438" w:type="dxa"/>
          </w:tcPr>
          <w:p w14:paraId="7514D371" w14:textId="25D437BE" w:rsidR="00B61288" w:rsidRPr="005E41BB" w:rsidRDefault="00DB2897">
            <w:pPr>
              <w:pStyle w:val="TableOfAmend"/>
            </w:pPr>
            <w:r w:rsidRPr="005E41BB">
              <w:t>Chapter 76</w:t>
            </w:r>
            <w:r w:rsidR="00B61288" w:rsidRPr="005E41BB">
              <w:tab/>
            </w:r>
          </w:p>
        </w:tc>
        <w:tc>
          <w:tcPr>
            <w:tcW w:w="5892" w:type="dxa"/>
          </w:tcPr>
          <w:p w14:paraId="249006A5" w14:textId="77777777" w:rsidR="00B61288" w:rsidRPr="005E41BB" w:rsidRDefault="00B61288">
            <w:pPr>
              <w:pStyle w:val="TableOfAmend"/>
            </w:pPr>
            <w:r w:rsidRPr="005E41BB">
              <w:t>ad. Amdt, 2018 (No. 2)</w:t>
            </w:r>
          </w:p>
          <w:p w14:paraId="6DEB79D8" w14:textId="77777777" w:rsidR="00AB2B1E" w:rsidRPr="005E41BB" w:rsidRDefault="00AB2B1E">
            <w:pPr>
              <w:pStyle w:val="TableOfAmend"/>
            </w:pPr>
          </w:p>
          <w:p w14:paraId="3B009115" w14:textId="146B2808" w:rsidR="00AB2B1E" w:rsidRPr="005E41BB" w:rsidRDefault="00AB2B1E">
            <w:pPr>
              <w:pStyle w:val="TableOfAmend"/>
            </w:pPr>
          </w:p>
        </w:tc>
      </w:tr>
      <w:tr w:rsidR="00AB2B1E" w:rsidRPr="005E41BB" w14:paraId="22D710AA" w14:textId="77777777" w:rsidTr="003D30B4">
        <w:trPr>
          <w:gridAfter w:val="1"/>
          <w:wAfter w:w="5892" w:type="dxa"/>
          <w:jc w:val="center"/>
        </w:trPr>
        <w:tc>
          <w:tcPr>
            <w:tcW w:w="2438" w:type="dxa"/>
            <w:shd w:val="clear" w:color="auto" w:fill="auto"/>
          </w:tcPr>
          <w:p w14:paraId="07CB71BD" w14:textId="64947353" w:rsidR="00AB2B1E" w:rsidRPr="005E41BB" w:rsidRDefault="00AB2B1E" w:rsidP="00AB2B1E">
            <w:pPr>
              <w:pStyle w:val="TableOfAmend"/>
            </w:pPr>
            <w:r w:rsidRPr="005E41BB">
              <w:rPr>
                <w:b/>
              </w:rPr>
              <w:t>Chapter 77</w:t>
            </w:r>
          </w:p>
        </w:tc>
      </w:tr>
      <w:tr w:rsidR="00AB2B1E" w:rsidRPr="005E41BB" w14:paraId="35534432" w14:textId="77777777" w:rsidTr="003D30B4">
        <w:trPr>
          <w:trHeight w:val="369"/>
          <w:jc w:val="center"/>
        </w:trPr>
        <w:tc>
          <w:tcPr>
            <w:tcW w:w="2438" w:type="dxa"/>
            <w:shd w:val="clear" w:color="auto" w:fill="auto"/>
          </w:tcPr>
          <w:p w14:paraId="489A6C18" w14:textId="6D368CE9" w:rsidR="00AB2B1E" w:rsidRPr="005E41BB" w:rsidRDefault="00AB2B1E" w:rsidP="00AB2B1E">
            <w:pPr>
              <w:pStyle w:val="TableOfAmend"/>
              <w:ind w:left="0" w:firstLine="0"/>
            </w:pPr>
            <w:r w:rsidRPr="005E41BB">
              <w:t>Chapter 77</w:t>
            </w:r>
            <w:r w:rsidRPr="005E41BB">
              <w:tab/>
            </w:r>
          </w:p>
        </w:tc>
        <w:tc>
          <w:tcPr>
            <w:tcW w:w="5892" w:type="dxa"/>
          </w:tcPr>
          <w:p w14:paraId="6731A185" w14:textId="6A80799C" w:rsidR="00AB2B1E" w:rsidRPr="005E41BB" w:rsidRDefault="00AB2B1E" w:rsidP="00AB2B1E">
            <w:pPr>
              <w:pStyle w:val="TableOfAmend"/>
              <w:ind w:left="0" w:firstLine="0"/>
            </w:pPr>
            <w:r w:rsidRPr="005E41BB">
              <w:t>ad. Amdt, 2020 (No. 1)</w:t>
            </w:r>
          </w:p>
          <w:p w14:paraId="760E5A82" w14:textId="04BD23A1" w:rsidR="00AB2B1E" w:rsidRPr="005E41BB" w:rsidRDefault="008D10AF" w:rsidP="00AB2B1E">
            <w:pPr>
              <w:pStyle w:val="TableOfAmend"/>
              <w:ind w:left="0" w:firstLine="0"/>
            </w:pPr>
            <w:r w:rsidRPr="005E41BB">
              <w:t>am. Amdt, 2020 (No. 4)</w:t>
            </w:r>
          </w:p>
          <w:p w14:paraId="1FB31C59" w14:textId="77777777" w:rsidR="00AB2B1E" w:rsidRPr="005E41BB" w:rsidRDefault="00AB2B1E" w:rsidP="00AB2B1E">
            <w:pPr>
              <w:pStyle w:val="TableOfAmend"/>
              <w:ind w:left="0" w:firstLine="0"/>
            </w:pPr>
          </w:p>
        </w:tc>
      </w:tr>
      <w:tr w:rsidR="00E43FCF" w:rsidRPr="005E41BB" w14:paraId="54470AC8" w14:textId="77777777" w:rsidTr="00E43FCF">
        <w:trPr>
          <w:jc w:val="center"/>
        </w:trPr>
        <w:tc>
          <w:tcPr>
            <w:tcW w:w="2438" w:type="dxa"/>
          </w:tcPr>
          <w:p w14:paraId="3B14A5BE" w14:textId="1D909B12" w:rsidR="00E43FCF" w:rsidRPr="005E41BB" w:rsidRDefault="00E43FCF" w:rsidP="00E43FCF">
            <w:pPr>
              <w:pStyle w:val="TableOfAmend"/>
            </w:pPr>
            <w:r w:rsidRPr="005E41BB">
              <w:rPr>
                <w:b/>
              </w:rPr>
              <w:t>Chapter 78</w:t>
            </w:r>
          </w:p>
        </w:tc>
        <w:tc>
          <w:tcPr>
            <w:tcW w:w="5892" w:type="dxa"/>
          </w:tcPr>
          <w:p w14:paraId="22272F1C" w14:textId="77777777" w:rsidR="00E43FCF" w:rsidRPr="005E41BB" w:rsidRDefault="00E43FCF" w:rsidP="00E43FCF">
            <w:pPr>
              <w:pStyle w:val="TableOfAmend"/>
            </w:pPr>
          </w:p>
        </w:tc>
      </w:tr>
      <w:tr w:rsidR="00E43FCF" w:rsidRPr="005E41BB" w14:paraId="19294E0C" w14:textId="77777777" w:rsidTr="00E43FCF">
        <w:trPr>
          <w:trHeight w:val="369"/>
          <w:jc w:val="center"/>
        </w:trPr>
        <w:tc>
          <w:tcPr>
            <w:tcW w:w="2438" w:type="dxa"/>
          </w:tcPr>
          <w:p w14:paraId="44756AAE" w14:textId="7F188F52" w:rsidR="00E43FCF" w:rsidRPr="005E41BB" w:rsidRDefault="00E43FCF" w:rsidP="00E43FCF">
            <w:pPr>
              <w:pStyle w:val="TableOfAmend"/>
            </w:pPr>
            <w:r w:rsidRPr="005E41BB">
              <w:t>Chapter 78</w:t>
            </w:r>
            <w:r w:rsidRPr="005E41BB">
              <w:tab/>
            </w:r>
          </w:p>
        </w:tc>
        <w:tc>
          <w:tcPr>
            <w:tcW w:w="5892" w:type="dxa"/>
          </w:tcPr>
          <w:p w14:paraId="678A6EC0" w14:textId="21202D00" w:rsidR="00E43FCF" w:rsidRPr="005E41BB" w:rsidRDefault="00E43FCF" w:rsidP="00E43FCF">
            <w:pPr>
              <w:pStyle w:val="TableOfAmend"/>
            </w:pPr>
            <w:r w:rsidRPr="005E41BB">
              <w:t>ad. Amdt, 2020 (No. 5)</w:t>
            </w:r>
          </w:p>
          <w:p w14:paraId="6A6B1EE8" w14:textId="67483D4F" w:rsidR="0022148A" w:rsidRPr="005E41BB" w:rsidRDefault="00C21538" w:rsidP="00E43FCF">
            <w:pPr>
              <w:pStyle w:val="TableOfAmend"/>
            </w:pPr>
            <w:r w:rsidRPr="005E41BB">
              <w:t>am. F2022L0078</w:t>
            </w:r>
          </w:p>
          <w:p w14:paraId="5964DDCF" w14:textId="3F381D1C" w:rsidR="0054665D" w:rsidRPr="005E41BB" w:rsidRDefault="0054665D" w:rsidP="00E43FCF">
            <w:pPr>
              <w:pStyle w:val="TableOfAmend"/>
            </w:pPr>
            <w:r w:rsidRPr="005E41BB">
              <w:t>am. F2023L00958</w:t>
            </w:r>
          </w:p>
          <w:p w14:paraId="44C797E9" w14:textId="77777777" w:rsidR="00E43FCF" w:rsidRPr="005E41BB" w:rsidRDefault="00E43FCF" w:rsidP="00E43FCF">
            <w:pPr>
              <w:pStyle w:val="TableOfAmend"/>
            </w:pPr>
          </w:p>
          <w:p w14:paraId="381BAF85" w14:textId="77777777" w:rsidR="00E43FCF" w:rsidRPr="005E41BB" w:rsidRDefault="00E43FCF" w:rsidP="00E43FCF">
            <w:pPr>
              <w:pStyle w:val="TableOfAmend"/>
            </w:pPr>
          </w:p>
        </w:tc>
      </w:tr>
      <w:tr w:rsidR="00B45E6B" w:rsidRPr="005E41BB" w14:paraId="5248D536" w14:textId="77777777" w:rsidTr="00B45E6B">
        <w:trPr>
          <w:jc w:val="center"/>
        </w:trPr>
        <w:tc>
          <w:tcPr>
            <w:tcW w:w="2438" w:type="dxa"/>
          </w:tcPr>
          <w:p w14:paraId="1660824B" w14:textId="6ACDC481" w:rsidR="00B45E6B" w:rsidRPr="005E41BB" w:rsidRDefault="00B45E6B" w:rsidP="00B45E6B">
            <w:pPr>
              <w:pStyle w:val="TableOfAmend"/>
            </w:pPr>
            <w:r w:rsidRPr="005E41BB">
              <w:rPr>
                <w:b/>
              </w:rPr>
              <w:t>Chapter 79</w:t>
            </w:r>
          </w:p>
        </w:tc>
        <w:tc>
          <w:tcPr>
            <w:tcW w:w="5892" w:type="dxa"/>
          </w:tcPr>
          <w:p w14:paraId="0F733870" w14:textId="77777777" w:rsidR="00B45E6B" w:rsidRPr="005E41BB" w:rsidRDefault="00B45E6B" w:rsidP="00B45E6B">
            <w:pPr>
              <w:pStyle w:val="TableOfAmend"/>
            </w:pPr>
          </w:p>
        </w:tc>
      </w:tr>
      <w:tr w:rsidR="00B45E6B" w:rsidRPr="005E41BB" w14:paraId="5ABAE094" w14:textId="77777777" w:rsidTr="00B45E6B">
        <w:trPr>
          <w:trHeight w:val="369"/>
          <w:jc w:val="center"/>
        </w:trPr>
        <w:tc>
          <w:tcPr>
            <w:tcW w:w="2438" w:type="dxa"/>
          </w:tcPr>
          <w:p w14:paraId="4F285F1E" w14:textId="1FA43FAD" w:rsidR="00B45E6B" w:rsidRPr="005E41BB" w:rsidRDefault="00B45E6B" w:rsidP="00B45E6B">
            <w:pPr>
              <w:pStyle w:val="TableOfAmend"/>
            </w:pPr>
            <w:r w:rsidRPr="005E41BB">
              <w:lastRenderedPageBreak/>
              <w:t>Chapter 79</w:t>
            </w:r>
            <w:r w:rsidRPr="005E41BB">
              <w:tab/>
            </w:r>
          </w:p>
        </w:tc>
        <w:tc>
          <w:tcPr>
            <w:tcW w:w="5892" w:type="dxa"/>
          </w:tcPr>
          <w:p w14:paraId="5AD5EE52" w14:textId="1D0CD2CB" w:rsidR="00B45E6B" w:rsidRPr="005E41BB" w:rsidRDefault="00B45E6B" w:rsidP="00B45E6B">
            <w:pPr>
              <w:pStyle w:val="TableOfAmend"/>
            </w:pPr>
            <w:r w:rsidRPr="005E41BB">
              <w:t>ad. Amdt, 2021 (No. 3)</w:t>
            </w:r>
          </w:p>
          <w:p w14:paraId="5C249342" w14:textId="1D0CD2CB" w:rsidR="00B45E6B" w:rsidRPr="005E41BB" w:rsidRDefault="00B45E6B" w:rsidP="00B45E6B">
            <w:pPr>
              <w:pStyle w:val="TableOfAmend"/>
            </w:pPr>
          </w:p>
          <w:p w14:paraId="02323228" w14:textId="77777777" w:rsidR="00B45E6B" w:rsidRPr="005E41BB" w:rsidRDefault="00B45E6B" w:rsidP="00B45E6B">
            <w:pPr>
              <w:pStyle w:val="TableOfAmend"/>
            </w:pPr>
          </w:p>
        </w:tc>
      </w:tr>
      <w:tr w:rsidR="00B45E6B" w:rsidRPr="005E41BB" w14:paraId="02E65C81" w14:textId="77777777" w:rsidTr="00B45E6B">
        <w:trPr>
          <w:jc w:val="center"/>
        </w:trPr>
        <w:tc>
          <w:tcPr>
            <w:tcW w:w="2438" w:type="dxa"/>
          </w:tcPr>
          <w:p w14:paraId="59A0E628" w14:textId="12C67B55" w:rsidR="00B45E6B" w:rsidRPr="005E41BB" w:rsidRDefault="00B45E6B" w:rsidP="00B45E6B">
            <w:pPr>
              <w:pStyle w:val="TableOfAmend"/>
            </w:pPr>
            <w:r w:rsidRPr="005E41BB">
              <w:rPr>
                <w:b/>
              </w:rPr>
              <w:t>Chapter 80</w:t>
            </w:r>
          </w:p>
        </w:tc>
        <w:tc>
          <w:tcPr>
            <w:tcW w:w="5892" w:type="dxa"/>
          </w:tcPr>
          <w:p w14:paraId="0CAA78BB" w14:textId="77777777" w:rsidR="00B45E6B" w:rsidRPr="005E41BB" w:rsidRDefault="00B45E6B" w:rsidP="00B45E6B">
            <w:pPr>
              <w:pStyle w:val="TableOfAmend"/>
            </w:pPr>
          </w:p>
        </w:tc>
      </w:tr>
      <w:tr w:rsidR="00B45E6B" w:rsidRPr="005E41BB" w14:paraId="484C19CC" w14:textId="77777777" w:rsidTr="00B45E6B">
        <w:trPr>
          <w:trHeight w:val="369"/>
          <w:jc w:val="center"/>
        </w:trPr>
        <w:tc>
          <w:tcPr>
            <w:tcW w:w="2438" w:type="dxa"/>
          </w:tcPr>
          <w:p w14:paraId="5A7767AD" w14:textId="617B36BE" w:rsidR="00B45E6B" w:rsidRPr="005E41BB" w:rsidRDefault="00B45E6B" w:rsidP="00B45E6B">
            <w:pPr>
              <w:pStyle w:val="TableOfAmend"/>
            </w:pPr>
            <w:r w:rsidRPr="005E41BB">
              <w:t>Chapter 80</w:t>
            </w:r>
            <w:r w:rsidRPr="005E41BB">
              <w:tab/>
            </w:r>
          </w:p>
        </w:tc>
        <w:tc>
          <w:tcPr>
            <w:tcW w:w="5892" w:type="dxa"/>
          </w:tcPr>
          <w:p w14:paraId="31D13523" w14:textId="1E5D038C" w:rsidR="00B45E6B" w:rsidRPr="005E41BB" w:rsidRDefault="00B45E6B" w:rsidP="00B45E6B">
            <w:pPr>
              <w:pStyle w:val="TableOfAmend"/>
            </w:pPr>
            <w:r w:rsidRPr="005E41BB">
              <w:t>ad. Amdt, 2021 (No. 3)</w:t>
            </w:r>
          </w:p>
          <w:p w14:paraId="41F04FAA" w14:textId="77777777" w:rsidR="00B45E6B" w:rsidRPr="005E41BB" w:rsidRDefault="00B45E6B" w:rsidP="00B45E6B">
            <w:pPr>
              <w:pStyle w:val="TableOfAmend"/>
            </w:pPr>
          </w:p>
          <w:p w14:paraId="3B2CFF54" w14:textId="77777777" w:rsidR="00B45E6B" w:rsidRPr="005E41BB" w:rsidRDefault="00B45E6B" w:rsidP="00B45E6B">
            <w:pPr>
              <w:pStyle w:val="TableOfAmend"/>
            </w:pPr>
          </w:p>
        </w:tc>
      </w:tr>
      <w:tr w:rsidR="00FC219B" w:rsidRPr="005E41BB" w14:paraId="4056ED46" w14:textId="77777777" w:rsidTr="00FC219B">
        <w:trPr>
          <w:trHeight w:val="369"/>
          <w:jc w:val="center"/>
        </w:trPr>
        <w:tc>
          <w:tcPr>
            <w:tcW w:w="2438" w:type="dxa"/>
          </w:tcPr>
          <w:p w14:paraId="7F934944" w14:textId="63AC9445" w:rsidR="00FC219B" w:rsidRPr="005E41BB" w:rsidRDefault="00FC219B" w:rsidP="00FC219B">
            <w:pPr>
              <w:pStyle w:val="TableOfAmend"/>
              <w:rPr>
                <w:b/>
              </w:rPr>
            </w:pPr>
            <w:r w:rsidRPr="005E41BB">
              <w:rPr>
                <w:b/>
              </w:rPr>
              <w:t>Chapter 8</w:t>
            </w:r>
            <w:r w:rsidR="007A42EE" w:rsidRPr="005E41BB">
              <w:rPr>
                <w:b/>
              </w:rPr>
              <w:t>1</w:t>
            </w:r>
          </w:p>
        </w:tc>
        <w:tc>
          <w:tcPr>
            <w:tcW w:w="5892" w:type="dxa"/>
          </w:tcPr>
          <w:p w14:paraId="506EA904" w14:textId="77777777" w:rsidR="00FC219B" w:rsidRPr="005E41BB" w:rsidRDefault="00FC219B" w:rsidP="00FC219B">
            <w:pPr>
              <w:pStyle w:val="TableOfAmend"/>
            </w:pPr>
          </w:p>
        </w:tc>
      </w:tr>
      <w:tr w:rsidR="00FC219B" w:rsidRPr="005E41BB" w14:paraId="726C743D" w14:textId="77777777" w:rsidTr="00FC219B">
        <w:trPr>
          <w:trHeight w:val="369"/>
          <w:jc w:val="center"/>
        </w:trPr>
        <w:tc>
          <w:tcPr>
            <w:tcW w:w="2438" w:type="dxa"/>
          </w:tcPr>
          <w:p w14:paraId="71A8BDC0" w14:textId="77777777" w:rsidR="00FC219B" w:rsidRPr="005E41BB" w:rsidRDefault="00FC219B" w:rsidP="00FC219B">
            <w:pPr>
              <w:pStyle w:val="TableOfAmend"/>
            </w:pPr>
            <w:r w:rsidRPr="005E41BB">
              <w:t>Chapter 81</w:t>
            </w:r>
            <w:r w:rsidRPr="005E41BB">
              <w:tab/>
            </w:r>
          </w:p>
          <w:p w14:paraId="048E5BBD" w14:textId="77777777" w:rsidR="003571A6" w:rsidRPr="005E41BB" w:rsidRDefault="003571A6" w:rsidP="00FC219B">
            <w:pPr>
              <w:pStyle w:val="TableOfAmend"/>
            </w:pPr>
          </w:p>
          <w:p w14:paraId="10D357FB" w14:textId="77777777" w:rsidR="003571A6" w:rsidRPr="005E41BB" w:rsidRDefault="003571A6" w:rsidP="00FC219B">
            <w:pPr>
              <w:pStyle w:val="TableOfAmend"/>
              <w:rPr>
                <w:b/>
              </w:rPr>
            </w:pPr>
            <w:r w:rsidRPr="005E41BB">
              <w:rPr>
                <w:b/>
              </w:rPr>
              <w:t>Chapter 82</w:t>
            </w:r>
          </w:p>
          <w:p w14:paraId="61D962B4" w14:textId="316CF946" w:rsidR="003571A6" w:rsidRPr="005E41BB" w:rsidRDefault="003571A6" w:rsidP="00FC219B">
            <w:pPr>
              <w:pStyle w:val="TableOfAmend"/>
            </w:pPr>
            <w:r w:rsidRPr="005E41BB">
              <w:t>Chapter 82 ………………....</w:t>
            </w:r>
          </w:p>
        </w:tc>
        <w:tc>
          <w:tcPr>
            <w:tcW w:w="5892" w:type="dxa"/>
          </w:tcPr>
          <w:p w14:paraId="6BAC9025" w14:textId="6806D764" w:rsidR="00FC219B" w:rsidRPr="005E41BB" w:rsidRDefault="00FC219B" w:rsidP="00FC219B">
            <w:pPr>
              <w:pStyle w:val="TableOfAmend"/>
            </w:pPr>
            <w:r w:rsidRPr="005E41BB">
              <w:t>ad. Amdt, 2022 (No. 1)</w:t>
            </w:r>
          </w:p>
          <w:p w14:paraId="5622C5D7" w14:textId="77777777" w:rsidR="00FC219B" w:rsidRPr="005E41BB" w:rsidRDefault="00FC219B" w:rsidP="00FC219B">
            <w:pPr>
              <w:pStyle w:val="TableOfAmend"/>
            </w:pPr>
          </w:p>
          <w:p w14:paraId="6B28F38D" w14:textId="77777777" w:rsidR="00FC219B" w:rsidRPr="005E41BB" w:rsidRDefault="00FC219B" w:rsidP="00FC219B">
            <w:pPr>
              <w:pStyle w:val="TableOfAmend"/>
            </w:pPr>
          </w:p>
          <w:p w14:paraId="0F0CA040" w14:textId="0D9F4D90" w:rsidR="003571A6" w:rsidRPr="005E41BB" w:rsidRDefault="003571A6" w:rsidP="00FC219B">
            <w:pPr>
              <w:pStyle w:val="TableOfAmend"/>
            </w:pPr>
            <w:r w:rsidRPr="005E41BB">
              <w:t>ad. F2023L01295</w:t>
            </w:r>
            <w:r w:rsidR="001441B0" w:rsidRPr="005E41BB">
              <w:t>; rep F2023L01295</w:t>
            </w:r>
          </w:p>
        </w:tc>
      </w:tr>
    </w:tbl>
    <w:p w14:paraId="7559E120" w14:textId="2C21F13C" w:rsidR="00AB2B1E" w:rsidRPr="005E41BB" w:rsidRDefault="00AB2B1E" w:rsidP="003D30B4">
      <w:pPr>
        <w:pStyle w:val="TableOfAmend"/>
        <w:ind w:left="0" w:firstLine="0"/>
      </w:pPr>
    </w:p>
    <w:sectPr w:rsidR="00AB2B1E" w:rsidRPr="005E41BB" w:rsidSect="00A2426C">
      <w:headerReference w:type="even" r:id="rId62"/>
      <w:headerReference w:type="default" r:id="rId63"/>
      <w:headerReference w:type="first" r:id="rId64"/>
      <w:pgSz w:w="11907" w:h="16839" w:code="9"/>
      <w:pgMar w:top="1440" w:right="1797" w:bottom="1440" w:left="1797"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F97639" w14:textId="77777777" w:rsidR="00B17A84" w:rsidRDefault="00B17A84">
      <w:r>
        <w:separator/>
      </w:r>
    </w:p>
  </w:endnote>
  <w:endnote w:type="continuationSeparator" w:id="0">
    <w:p w14:paraId="2017706F" w14:textId="77777777" w:rsidR="00B17A84" w:rsidRDefault="00B17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1" w:fontKey="{8D2B21F7-26AD-4BA7-851F-FA1C4C268DA8}"/>
    <w:embedItalic r:id="rId2" w:fontKey="{736DDA96-3E3D-4B91-853E-6F5DB6F48A48}"/>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57476" w14:textId="77777777" w:rsidR="00B17A84" w:rsidRPr="00F10D43" w:rsidRDefault="00B17A84">
    <w:pPr>
      <w:pStyle w:val="Footerinfo0"/>
    </w:pPr>
  </w:p>
  <w:tbl>
    <w:tblPr>
      <w:tblW w:w="0" w:type="auto"/>
      <w:tblBorders>
        <w:top w:val="single" w:sz="4" w:space="0" w:color="auto"/>
      </w:tblBorders>
      <w:tblLayout w:type="fixed"/>
      <w:tblLook w:val="01E0" w:firstRow="1" w:lastRow="1" w:firstColumn="1" w:lastColumn="1" w:noHBand="0" w:noVBand="0"/>
    </w:tblPr>
    <w:tblGrid>
      <w:gridCol w:w="1701"/>
      <w:gridCol w:w="4933"/>
      <w:gridCol w:w="1701"/>
    </w:tblGrid>
    <w:tr w:rsidR="00B17A84" w:rsidRPr="008C43B2" w14:paraId="2EB4580D" w14:textId="77777777">
      <w:tc>
        <w:tcPr>
          <w:tcW w:w="1701" w:type="dxa"/>
          <w:shd w:val="clear" w:color="auto" w:fill="auto"/>
        </w:tcPr>
        <w:p w14:paraId="3391C86E" w14:textId="77777777" w:rsidR="00B17A84" w:rsidRPr="008C43B2" w:rsidRDefault="00B17A84">
          <w:pPr>
            <w:pStyle w:val="FooterPageEven"/>
          </w:pPr>
          <w:r w:rsidRPr="008C43B2">
            <w:fldChar w:fldCharType="begin"/>
          </w:r>
          <w:r w:rsidRPr="008C43B2">
            <w:instrText xml:space="preserve"> PAGE </w:instrText>
          </w:r>
          <w:r w:rsidRPr="008C43B2">
            <w:fldChar w:fldCharType="separate"/>
          </w:r>
          <w:r>
            <w:rPr>
              <w:noProof/>
            </w:rPr>
            <w:t>340</w:t>
          </w:r>
          <w:r w:rsidRPr="008C43B2">
            <w:fldChar w:fldCharType="end"/>
          </w:r>
        </w:p>
      </w:tc>
      <w:tc>
        <w:tcPr>
          <w:tcW w:w="4933" w:type="dxa"/>
          <w:shd w:val="clear" w:color="auto" w:fill="auto"/>
        </w:tcPr>
        <w:p w14:paraId="7AC2FDA6" w14:textId="35299348" w:rsidR="00B17A84" w:rsidRPr="008C43B2" w:rsidRDefault="00B17A84" w:rsidP="004F6054">
          <w:pPr>
            <w:pStyle w:val="FooterCitation"/>
          </w:pPr>
          <w:r>
            <w:rPr>
              <w:noProof/>
            </w:rPr>
            <w:fldChar w:fldCharType="begin"/>
          </w:r>
          <w:r>
            <w:rPr>
              <w:noProof/>
            </w:rPr>
            <w:instrText xml:space="preserve"> STYLEREF  Title </w:instrText>
          </w:r>
          <w:r>
            <w:rPr>
              <w:noProof/>
            </w:rPr>
            <w:fldChar w:fldCharType="separate"/>
          </w:r>
          <w:r w:rsidR="00F01BAA">
            <w:rPr>
              <w:noProof/>
            </w:rPr>
            <w:t>Anti-Money Laundering and Counter-Terrorism Financing (Class Exemptions and Other Matters) Rules 2007</w:t>
          </w:r>
          <w:r>
            <w:rPr>
              <w:noProof/>
            </w:rPr>
            <w:fldChar w:fldCharType="end"/>
          </w:r>
        </w:p>
      </w:tc>
      <w:tc>
        <w:tcPr>
          <w:tcW w:w="1701" w:type="dxa"/>
          <w:shd w:val="clear" w:color="auto" w:fill="auto"/>
        </w:tcPr>
        <w:p w14:paraId="2589B368" w14:textId="77777777" w:rsidR="00B17A84" w:rsidRPr="008C43B2" w:rsidRDefault="00B17A84">
          <w:pPr>
            <w:pStyle w:val="FooterPageOdd"/>
          </w:pPr>
        </w:p>
      </w:tc>
    </w:tr>
  </w:tbl>
  <w:p w14:paraId="57A2B833" w14:textId="77777777" w:rsidR="00B17A84" w:rsidRPr="00F10D43" w:rsidRDefault="00B17A84">
    <w:pPr>
      <w:pStyle w:val="Footerinfo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CF1FA" w14:textId="77777777" w:rsidR="00B17A84" w:rsidRPr="00F10D43" w:rsidRDefault="00B17A84">
    <w:pPr>
      <w:pStyle w:val="Footerinfo0"/>
    </w:pPr>
  </w:p>
  <w:tbl>
    <w:tblPr>
      <w:tblW w:w="8335" w:type="dxa"/>
      <w:tblBorders>
        <w:top w:val="single" w:sz="4" w:space="0" w:color="auto"/>
      </w:tblBorders>
      <w:tblLayout w:type="fixed"/>
      <w:tblLook w:val="01E0" w:firstRow="1" w:lastRow="1" w:firstColumn="1" w:lastColumn="1" w:noHBand="0" w:noVBand="0"/>
    </w:tblPr>
    <w:tblGrid>
      <w:gridCol w:w="1701"/>
      <w:gridCol w:w="4933"/>
      <w:gridCol w:w="1701"/>
    </w:tblGrid>
    <w:tr w:rsidR="00B17A84" w:rsidRPr="008C43B2" w14:paraId="04DD60D4" w14:textId="77777777" w:rsidTr="00215386">
      <w:tc>
        <w:tcPr>
          <w:tcW w:w="1701" w:type="dxa"/>
          <w:shd w:val="clear" w:color="auto" w:fill="auto"/>
        </w:tcPr>
        <w:p w14:paraId="586BE0F4" w14:textId="77777777" w:rsidR="00B17A84" w:rsidRPr="008C43B2" w:rsidRDefault="00B17A84">
          <w:pPr>
            <w:pStyle w:val="FooterPageOdd"/>
          </w:pPr>
        </w:p>
      </w:tc>
      <w:tc>
        <w:tcPr>
          <w:tcW w:w="4933" w:type="dxa"/>
          <w:shd w:val="clear" w:color="auto" w:fill="auto"/>
        </w:tcPr>
        <w:p w14:paraId="3DA1E860" w14:textId="18B8B45A" w:rsidR="00B17A84" w:rsidRPr="008C43B2" w:rsidRDefault="00B17A84" w:rsidP="004F6054">
          <w:pPr>
            <w:pStyle w:val="FooterCitation"/>
          </w:pPr>
          <w:r>
            <w:rPr>
              <w:noProof/>
            </w:rPr>
            <w:fldChar w:fldCharType="begin"/>
          </w:r>
          <w:r>
            <w:rPr>
              <w:noProof/>
            </w:rPr>
            <w:instrText xml:space="preserve"> STYLEREF  Title </w:instrText>
          </w:r>
          <w:r>
            <w:rPr>
              <w:noProof/>
            </w:rPr>
            <w:fldChar w:fldCharType="separate"/>
          </w:r>
          <w:r w:rsidR="00653F51">
            <w:rPr>
              <w:noProof/>
            </w:rPr>
            <w:t>Anti-Money Laundering and Counter-Terrorism Financing (Class Exemptions and Other Matters) Rules 2007</w:t>
          </w:r>
          <w:r>
            <w:rPr>
              <w:noProof/>
            </w:rPr>
            <w:fldChar w:fldCharType="end"/>
          </w:r>
        </w:p>
      </w:tc>
      <w:tc>
        <w:tcPr>
          <w:tcW w:w="1701" w:type="dxa"/>
          <w:shd w:val="clear" w:color="auto" w:fill="auto"/>
        </w:tcPr>
        <w:p w14:paraId="075C8EC2" w14:textId="374708BA" w:rsidR="00B17A84" w:rsidRPr="008C43B2" w:rsidRDefault="00B17A84">
          <w:pPr>
            <w:pStyle w:val="FooterPageOdd"/>
          </w:pPr>
          <w:r w:rsidRPr="008C43B2">
            <w:fldChar w:fldCharType="begin"/>
          </w:r>
          <w:r w:rsidRPr="008C43B2">
            <w:instrText xml:space="preserve"> PAGE </w:instrText>
          </w:r>
          <w:r w:rsidRPr="008C43B2">
            <w:fldChar w:fldCharType="separate"/>
          </w:r>
          <w:r w:rsidR="00834222">
            <w:rPr>
              <w:noProof/>
            </w:rPr>
            <w:t>2</w:t>
          </w:r>
          <w:r w:rsidRPr="008C43B2">
            <w:fldChar w:fldCharType="end"/>
          </w:r>
        </w:p>
      </w:tc>
    </w:tr>
    <w:tr w:rsidR="00215386" w:rsidRPr="001B554B" w14:paraId="7D227F00" w14:textId="77777777" w:rsidTr="006470AA">
      <w:trPr>
        <w:trHeight w:val="448"/>
      </w:trPr>
      <w:tc>
        <w:tcPr>
          <w:tcW w:w="8335" w:type="dxa"/>
          <w:gridSpan w:val="3"/>
          <w:shd w:val="clear" w:color="auto" w:fill="auto"/>
          <w:vAlign w:val="bottom"/>
        </w:tcPr>
        <w:p w14:paraId="77D68E6A" w14:textId="515B89B6" w:rsidR="00215386" w:rsidRPr="001B554B" w:rsidRDefault="00215386" w:rsidP="006470AA">
          <w:pPr>
            <w:spacing w:before="120"/>
            <w:jc w:val="center"/>
            <w:rPr>
              <w:sz w:val="18"/>
              <w:szCs w:val="18"/>
            </w:rPr>
          </w:pPr>
          <w:r w:rsidRPr="001B554B">
            <w:rPr>
              <w:sz w:val="18"/>
              <w:szCs w:val="18"/>
            </w:rPr>
            <w:t>Future compilation prepared on 1</w:t>
          </w:r>
          <w:r w:rsidR="00653F51">
            <w:rPr>
              <w:sz w:val="18"/>
              <w:szCs w:val="18"/>
            </w:rPr>
            <w:t>6</w:t>
          </w:r>
          <w:r w:rsidRPr="001B554B">
            <w:rPr>
              <w:sz w:val="18"/>
              <w:szCs w:val="18"/>
            </w:rPr>
            <w:t xml:space="preserve"> May 2025</w:t>
          </w:r>
        </w:p>
      </w:tc>
    </w:tr>
  </w:tbl>
  <w:p w14:paraId="3BD848E8" w14:textId="77777777" w:rsidR="00B17A84" w:rsidRPr="00F10D43" w:rsidRDefault="00B17A84">
    <w:pPr>
      <w:pStyle w:val="Footerinfo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AE3EC" w14:textId="27CD0D49" w:rsidR="00926D88" w:rsidRPr="00B53F97" w:rsidRDefault="00926D88" w:rsidP="00B53F97">
    <w:pPr>
      <w:pStyle w:val="Footer"/>
      <w:spacing w:before="120"/>
      <w:rPr>
        <w:rFonts w:ascii="Times New Roman" w:hAnsi="Times New Roman"/>
        <w:sz w:val="22"/>
        <w:szCs w:val="22"/>
      </w:rPr>
    </w:pPr>
    <w:r w:rsidRPr="00B53F97">
      <w:rPr>
        <w:rFonts w:ascii="Times New Roman" w:hAnsi="Times New Roman"/>
        <w:sz w:val="22"/>
        <w:szCs w:val="22"/>
      </w:rPr>
      <w:t>Prepared by the Office of Parliamentary Counsel, Canberra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4535B" w14:textId="77777777" w:rsidR="00B17A84" w:rsidRPr="00F10D43" w:rsidRDefault="00B17A84">
    <w:pPr>
      <w:pStyle w:val="Footerinfo0"/>
    </w:pPr>
  </w:p>
  <w:tbl>
    <w:tblPr>
      <w:tblW w:w="0" w:type="auto"/>
      <w:tblBorders>
        <w:top w:val="single" w:sz="4" w:space="0" w:color="auto"/>
      </w:tblBorders>
      <w:tblLayout w:type="fixed"/>
      <w:tblLook w:val="01E0" w:firstRow="1" w:lastRow="1" w:firstColumn="1" w:lastColumn="1" w:noHBand="0" w:noVBand="0"/>
    </w:tblPr>
    <w:tblGrid>
      <w:gridCol w:w="1701"/>
      <w:gridCol w:w="4933"/>
      <w:gridCol w:w="1701"/>
    </w:tblGrid>
    <w:tr w:rsidR="00B17A84" w:rsidRPr="008C43B2" w14:paraId="5A888D53" w14:textId="77777777">
      <w:tc>
        <w:tcPr>
          <w:tcW w:w="1701" w:type="dxa"/>
          <w:shd w:val="clear" w:color="auto" w:fill="auto"/>
        </w:tcPr>
        <w:p w14:paraId="77FE9D4D" w14:textId="77777777" w:rsidR="00B17A84" w:rsidRPr="008C43B2" w:rsidRDefault="00B17A84">
          <w:pPr>
            <w:pStyle w:val="FooterPageEven"/>
          </w:pPr>
          <w:r w:rsidRPr="008C43B2">
            <w:fldChar w:fldCharType="begin"/>
          </w:r>
          <w:r w:rsidRPr="008C43B2">
            <w:instrText xml:space="preserve"> PAGE </w:instrText>
          </w:r>
          <w:r w:rsidRPr="008C43B2">
            <w:fldChar w:fldCharType="separate"/>
          </w:r>
          <w:r>
            <w:rPr>
              <w:noProof/>
            </w:rPr>
            <w:t>cccxl</w:t>
          </w:r>
          <w:r w:rsidRPr="008C43B2">
            <w:fldChar w:fldCharType="end"/>
          </w:r>
        </w:p>
      </w:tc>
      <w:tc>
        <w:tcPr>
          <w:tcW w:w="4933" w:type="dxa"/>
          <w:shd w:val="clear" w:color="auto" w:fill="auto"/>
        </w:tcPr>
        <w:p w14:paraId="7DE58B9B" w14:textId="6D55BEB5" w:rsidR="00B17A84" w:rsidRPr="008C43B2" w:rsidRDefault="00B17A84">
          <w:pPr>
            <w:pStyle w:val="FooterCitation"/>
          </w:pPr>
          <w:r>
            <w:rPr>
              <w:noProof/>
            </w:rPr>
            <w:fldChar w:fldCharType="begin"/>
          </w:r>
          <w:r>
            <w:rPr>
              <w:noProof/>
            </w:rPr>
            <w:instrText xml:space="preserve"> STYLEREF  Title </w:instrText>
          </w:r>
          <w:r>
            <w:rPr>
              <w:noProof/>
            </w:rPr>
            <w:fldChar w:fldCharType="separate"/>
          </w:r>
          <w:r w:rsidR="00F01BAA">
            <w:rPr>
              <w:noProof/>
            </w:rPr>
            <w:t>Anti-Money Laundering and Counter-Terrorism Financing (Class Exemptions and Other Matters) Rules 2007</w:t>
          </w:r>
          <w:r>
            <w:rPr>
              <w:noProof/>
            </w:rPr>
            <w:fldChar w:fldCharType="end"/>
          </w:r>
        </w:p>
      </w:tc>
      <w:tc>
        <w:tcPr>
          <w:tcW w:w="1701" w:type="dxa"/>
          <w:shd w:val="clear" w:color="auto" w:fill="auto"/>
        </w:tcPr>
        <w:p w14:paraId="6A29A414" w14:textId="77777777" w:rsidR="00B17A84" w:rsidRPr="008C43B2" w:rsidRDefault="00B17A84">
          <w:pPr>
            <w:pStyle w:val="FooterPageOdd"/>
          </w:pPr>
        </w:p>
      </w:tc>
    </w:tr>
  </w:tbl>
  <w:p w14:paraId="43A27EDF" w14:textId="77777777" w:rsidR="00B17A84" w:rsidRPr="00F10D43" w:rsidRDefault="00B17A84">
    <w:pPr>
      <w:pStyle w:val="Footerinfo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42C51" w14:textId="77777777" w:rsidR="00B17A84" w:rsidRPr="00F10D43" w:rsidRDefault="00B17A84">
    <w:pPr>
      <w:pStyle w:val="Footerinfo0"/>
    </w:pPr>
  </w:p>
  <w:tbl>
    <w:tblPr>
      <w:tblW w:w="8335" w:type="dxa"/>
      <w:tblBorders>
        <w:top w:val="single" w:sz="4" w:space="0" w:color="auto"/>
      </w:tblBorders>
      <w:tblLayout w:type="fixed"/>
      <w:tblLook w:val="01E0" w:firstRow="1" w:lastRow="1" w:firstColumn="1" w:lastColumn="1" w:noHBand="0" w:noVBand="0"/>
    </w:tblPr>
    <w:tblGrid>
      <w:gridCol w:w="1701"/>
      <w:gridCol w:w="4933"/>
      <w:gridCol w:w="1701"/>
    </w:tblGrid>
    <w:tr w:rsidR="00B17A84" w:rsidRPr="008C43B2" w14:paraId="43E75472" w14:textId="77777777" w:rsidTr="00215386">
      <w:tc>
        <w:tcPr>
          <w:tcW w:w="1701" w:type="dxa"/>
          <w:shd w:val="clear" w:color="auto" w:fill="auto"/>
        </w:tcPr>
        <w:p w14:paraId="48A4FF69" w14:textId="77777777" w:rsidR="00B17A84" w:rsidRPr="008C43B2" w:rsidRDefault="00B17A84">
          <w:pPr>
            <w:pStyle w:val="FooterPageOdd"/>
          </w:pPr>
        </w:p>
      </w:tc>
      <w:tc>
        <w:tcPr>
          <w:tcW w:w="4933" w:type="dxa"/>
          <w:shd w:val="clear" w:color="auto" w:fill="auto"/>
        </w:tcPr>
        <w:p w14:paraId="7CE72CD7" w14:textId="0535660E" w:rsidR="00B17A84" w:rsidRPr="008C43B2" w:rsidRDefault="00B17A84">
          <w:pPr>
            <w:pStyle w:val="FooterCitation"/>
          </w:pPr>
          <w:r>
            <w:rPr>
              <w:noProof/>
            </w:rPr>
            <w:fldChar w:fldCharType="begin"/>
          </w:r>
          <w:r>
            <w:rPr>
              <w:noProof/>
            </w:rPr>
            <w:instrText xml:space="preserve"> STYLEREF  Title </w:instrText>
          </w:r>
          <w:r>
            <w:rPr>
              <w:noProof/>
            </w:rPr>
            <w:fldChar w:fldCharType="separate"/>
          </w:r>
          <w:r w:rsidR="00653F51">
            <w:rPr>
              <w:noProof/>
            </w:rPr>
            <w:t>Anti-Money Laundering and Counter-Terrorism Financing (Class Exemptions and Other Matters) Rules 2007</w:t>
          </w:r>
          <w:r>
            <w:rPr>
              <w:noProof/>
            </w:rPr>
            <w:fldChar w:fldCharType="end"/>
          </w:r>
        </w:p>
      </w:tc>
      <w:tc>
        <w:tcPr>
          <w:tcW w:w="1701" w:type="dxa"/>
          <w:shd w:val="clear" w:color="auto" w:fill="auto"/>
        </w:tcPr>
        <w:p w14:paraId="4BB0422B" w14:textId="37F64471" w:rsidR="00B17A84" w:rsidRPr="008C43B2" w:rsidRDefault="00B17A84">
          <w:pPr>
            <w:pStyle w:val="FooterPageOdd"/>
          </w:pPr>
          <w:r w:rsidRPr="008C43B2">
            <w:fldChar w:fldCharType="begin"/>
          </w:r>
          <w:r w:rsidRPr="008C43B2">
            <w:instrText xml:space="preserve"> PAGE </w:instrText>
          </w:r>
          <w:r w:rsidRPr="008C43B2">
            <w:fldChar w:fldCharType="separate"/>
          </w:r>
          <w:r w:rsidR="00834222">
            <w:rPr>
              <w:noProof/>
            </w:rPr>
            <w:t>97</w:t>
          </w:r>
          <w:r w:rsidRPr="008C43B2">
            <w:fldChar w:fldCharType="end"/>
          </w:r>
        </w:p>
      </w:tc>
    </w:tr>
    <w:tr w:rsidR="00215386" w:rsidRPr="008C43B2" w14:paraId="13E79BD6" w14:textId="77777777" w:rsidTr="006470AA">
      <w:trPr>
        <w:trHeight w:val="448"/>
      </w:trPr>
      <w:tc>
        <w:tcPr>
          <w:tcW w:w="8335" w:type="dxa"/>
          <w:gridSpan w:val="3"/>
          <w:shd w:val="clear" w:color="auto" w:fill="auto"/>
          <w:vAlign w:val="bottom"/>
        </w:tcPr>
        <w:p w14:paraId="3DCA45E1" w14:textId="1C534605" w:rsidR="00215386" w:rsidRPr="00215386" w:rsidRDefault="00215386" w:rsidP="006470AA">
          <w:pPr>
            <w:spacing w:before="120"/>
            <w:jc w:val="center"/>
            <w:rPr>
              <w:sz w:val="16"/>
              <w:szCs w:val="16"/>
            </w:rPr>
          </w:pPr>
          <w:r w:rsidRPr="00215386">
            <w:rPr>
              <w:sz w:val="16"/>
              <w:szCs w:val="16"/>
            </w:rPr>
            <w:t xml:space="preserve">Future compilation prepared on </w:t>
          </w:r>
          <w:r w:rsidR="00653F51">
            <w:rPr>
              <w:sz w:val="16"/>
              <w:szCs w:val="16"/>
            </w:rPr>
            <w:t>16</w:t>
          </w:r>
          <w:r>
            <w:rPr>
              <w:sz w:val="16"/>
              <w:szCs w:val="16"/>
            </w:rPr>
            <w:t xml:space="preserve"> May 2025</w:t>
          </w:r>
        </w:p>
      </w:tc>
    </w:tr>
  </w:tbl>
  <w:p w14:paraId="1C9F77AD" w14:textId="77777777" w:rsidR="00B17A84" w:rsidRPr="00F10D43" w:rsidRDefault="00B17A84">
    <w:pPr>
      <w:pStyle w:val="Footerinfo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23089" w14:textId="77777777" w:rsidR="00B17A84" w:rsidRPr="00556EB9" w:rsidRDefault="00B17A84">
    <w:pPr>
      <w:pStyle w:val="FooterCitation"/>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8602A4" w14:textId="77777777" w:rsidR="00B17A84" w:rsidRDefault="00B17A84">
      <w:r>
        <w:separator/>
      </w:r>
    </w:p>
  </w:footnote>
  <w:footnote w:type="continuationSeparator" w:id="0">
    <w:p w14:paraId="4EE1F403" w14:textId="77777777" w:rsidR="00B17A84" w:rsidRDefault="00B17A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414" w:type="dxa"/>
      <w:tblLook w:val="01E0" w:firstRow="1" w:lastRow="1" w:firstColumn="1" w:lastColumn="1" w:noHBand="0" w:noVBand="0"/>
    </w:tblPr>
    <w:tblGrid>
      <w:gridCol w:w="1546"/>
      <w:gridCol w:w="6868"/>
    </w:tblGrid>
    <w:tr w:rsidR="00B17A84" w14:paraId="78F8B2ED" w14:textId="77777777">
      <w:tc>
        <w:tcPr>
          <w:tcW w:w="1546" w:type="dxa"/>
        </w:tcPr>
        <w:p w14:paraId="641766A3" w14:textId="77777777" w:rsidR="00B17A84" w:rsidRDefault="00B17A84">
          <w:pPr>
            <w:pStyle w:val="HeaderLiteEven"/>
          </w:pPr>
        </w:p>
      </w:tc>
      <w:tc>
        <w:tcPr>
          <w:tcW w:w="6868" w:type="dxa"/>
          <w:vAlign w:val="bottom"/>
        </w:tcPr>
        <w:p w14:paraId="70C96370" w14:textId="77777777" w:rsidR="00B17A84" w:rsidRDefault="00B17A84">
          <w:pPr>
            <w:pStyle w:val="HeaderLiteEven"/>
          </w:pPr>
        </w:p>
      </w:tc>
    </w:tr>
    <w:tr w:rsidR="00B17A84" w14:paraId="274FC7EC" w14:textId="77777777">
      <w:tc>
        <w:tcPr>
          <w:tcW w:w="1546" w:type="dxa"/>
        </w:tcPr>
        <w:p w14:paraId="77F515DF" w14:textId="77777777" w:rsidR="00B17A84" w:rsidRDefault="00B17A84">
          <w:pPr>
            <w:pStyle w:val="HeaderLiteEven"/>
          </w:pPr>
        </w:p>
      </w:tc>
      <w:tc>
        <w:tcPr>
          <w:tcW w:w="6868" w:type="dxa"/>
          <w:vAlign w:val="bottom"/>
        </w:tcPr>
        <w:p w14:paraId="1054FBE2" w14:textId="77777777" w:rsidR="00B17A84" w:rsidRDefault="00B17A84">
          <w:pPr>
            <w:pStyle w:val="HeaderLiteEven"/>
          </w:pPr>
        </w:p>
      </w:tc>
    </w:tr>
    <w:tr w:rsidR="00B17A84" w14:paraId="5E008E5C" w14:textId="77777777">
      <w:tc>
        <w:tcPr>
          <w:tcW w:w="8414" w:type="dxa"/>
          <w:gridSpan w:val="2"/>
          <w:tcBorders>
            <w:bottom w:val="single" w:sz="4" w:space="0" w:color="auto"/>
          </w:tcBorders>
          <w:shd w:val="clear" w:color="auto" w:fill="auto"/>
        </w:tcPr>
        <w:p w14:paraId="3AB572C4" w14:textId="77777777" w:rsidR="00B17A84" w:rsidRDefault="00B17A84">
          <w:pPr>
            <w:pStyle w:val="HeaderLiteEven"/>
            <w:spacing w:before="120" w:after="60"/>
            <w:ind w:right="-108"/>
          </w:pPr>
        </w:p>
      </w:tc>
    </w:tr>
  </w:tbl>
  <w:p w14:paraId="5662525C" w14:textId="23C5921A" w:rsidR="00B17A84" w:rsidRDefault="00653F51">
    <w:r>
      <w:rPr>
        <w:noProof/>
      </w:rPr>
      <w:pict w14:anchorId="44F5C6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5059188" o:spid="_x0000_s522242" type="#_x0000_t136" style="position:absolute;margin-left:0;margin-top:0;width:512.7pt;height:73.2pt;rotation:315;z-index:-251655168;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EF8E6" w14:textId="4AC3FA9C" w:rsidR="00CD36CD" w:rsidRDefault="00653F51">
    <w:pPr>
      <w:pStyle w:val="Header"/>
    </w:pPr>
    <w:r>
      <w:rPr>
        <w:noProof/>
      </w:rPr>
      <w:pict w14:anchorId="6A9E02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5059227" o:spid="_x0000_s522281" type="#_x0000_t136" style="position:absolute;margin-left:0;margin-top:0;width:512.7pt;height:73.2pt;rotation:315;z-index:-251575296;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3EE8DF2B">
        <v:shape id="PowerPlusWaterMarkObject495059224" o:spid="_x0000_s522278" type="#_x0000_t136" style="position:absolute;margin-left:0;margin-top:0;width:512.7pt;height:73.2pt;rotation:315;z-index:-251581440;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552EBB56">
        <v:shape id="PowerPlusWaterMarkObject495059221" o:spid="_x0000_s522275" type="#_x0000_t136" style="position:absolute;margin-left:0;margin-top:0;width:512.7pt;height:73.2pt;rotation:315;z-index:-251587584;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0BE4A7B4">
        <v:shape id="PowerPlusWaterMarkObject495059218" o:spid="_x0000_s522272" type="#_x0000_t136" style="position:absolute;margin-left:0;margin-top:0;width:512.7pt;height:73.2pt;rotation:315;z-index:-251593728;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6FDB1193">
        <v:shape id="PowerPlusWaterMarkObject495059215" o:spid="_x0000_s522269" type="#_x0000_t136" style="position:absolute;margin-left:0;margin-top:0;width:512.7pt;height:73.2pt;rotation:315;z-index:-251599872;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00702CBD">
        <v:shape id="PowerPlusWaterMarkObject495059212" o:spid="_x0000_s522266" type="#_x0000_t136" style="position:absolute;margin-left:0;margin-top:0;width:512.7pt;height:73.2pt;rotation:315;z-index:-251606016;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53BE57BC">
        <v:shape id="PowerPlusWaterMarkObject495059209" o:spid="_x0000_s522263" type="#_x0000_t136" style="position:absolute;margin-left:0;margin-top:0;width:512.7pt;height:73.2pt;rotation:315;z-index:-251612160;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282ABE40">
        <v:shape id="PowerPlusWaterMarkObject495059206" o:spid="_x0000_s522260" type="#_x0000_t136" style="position:absolute;margin-left:0;margin-top:0;width:512.7pt;height:73.2pt;rotation:315;z-index:-251618304;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05BE43B8">
        <v:shape id="PowerPlusWaterMarkObject495059203" o:spid="_x0000_s522257" type="#_x0000_t136" style="position:absolute;margin-left:0;margin-top:0;width:512.7pt;height:73.2pt;rotation:315;z-index:-251624448;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3E00DBA5">
        <v:shape id="PowerPlusWaterMarkObject495059200" o:spid="_x0000_s522254" type="#_x0000_t136" style="position:absolute;margin-left:0;margin-top:0;width:512.7pt;height:73.2pt;rotation:315;z-index:-251630592;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51657E3F">
        <v:shape id="PowerPlusWaterMarkObject495059197" o:spid="_x0000_s522251" type="#_x0000_t136" style="position:absolute;margin-left:0;margin-top:0;width:512.7pt;height:73.2pt;rotation:315;z-index:-251636736;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1E0" w:firstRow="1" w:lastRow="1" w:firstColumn="1" w:lastColumn="1" w:noHBand="0" w:noVBand="0"/>
    </w:tblPr>
    <w:tblGrid>
      <w:gridCol w:w="6798"/>
      <w:gridCol w:w="1548"/>
    </w:tblGrid>
    <w:tr w:rsidR="00B17A84" w14:paraId="6EB7EAC2" w14:textId="77777777">
      <w:tc>
        <w:tcPr>
          <w:tcW w:w="6798" w:type="dxa"/>
          <w:vAlign w:val="bottom"/>
        </w:tcPr>
        <w:p w14:paraId="149206E6" w14:textId="1E24309D" w:rsidR="00B17A84" w:rsidRDefault="00B17A84">
          <w:pPr>
            <w:pStyle w:val="HeaderLiteOdd"/>
          </w:pPr>
          <w:r>
            <w:rPr>
              <w:noProof/>
            </w:rPr>
            <w:fldChar w:fldCharType="begin"/>
          </w:r>
          <w:r>
            <w:rPr>
              <w:noProof/>
            </w:rPr>
            <w:instrText xml:space="preserve"> STYLEREF  CharPartText \l \* CHARFORMAT </w:instrText>
          </w:r>
          <w:r>
            <w:rPr>
              <w:noProof/>
            </w:rPr>
            <w:fldChar w:fldCharType="separate"/>
          </w:r>
          <w:r w:rsidR="00653F51">
            <w:rPr>
              <w:noProof/>
            </w:rPr>
            <w:t>Issuing or selling a security or derivative</w:t>
          </w:r>
          <w:r>
            <w:rPr>
              <w:noProof/>
            </w:rPr>
            <w:fldChar w:fldCharType="end"/>
          </w:r>
        </w:p>
      </w:tc>
      <w:tc>
        <w:tcPr>
          <w:tcW w:w="1548" w:type="dxa"/>
        </w:tcPr>
        <w:p w14:paraId="411F7428" w14:textId="0E933DA8" w:rsidR="00B17A84" w:rsidRDefault="00B17A84" w:rsidP="00C03D0C">
          <w:pPr>
            <w:pStyle w:val="HeaderLiteOdd"/>
          </w:pPr>
          <w:r>
            <w:rPr>
              <w:noProof/>
            </w:rPr>
            <w:fldChar w:fldCharType="begin"/>
          </w:r>
          <w:r>
            <w:rPr>
              <w:noProof/>
            </w:rPr>
            <w:instrText xml:space="preserve"> STYLEREF  CharPartNo \l  \* MERGEFORMAT </w:instrText>
          </w:r>
          <w:r>
            <w:rPr>
              <w:noProof/>
            </w:rPr>
            <w:fldChar w:fldCharType="separate"/>
          </w:r>
          <w:r w:rsidR="00653F51">
            <w:rPr>
              <w:noProof/>
            </w:rPr>
            <w:t>CHAPTER 21</w:t>
          </w:r>
          <w:r>
            <w:rPr>
              <w:noProof/>
            </w:rPr>
            <w:fldChar w:fldCharType="end"/>
          </w:r>
        </w:p>
      </w:tc>
    </w:tr>
    <w:tr w:rsidR="00B17A84" w14:paraId="2C31A1AD" w14:textId="77777777">
      <w:tc>
        <w:tcPr>
          <w:tcW w:w="6798" w:type="dxa"/>
          <w:vAlign w:val="bottom"/>
        </w:tcPr>
        <w:p w14:paraId="20B61894" w14:textId="071DDA13" w:rsidR="00B17A84" w:rsidRDefault="00B17A84">
          <w:pPr>
            <w:pStyle w:val="HeaderLiteOdd"/>
          </w:pPr>
        </w:p>
      </w:tc>
      <w:tc>
        <w:tcPr>
          <w:tcW w:w="1548" w:type="dxa"/>
        </w:tcPr>
        <w:p w14:paraId="04D9A23D" w14:textId="3E9B9F59" w:rsidR="00B17A84" w:rsidRDefault="00B17A84">
          <w:pPr>
            <w:pStyle w:val="HeaderLiteOdd"/>
          </w:pPr>
          <w:r>
            <w:fldChar w:fldCharType="begin"/>
          </w:r>
          <w:r>
            <w:instrText xml:space="preserve"> STYLEREF  CharDivNo \l \* CHARFORMAT </w:instrText>
          </w:r>
          <w:r>
            <w:fldChar w:fldCharType="end"/>
          </w:r>
        </w:p>
      </w:tc>
    </w:tr>
    <w:tr w:rsidR="00B17A84" w14:paraId="30054225" w14:textId="77777777">
      <w:tc>
        <w:tcPr>
          <w:tcW w:w="8346" w:type="dxa"/>
          <w:gridSpan w:val="2"/>
          <w:tcBorders>
            <w:bottom w:val="single" w:sz="4" w:space="0" w:color="auto"/>
          </w:tcBorders>
          <w:shd w:val="clear" w:color="auto" w:fill="auto"/>
        </w:tcPr>
        <w:p w14:paraId="07144770" w14:textId="77777777" w:rsidR="00B17A84" w:rsidRDefault="00B17A84">
          <w:pPr>
            <w:pStyle w:val="HeaderBoldOdd"/>
          </w:pPr>
        </w:p>
      </w:tc>
    </w:tr>
  </w:tbl>
  <w:p w14:paraId="54C75098" w14:textId="052E916A" w:rsidR="00B17A84" w:rsidRDefault="00653F51">
    <w:r>
      <w:rPr>
        <w:noProof/>
      </w:rPr>
      <w:pict w14:anchorId="6331B6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5059228" o:spid="_x0000_s522282" type="#_x0000_t136" style="position:absolute;margin-left:0;margin-top:0;width:512.7pt;height:73.2pt;rotation:315;z-index:-251573248;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29EF96E8">
        <v:shape id="PowerPlusWaterMarkObject495059225" o:spid="_x0000_s522279" type="#_x0000_t136" style="position:absolute;margin-left:0;margin-top:0;width:512.7pt;height:73.2pt;rotation:315;z-index:-251579392;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11D8CF82">
        <v:shape id="PowerPlusWaterMarkObject495059222" o:spid="_x0000_s522276" type="#_x0000_t136" style="position:absolute;margin-left:0;margin-top:0;width:512.7pt;height:73.2pt;rotation:315;z-index:-251585536;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0EC945FA">
        <v:shape id="PowerPlusWaterMarkObject495059219" o:spid="_x0000_s522273" type="#_x0000_t136" style="position:absolute;margin-left:0;margin-top:0;width:512.7pt;height:73.2pt;rotation:315;z-index:-251591680;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033F6EE5">
        <v:shape id="PowerPlusWaterMarkObject495059216" o:spid="_x0000_s522270" type="#_x0000_t136" style="position:absolute;margin-left:0;margin-top:0;width:512.7pt;height:73.2pt;rotation:315;z-index:-251597824;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1F4A8222">
        <v:shape id="PowerPlusWaterMarkObject495059213" o:spid="_x0000_s522267" type="#_x0000_t136" style="position:absolute;margin-left:0;margin-top:0;width:512.7pt;height:73.2pt;rotation:315;z-index:-251603968;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32B13CB5">
        <v:shape id="PowerPlusWaterMarkObject495059210" o:spid="_x0000_s522264" type="#_x0000_t136" style="position:absolute;margin-left:0;margin-top:0;width:512.7pt;height:73.2pt;rotation:315;z-index:-251610112;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0C291877">
        <v:shape id="PowerPlusWaterMarkObject495059207" o:spid="_x0000_s522261" type="#_x0000_t136" style="position:absolute;margin-left:0;margin-top:0;width:512.7pt;height:73.2pt;rotation:315;z-index:-251616256;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7064D6BB">
        <v:shape id="PowerPlusWaterMarkObject495059204" o:spid="_x0000_s522258" type="#_x0000_t136" style="position:absolute;margin-left:0;margin-top:0;width:512.7pt;height:73.2pt;rotation:315;z-index:-251622400;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30FD7D30">
        <v:shape id="PowerPlusWaterMarkObject495059201" o:spid="_x0000_s522255" type="#_x0000_t136" style="position:absolute;margin-left:0;margin-top:0;width:512.7pt;height:73.2pt;rotation:315;z-index:-251628544;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479D57A9">
        <v:shape id="PowerPlusWaterMarkObject495059198" o:spid="_x0000_s522252" type="#_x0000_t136" style="position:absolute;margin-left:0;margin-top:0;width:512.7pt;height:73.2pt;rotation:315;z-index:-251634688;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A3142" w14:textId="0B5500F0" w:rsidR="00CD36CD" w:rsidRDefault="00653F51">
    <w:pPr>
      <w:pStyle w:val="Header"/>
    </w:pPr>
    <w:r>
      <w:rPr>
        <w:noProof/>
      </w:rPr>
      <w:pict w14:anchorId="142931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5059226" o:spid="_x0000_s522280" type="#_x0000_t136" style="position:absolute;margin-left:0;margin-top:0;width:512.7pt;height:73.2pt;rotation:315;z-index:-251577344;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13666B72">
        <v:shape id="PowerPlusWaterMarkObject495059223" o:spid="_x0000_s522277" type="#_x0000_t136" style="position:absolute;margin-left:0;margin-top:0;width:512.7pt;height:73.2pt;rotation:315;z-index:-251583488;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351711A0">
        <v:shape id="PowerPlusWaterMarkObject495059220" o:spid="_x0000_s522274" type="#_x0000_t136" style="position:absolute;margin-left:0;margin-top:0;width:512.7pt;height:73.2pt;rotation:315;z-index:-251589632;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047FAE8C">
        <v:shape id="PowerPlusWaterMarkObject495059217" o:spid="_x0000_s522271" type="#_x0000_t136" style="position:absolute;margin-left:0;margin-top:0;width:512.7pt;height:73.2pt;rotation:315;z-index:-251595776;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204CA11F">
        <v:shape id="PowerPlusWaterMarkObject495059214" o:spid="_x0000_s522268" type="#_x0000_t136" style="position:absolute;margin-left:0;margin-top:0;width:512.7pt;height:73.2pt;rotation:315;z-index:-251601920;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3D8202C4">
        <v:shape id="PowerPlusWaterMarkObject495059211" o:spid="_x0000_s522265" type="#_x0000_t136" style="position:absolute;margin-left:0;margin-top:0;width:512.7pt;height:73.2pt;rotation:315;z-index:-251608064;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22FA7210">
        <v:shape id="PowerPlusWaterMarkObject495059208" o:spid="_x0000_s522262" type="#_x0000_t136" style="position:absolute;margin-left:0;margin-top:0;width:512.7pt;height:73.2pt;rotation:315;z-index:-251614208;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25B53AFB">
        <v:shape id="PowerPlusWaterMarkObject495059205" o:spid="_x0000_s522259" type="#_x0000_t136" style="position:absolute;margin-left:0;margin-top:0;width:512.7pt;height:73.2pt;rotation:315;z-index:-251620352;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15BFB7ED">
        <v:shape id="PowerPlusWaterMarkObject495059202" o:spid="_x0000_s522256" type="#_x0000_t136" style="position:absolute;margin-left:0;margin-top:0;width:512.7pt;height:73.2pt;rotation:315;z-index:-251626496;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6656D57A">
        <v:shape id="PowerPlusWaterMarkObject495059199" o:spid="_x0000_s522253" type="#_x0000_t136" style="position:absolute;margin-left:0;margin-top:0;width:512.7pt;height:73.2pt;rotation:315;z-index:-251632640;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5E826A02">
        <v:shape id="PowerPlusWaterMarkObject495059196" o:spid="_x0000_s522250" type="#_x0000_t136" style="position:absolute;margin-left:0;margin-top:0;width:512.7pt;height:73.2pt;rotation:315;z-index:-251638784;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6A106" w14:textId="320354F5" w:rsidR="00CD36CD" w:rsidRDefault="00653F51">
    <w:pPr>
      <w:pStyle w:val="Header"/>
    </w:pPr>
    <w:r>
      <w:rPr>
        <w:noProof/>
      </w:rPr>
      <w:pict w14:anchorId="13FB7D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5059230" o:spid="_x0000_s522284" type="#_x0000_t136" style="position:absolute;margin-left:0;margin-top:0;width:512.7pt;height:73.2pt;rotation:315;z-index:-251569152;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1E0" w:firstRow="1" w:lastRow="1" w:firstColumn="1" w:lastColumn="1" w:noHBand="0" w:noVBand="0"/>
    </w:tblPr>
    <w:tblGrid>
      <w:gridCol w:w="6798"/>
      <w:gridCol w:w="1548"/>
    </w:tblGrid>
    <w:tr w:rsidR="00B17A84" w14:paraId="753B40F2" w14:textId="77777777">
      <w:tc>
        <w:tcPr>
          <w:tcW w:w="6798" w:type="dxa"/>
          <w:vAlign w:val="bottom"/>
        </w:tcPr>
        <w:p w14:paraId="6532F658" w14:textId="40C1347C" w:rsidR="00B17A84" w:rsidRDefault="00B17A84">
          <w:pPr>
            <w:pStyle w:val="HeaderLiteOdd"/>
          </w:pPr>
          <w:r>
            <w:rPr>
              <w:noProof/>
            </w:rPr>
            <w:fldChar w:fldCharType="begin"/>
          </w:r>
          <w:r>
            <w:rPr>
              <w:noProof/>
            </w:rPr>
            <w:instrText xml:space="preserve"> STYLEREF  CharPartText \l \* CHARFORMAT </w:instrText>
          </w:r>
          <w:r>
            <w:rPr>
              <w:noProof/>
            </w:rPr>
            <w:fldChar w:fldCharType="separate"/>
          </w:r>
          <w:r w:rsidR="00653F51">
            <w:rPr>
              <w:noProof/>
            </w:rPr>
            <w:t>Exemption of certain types of transactions relating to the over-the-counter derivatives market</w:t>
          </w:r>
          <w:r>
            <w:rPr>
              <w:noProof/>
            </w:rPr>
            <w:fldChar w:fldCharType="end"/>
          </w:r>
        </w:p>
      </w:tc>
      <w:tc>
        <w:tcPr>
          <w:tcW w:w="1548" w:type="dxa"/>
        </w:tcPr>
        <w:p w14:paraId="6F218D6B" w14:textId="682BB2D0" w:rsidR="00B17A84" w:rsidRDefault="00B17A84" w:rsidP="00C03D0C">
          <w:pPr>
            <w:pStyle w:val="HeaderLiteOdd"/>
          </w:pPr>
          <w:r>
            <w:rPr>
              <w:noProof/>
            </w:rPr>
            <w:fldChar w:fldCharType="begin"/>
          </w:r>
          <w:r>
            <w:rPr>
              <w:noProof/>
            </w:rPr>
            <w:instrText xml:space="preserve"> STYLEREF  CharPartNo \l  \* MERGEFORMAT </w:instrText>
          </w:r>
          <w:r>
            <w:rPr>
              <w:noProof/>
            </w:rPr>
            <w:fldChar w:fldCharType="separate"/>
          </w:r>
          <w:r w:rsidR="00653F51">
            <w:rPr>
              <w:noProof/>
            </w:rPr>
            <w:t>CHAPTER 22</w:t>
          </w:r>
          <w:r>
            <w:rPr>
              <w:noProof/>
            </w:rPr>
            <w:fldChar w:fldCharType="end"/>
          </w:r>
        </w:p>
      </w:tc>
    </w:tr>
    <w:tr w:rsidR="00B17A84" w14:paraId="14278AE1" w14:textId="77777777">
      <w:tc>
        <w:tcPr>
          <w:tcW w:w="6798" w:type="dxa"/>
          <w:vAlign w:val="bottom"/>
        </w:tcPr>
        <w:p w14:paraId="7D378683" w14:textId="69A8752C" w:rsidR="00B17A84" w:rsidRDefault="00B17A84">
          <w:pPr>
            <w:pStyle w:val="HeaderLiteOdd"/>
          </w:pPr>
        </w:p>
      </w:tc>
      <w:tc>
        <w:tcPr>
          <w:tcW w:w="1548" w:type="dxa"/>
        </w:tcPr>
        <w:p w14:paraId="56304081" w14:textId="62E076EB" w:rsidR="00B17A84" w:rsidRDefault="00B17A84">
          <w:pPr>
            <w:pStyle w:val="HeaderLiteOdd"/>
          </w:pPr>
          <w:r>
            <w:fldChar w:fldCharType="begin"/>
          </w:r>
          <w:r>
            <w:instrText xml:space="preserve"> STYLEREF  CharDivNo \l \* CHARFORMAT </w:instrText>
          </w:r>
          <w:r>
            <w:fldChar w:fldCharType="end"/>
          </w:r>
        </w:p>
      </w:tc>
    </w:tr>
    <w:tr w:rsidR="00B17A84" w14:paraId="593CE317" w14:textId="77777777">
      <w:tc>
        <w:tcPr>
          <w:tcW w:w="8346" w:type="dxa"/>
          <w:gridSpan w:val="2"/>
          <w:tcBorders>
            <w:bottom w:val="single" w:sz="4" w:space="0" w:color="auto"/>
          </w:tcBorders>
          <w:shd w:val="clear" w:color="auto" w:fill="auto"/>
        </w:tcPr>
        <w:p w14:paraId="4C07906F" w14:textId="77777777" w:rsidR="00B17A84" w:rsidRDefault="00B17A84">
          <w:pPr>
            <w:pStyle w:val="HeaderBoldOdd"/>
          </w:pPr>
        </w:p>
      </w:tc>
    </w:tr>
  </w:tbl>
  <w:p w14:paraId="0FE0D15C" w14:textId="23B8868B" w:rsidR="00B17A84" w:rsidRDefault="00653F51">
    <w:r>
      <w:rPr>
        <w:noProof/>
      </w:rPr>
      <w:pict w14:anchorId="11CDEA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5059231" o:spid="_x0000_s522285" type="#_x0000_t136" style="position:absolute;margin-left:0;margin-top:0;width:512.7pt;height:73.2pt;rotation:315;z-index:-251567104;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64B0C" w14:textId="7EA3D4BC" w:rsidR="00CD36CD" w:rsidRDefault="00653F51">
    <w:pPr>
      <w:pStyle w:val="Header"/>
    </w:pPr>
    <w:r>
      <w:rPr>
        <w:noProof/>
      </w:rPr>
      <w:pict w14:anchorId="4BC925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5059229" o:spid="_x0000_s522283" type="#_x0000_t136" style="position:absolute;margin-left:0;margin-top:0;width:512.7pt;height:73.2pt;rotation:315;z-index:-251571200;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4F6F6" w14:textId="77777777" w:rsidR="009B1C07" w:rsidRDefault="00653F51">
    <w:pPr>
      <w:pStyle w:val="Header"/>
    </w:pPr>
    <w:r>
      <w:rPr>
        <w:noProof/>
      </w:rPr>
      <w:pict w14:anchorId="157338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522437" type="#_x0000_t136" style="position:absolute;margin-left:0;margin-top:0;width:512.7pt;height:73.2pt;rotation:315;z-index:-251256832;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1E0" w:firstRow="1" w:lastRow="1" w:firstColumn="1" w:lastColumn="1" w:noHBand="0" w:noVBand="0"/>
    </w:tblPr>
    <w:tblGrid>
      <w:gridCol w:w="6798"/>
      <w:gridCol w:w="1548"/>
    </w:tblGrid>
    <w:tr w:rsidR="009B1C07" w14:paraId="557E4672" w14:textId="77777777">
      <w:tc>
        <w:tcPr>
          <w:tcW w:w="6798" w:type="dxa"/>
          <w:vAlign w:val="bottom"/>
        </w:tcPr>
        <w:p w14:paraId="2E2C6B48" w14:textId="744398C1" w:rsidR="009B1C07" w:rsidRDefault="009B1C07">
          <w:pPr>
            <w:pStyle w:val="HeaderLiteOdd"/>
          </w:pPr>
          <w:r>
            <w:rPr>
              <w:noProof/>
            </w:rPr>
            <w:fldChar w:fldCharType="begin"/>
          </w:r>
          <w:r>
            <w:rPr>
              <w:noProof/>
            </w:rPr>
            <w:instrText xml:space="preserve"> STYLEREF  CharPartText \l \* CHARFORMAT </w:instrText>
          </w:r>
          <w:r>
            <w:rPr>
              <w:noProof/>
            </w:rPr>
            <w:fldChar w:fldCharType="separate"/>
          </w:r>
          <w:r w:rsidR="00653F51">
            <w:rPr>
              <w:noProof/>
            </w:rPr>
            <w:t>Exemption of certain types of transactions relating to currency exchange transactions</w:t>
          </w:r>
          <w:r>
            <w:rPr>
              <w:noProof/>
            </w:rPr>
            <w:fldChar w:fldCharType="end"/>
          </w:r>
        </w:p>
      </w:tc>
      <w:tc>
        <w:tcPr>
          <w:tcW w:w="1548" w:type="dxa"/>
        </w:tcPr>
        <w:p w14:paraId="791C8098" w14:textId="4A1C264F" w:rsidR="009B1C07" w:rsidRDefault="009B1C07" w:rsidP="00C03D0C">
          <w:pPr>
            <w:pStyle w:val="HeaderLiteOdd"/>
          </w:pPr>
          <w:r>
            <w:rPr>
              <w:noProof/>
            </w:rPr>
            <w:fldChar w:fldCharType="begin"/>
          </w:r>
          <w:r>
            <w:rPr>
              <w:noProof/>
            </w:rPr>
            <w:instrText xml:space="preserve"> STYLEREF  CharPartNo \l  \* MERGEFORMAT </w:instrText>
          </w:r>
          <w:r>
            <w:rPr>
              <w:noProof/>
            </w:rPr>
            <w:fldChar w:fldCharType="separate"/>
          </w:r>
          <w:r w:rsidR="00653F51">
            <w:rPr>
              <w:noProof/>
            </w:rPr>
            <w:t>CHAPTER 31</w:t>
          </w:r>
          <w:r>
            <w:rPr>
              <w:noProof/>
            </w:rPr>
            <w:fldChar w:fldCharType="end"/>
          </w:r>
        </w:p>
      </w:tc>
    </w:tr>
    <w:tr w:rsidR="009B1C07" w14:paraId="4921C1DB" w14:textId="77777777">
      <w:tc>
        <w:tcPr>
          <w:tcW w:w="6798" w:type="dxa"/>
          <w:vAlign w:val="bottom"/>
        </w:tcPr>
        <w:p w14:paraId="68616DBC" w14:textId="77777777" w:rsidR="009B1C07" w:rsidRDefault="009B1C07">
          <w:pPr>
            <w:pStyle w:val="HeaderLiteOdd"/>
          </w:pPr>
        </w:p>
      </w:tc>
      <w:tc>
        <w:tcPr>
          <w:tcW w:w="1548" w:type="dxa"/>
        </w:tcPr>
        <w:p w14:paraId="7CBBBBD4" w14:textId="6EDA2BE1" w:rsidR="009B1C07" w:rsidRDefault="009B1C07">
          <w:pPr>
            <w:pStyle w:val="HeaderLiteOdd"/>
          </w:pPr>
          <w:r>
            <w:fldChar w:fldCharType="begin"/>
          </w:r>
          <w:r>
            <w:instrText xml:space="preserve"> STYLEREF  CharDivNo \l \* CHARFORMAT </w:instrText>
          </w:r>
          <w:r>
            <w:fldChar w:fldCharType="end"/>
          </w:r>
        </w:p>
      </w:tc>
    </w:tr>
    <w:tr w:rsidR="009B1C07" w14:paraId="17328CD1" w14:textId="77777777">
      <w:tc>
        <w:tcPr>
          <w:tcW w:w="8346" w:type="dxa"/>
          <w:gridSpan w:val="2"/>
          <w:tcBorders>
            <w:bottom w:val="single" w:sz="4" w:space="0" w:color="auto"/>
          </w:tcBorders>
          <w:shd w:val="clear" w:color="auto" w:fill="auto"/>
        </w:tcPr>
        <w:p w14:paraId="2F16C28E" w14:textId="77777777" w:rsidR="009B1C07" w:rsidRDefault="009B1C07">
          <w:pPr>
            <w:pStyle w:val="HeaderBoldOdd"/>
          </w:pPr>
        </w:p>
      </w:tc>
    </w:tr>
  </w:tbl>
  <w:p w14:paraId="0950EF7E" w14:textId="77777777" w:rsidR="009B1C07" w:rsidRDefault="00653F51">
    <w:r>
      <w:rPr>
        <w:noProof/>
      </w:rPr>
      <w:pict w14:anchorId="004B02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522438" type="#_x0000_t136" style="position:absolute;margin-left:0;margin-top:0;width:512.7pt;height:73.2pt;rotation:315;z-index:-251255808;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D5532" w14:textId="77777777" w:rsidR="009B1C07" w:rsidRDefault="00653F51">
    <w:pPr>
      <w:pStyle w:val="Header"/>
    </w:pPr>
    <w:r>
      <w:rPr>
        <w:noProof/>
      </w:rPr>
      <w:pict w14:anchorId="58AFBD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522436" type="#_x0000_t136" style="position:absolute;margin-left:0;margin-top:0;width:512.7pt;height:73.2pt;rotation:315;z-index:-251257856;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9ED88" w14:textId="24BC1F11" w:rsidR="00CD36CD" w:rsidRDefault="00653F51">
    <w:pPr>
      <w:pStyle w:val="Header"/>
    </w:pPr>
    <w:r>
      <w:rPr>
        <w:noProof/>
      </w:rPr>
      <w:pict w14:anchorId="386564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5059275" o:spid="_x0000_s522329" type="#_x0000_t136" style="position:absolute;margin-left:0;margin-top:0;width:512.7pt;height:73.2pt;rotation:315;z-index:-251476992;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2FAB70A2">
        <v:shape id="PowerPlusWaterMarkObject495059272" o:spid="_x0000_s522326" type="#_x0000_t136" style="position:absolute;margin-left:0;margin-top:0;width:512.7pt;height:73.2pt;rotation:315;z-index:-251483136;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4B032A83">
        <v:shape id="PowerPlusWaterMarkObject495059269" o:spid="_x0000_s522323" type="#_x0000_t136" style="position:absolute;margin-left:0;margin-top:0;width:512.7pt;height:73.2pt;rotation:315;z-index:-251489280;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3A06DBE8">
        <v:shape id="PowerPlusWaterMarkObject495059266" o:spid="_x0000_s522320" type="#_x0000_t136" style="position:absolute;margin-left:0;margin-top:0;width:512.7pt;height:73.2pt;rotation:315;z-index:-251495424;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71022727">
        <v:shape id="PowerPlusWaterMarkObject495059263" o:spid="_x0000_s522317" type="#_x0000_t136" style="position:absolute;margin-left:0;margin-top:0;width:512.7pt;height:73.2pt;rotation:315;z-index:-251501568;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47D12C2D">
        <v:shape id="PowerPlusWaterMarkObject495059260" o:spid="_x0000_s522314" type="#_x0000_t136" style="position:absolute;margin-left:0;margin-top:0;width:512.7pt;height:73.2pt;rotation:315;z-index:-251507712;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772A331B">
        <v:shape id="PowerPlusWaterMarkObject495059257" o:spid="_x0000_s522311" type="#_x0000_t136" style="position:absolute;margin-left:0;margin-top:0;width:512.7pt;height:73.2pt;rotation:315;z-index:-251513856;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14F488B9">
        <v:shape id="PowerPlusWaterMarkObject495059254" o:spid="_x0000_s522308" type="#_x0000_t136" style="position:absolute;margin-left:0;margin-top:0;width:512.7pt;height:73.2pt;rotation:315;z-index:-251520000;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1D15B133">
        <v:shape id="PowerPlusWaterMarkObject495059251" o:spid="_x0000_s522305" type="#_x0000_t136" style="position:absolute;margin-left:0;margin-top:0;width:512.7pt;height:73.2pt;rotation:315;z-index:-251526144;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66ECED5F">
        <v:shape id="PowerPlusWaterMarkObject495059248" o:spid="_x0000_s522302" type="#_x0000_t136" style="position:absolute;margin-left:0;margin-top:0;width:512.7pt;height:73.2pt;rotation:315;z-index:-251532288;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414" w:type="dxa"/>
      <w:tblLook w:val="01E0" w:firstRow="1" w:lastRow="1" w:firstColumn="1" w:lastColumn="1" w:noHBand="0" w:noVBand="0"/>
    </w:tblPr>
    <w:tblGrid>
      <w:gridCol w:w="6840"/>
      <w:gridCol w:w="1574"/>
    </w:tblGrid>
    <w:tr w:rsidR="00B17A84" w14:paraId="69E8D802" w14:textId="77777777">
      <w:tc>
        <w:tcPr>
          <w:tcW w:w="6840" w:type="dxa"/>
          <w:vAlign w:val="bottom"/>
        </w:tcPr>
        <w:p w14:paraId="035B8ADB" w14:textId="77777777" w:rsidR="00B17A84" w:rsidRDefault="00B17A84">
          <w:pPr>
            <w:pStyle w:val="HeaderLiteEven"/>
          </w:pPr>
        </w:p>
      </w:tc>
      <w:tc>
        <w:tcPr>
          <w:tcW w:w="1574" w:type="dxa"/>
        </w:tcPr>
        <w:p w14:paraId="69EAA5D5" w14:textId="77777777" w:rsidR="00B17A84" w:rsidRDefault="00B17A84">
          <w:pPr>
            <w:pStyle w:val="HeaderLiteEven"/>
          </w:pPr>
        </w:p>
      </w:tc>
    </w:tr>
    <w:tr w:rsidR="00B17A84" w14:paraId="55ADD624" w14:textId="77777777">
      <w:tc>
        <w:tcPr>
          <w:tcW w:w="6840" w:type="dxa"/>
          <w:vAlign w:val="bottom"/>
        </w:tcPr>
        <w:p w14:paraId="24B3B9B1" w14:textId="77777777" w:rsidR="00B17A84" w:rsidRDefault="00B17A84">
          <w:pPr>
            <w:pStyle w:val="HeaderLiteEven"/>
          </w:pPr>
        </w:p>
      </w:tc>
      <w:tc>
        <w:tcPr>
          <w:tcW w:w="1574" w:type="dxa"/>
        </w:tcPr>
        <w:p w14:paraId="1DE78389" w14:textId="77777777" w:rsidR="00B17A84" w:rsidRDefault="00B17A84">
          <w:pPr>
            <w:pStyle w:val="HeaderLiteEven"/>
          </w:pPr>
        </w:p>
      </w:tc>
    </w:tr>
    <w:tr w:rsidR="00B17A84" w14:paraId="6DD5A5A7" w14:textId="77777777">
      <w:tc>
        <w:tcPr>
          <w:tcW w:w="8414" w:type="dxa"/>
          <w:gridSpan w:val="2"/>
          <w:tcBorders>
            <w:bottom w:val="single" w:sz="4" w:space="0" w:color="auto"/>
          </w:tcBorders>
          <w:shd w:val="clear" w:color="auto" w:fill="auto"/>
        </w:tcPr>
        <w:p w14:paraId="08FD05D6" w14:textId="77777777" w:rsidR="00B17A84" w:rsidRDefault="00B17A84">
          <w:pPr>
            <w:pStyle w:val="HeaderLiteEven"/>
            <w:spacing w:before="120" w:after="60"/>
            <w:ind w:right="-108"/>
          </w:pPr>
        </w:p>
      </w:tc>
    </w:tr>
  </w:tbl>
  <w:p w14:paraId="3840D960" w14:textId="5553959A" w:rsidR="00B17A84" w:rsidRDefault="00653F51">
    <w:r>
      <w:rPr>
        <w:noProof/>
      </w:rPr>
      <w:pict w14:anchorId="5DEFD8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5059189" o:spid="_x0000_s522243" type="#_x0000_t136" style="position:absolute;margin-left:0;margin-top:0;width:512.7pt;height:73.2pt;rotation:315;z-index:-251653120;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1E0" w:firstRow="1" w:lastRow="1" w:firstColumn="1" w:lastColumn="1" w:noHBand="0" w:noVBand="0"/>
    </w:tblPr>
    <w:tblGrid>
      <w:gridCol w:w="6798"/>
      <w:gridCol w:w="1548"/>
    </w:tblGrid>
    <w:tr w:rsidR="00B17A84" w14:paraId="2329C80C" w14:textId="77777777">
      <w:tc>
        <w:tcPr>
          <w:tcW w:w="6798" w:type="dxa"/>
          <w:vAlign w:val="bottom"/>
        </w:tcPr>
        <w:p w14:paraId="0B78D46C" w14:textId="7AF0EC73" w:rsidR="00B17A84" w:rsidRDefault="00B17A84">
          <w:pPr>
            <w:pStyle w:val="HeaderLiteOdd"/>
          </w:pPr>
          <w:r>
            <w:rPr>
              <w:noProof/>
            </w:rPr>
            <w:fldChar w:fldCharType="begin"/>
          </w:r>
          <w:r>
            <w:rPr>
              <w:noProof/>
            </w:rPr>
            <w:instrText xml:space="preserve"> STYLEREF  CharPartText \l \* CHARFORMAT </w:instrText>
          </w:r>
          <w:r>
            <w:rPr>
              <w:noProof/>
            </w:rPr>
            <w:fldChar w:fldCharType="separate"/>
          </w:r>
          <w:r w:rsidR="00653F51">
            <w:rPr>
              <w:noProof/>
            </w:rPr>
            <w:t>Commodity warehousing of grain</w:t>
          </w:r>
          <w:r>
            <w:rPr>
              <w:noProof/>
            </w:rPr>
            <w:fldChar w:fldCharType="end"/>
          </w:r>
        </w:p>
      </w:tc>
      <w:tc>
        <w:tcPr>
          <w:tcW w:w="1548" w:type="dxa"/>
        </w:tcPr>
        <w:p w14:paraId="3579F7F2" w14:textId="6BCB048D" w:rsidR="00B17A84" w:rsidRDefault="009B1C07" w:rsidP="009B1C07">
          <w:pPr>
            <w:pStyle w:val="HeaderLiteOdd"/>
            <w:tabs>
              <w:tab w:val="center" w:pos="666"/>
              <w:tab w:val="right" w:pos="1332"/>
            </w:tabs>
          </w:pPr>
          <w:r>
            <w:rPr>
              <w:noProof/>
            </w:rPr>
            <w:fldChar w:fldCharType="begin"/>
          </w:r>
          <w:r>
            <w:rPr>
              <w:noProof/>
            </w:rPr>
            <w:instrText xml:space="preserve"> STYLEREF  CharPartNo \l  \* MERGEFORMAT </w:instrText>
          </w:r>
          <w:r>
            <w:rPr>
              <w:noProof/>
            </w:rPr>
            <w:fldChar w:fldCharType="separate"/>
          </w:r>
          <w:r w:rsidR="00653F51">
            <w:rPr>
              <w:noProof/>
            </w:rPr>
            <w:t>CHAPTER 42</w:t>
          </w:r>
          <w:r>
            <w:rPr>
              <w:noProof/>
            </w:rPr>
            <w:fldChar w:fldCharType="end"/>
          </w:r>
        </w:p>
      </w:tc>
    </w:tr>
    <w:tr w:rsidR="00B17A84" w14:paraId="0AEE6228" w14:textId="77777777">
      <w:tc>
        <w:tcPr>
          <w:tcW w:w="6798" w:type="dxa"/>
          <w:vAlign w:val="bottom"/>
        </w:tcPr>
        <w:p w14:paraId="14EC32A1" w14:textId="6C0508B2" w:rsidR="00B17A84" w:rsidRDefault="00B17A84">
          <w:pPr>
            <w:pStyle w:val="HeaderLiteOdd"/>
          </w:pPr>
        </w:p>
      </w:tc>
      <w:tc>
        <w:tcPr>
          <w:tcW w:w="1548" w:type="dxa"/>
        </w:tcPr>
        <w:p w14:paraId="445EFBCB" w14:textId="055F03F8" w:rsidR="00B17A84" w:rsidRDefault="00B17A84">
          <w:pPr>
            <w:pStyle w:val="HeaderLiteOdd"/>
          </w:pPr>
          <w:r>
            <w:fldChar w:fldCharType="begin"/>
          </w:r>
          <w:r>
            <w:instrText xml:space="preserve"> STYLEREF  CharDivNo \l \* CHARFORMAT </w:instrText>
          </w:r>
          <w:r>
            <w:fldChar w:fldCharType="end"/>
          </w:r>
        </w:p>
      </w:tc>
    </w:tr>
    <w:tr w:rsidR="00B17A84" w14:paraId="6961138B" w14:textId="77777777">
      <w:tc>
        <w:tcPr>
          <w:tcW w:w="8346" w:type="dxa"/>
          <w:gridSpan w:val="2"/>
          <w:tcBorders>
            <w:bottom w:val="single" w:sz="4" w:space="0" w:color="auto"/>
          </w:tcBorders>
          <w:shd w:val="clear" w:color="auto" w:fill="auto"/>
        </w:tcPr>
        <w:p w14:paraId="76384FFA" w14:textId="77777777" w:rsidR="00B17A84" w:rsidRDefault="00B17A84">
          <w:pPr>
            <w:pStyle w:val="HeaderBoldOdd"/>
          </w:pPr>
        </w:p>
      </w:tc>
    </w:tr>
  </w:tbl>
  <w:p w14:paraId="4C37A0B9" w14:textId="6CAE3505" w:rsidR="00B17A84" w:rsidRDefault="00653F51">
    <w:r>
      <w:rPr>
        <w:noProof/>
      </w:rPr>
      <w:pict w14:anchorId="5BD099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5059276" o:spid="_x0000_s522330" type="#_x0000_t136" style="position:absolute;margin-left:0;margin-top:0;width:512.7pt;height:73.2pt;rotation:315;z-index:-251474944;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194AEDDB">
        <v:shape id="PowerPlusWaterMarkObject495059273" o:spid="_x0000_s522327" type="#_x0000_t136" style="position:absolute;margin-left:0;margin-top:0;width:512.7pt;height:73.2pt;rotation:315;z-index:-251481088;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48F49FF9">
        <v:shape id="PowerPlusWaterMarkObject495059270" o:spid="_x0000_s522324" type="#_x0000_t136" style="position:absolute;margin-left:0;margin-top:0;width:512.7pt;height:73.2pt;rotation:315;z-index:-251487232;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07045539">
        <v:shape id="PowerPlusWaterMarkObject495059267" o:spid="_x0000_s522321" type="#_x0000_t136" style="position:absolute;margin-left:0;margin-top:0;width:512.7pt;height:73.2pt;rotation:315;z-index:-251493376;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350D7F75">
        <v:shape id="PowerPlusWaterMarkObject495059264" o:spid="_x0000_s522318" type="#_x0000_t136" style="position:absolute;margin-left:0;margin-top:0;width:512.7pt;height:73.2pt;rotation:315;z-index:-251499520;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5350677B">
        <v:shape id="PowerPlusWaterMarkObject495059261" o:spid="_x0000_s522315" type="#_x0000_t136" style="position:absolute;margin-left:0;margin-top:0;width:512.7pt;height:73.2pt;rotation:315;z-index:-251505664;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2A329D12">
        <v:shape id="PowerPlusWaterMarkObject495059258" o:spid="_x0000_s522312" type="#_x0000_t136" style="position:absolute;margin-left:0;margin-top:0;width:512.7pt;height:73.2pt;rotation:315;z-index:-251511808;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575716D8">
        <v:shape id="PowerPlusWaterMarkObject495059255" o:spid="_x0000_s522309" type="#_x0000_t136" style="position:absolute;margin-left:0;margin-top:0;width:512.7pt;height:73.2pt;rotation:315;z-index:-251517952;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33014919">
        <v:shape id="PowerPlusWaterMarkObject495059252" o:spid="_x0000_s522306" type="#_x0000_t136" style="position:absolute;margin-left:0;margin-top:0;width:512.7pt;height:73.2pt;rotation:315;z-index:-251524096;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5765A105">
        <v:shape id="PowerPlusWaterMarkObject495059249" o:spid="_x0000_s522303" type="#_x0000_t136" style="position:absolute;margin-left:0;margin-top:0;width:512.7pt;height:73.2pt;rotation:315;z-index:-251530240;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F93F1" w14:textId="1257EFBB" w:rsidR="00CD36CD" w:rsidRDefault="00653F51">
    <w:pPr>
      <w:pStyle w:val="Header"/>
    </w:pPr>
    <w:r>
      <w:rPr>
        <w:noProof/>
      </w:rPr>
      <w:pict w14:anchorId="76C8D9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5059274" o:spid="_x0000_s522328" type="#_x0000_t136" style="position:absolute;margin-left:0;margin-top:0;width:512.7pt;height:73.2pt;rotation:315;z-index:-251479040;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4FB766D7">
        <v:shape id="PowerPlusWaterMarkObject495059271" o:spid="_x0000_s522325" type="#_x0000_t136" style="position:absolute;margin-left:0;margin-top:0;width:512.7pt;height:73.2pt;rotation:315;z-index:-251485184;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11888111">
        <v:shape id="PowerPlusWaterMarkObject495059268" o:spid="_x0000_s522322" type="#_x0000_t136" style="position:absolute;margin-left:0;margin-top:0;width:512.7pt;height:73.2pt;rotation:315;z-index:-251491328;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61D4B76D">
        <v:shape id="PowerPlusWaterMarkObject495059265" o:spid="_x0000_s522319" type="#_x0000_t136" style="position:absolute;margin-left:0;margin-top:0;width:512.7pt;height:73.2pt;rotation:315;z-index:-251497472;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34655A03">
        <v:shape id="PowerPlusWaterMarkObject495059262" o:spid="_x0000_s522316" type="#_x0000_t136" style="position:absolute;margin-left:0;margin-top:0;width:512.7pt;height:73.2pt;rotation:315;z-index:-251503616;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49DEE4B1">
        <v:shape id="PowerPlusWaterMarkObject495059259" o:spid="_x0000_s522313" type="#_x0000_t136" style="position:absolute;margin-left:0;margin-top:0;width:512.7pt;height:73.2pt;rotation:315;z-index:-251509760;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5EF9CE1E">
        <v:shape id="PowerPlusWaterMarkObject495059256" o:spid="_x0000_s522310" type="#_x0000_t136" style="position:absolute;margin-left:0;margin-top:0;width:512.7pt;height:73.2pt;rotation:315;z-index:-251515904;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01EC2715">
        <v:shape id="PowerPlusWaterMarkObject495059253" o:spid="_x0000_s522307" type="#_x0000_t136" style="position:absolute;margin-left:0;margin-top:0;width:512.7pt;height:73.2pt;rotation:315;z-index:-251522048;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1E3880F5">
        <v:shape id="PowerPlusWaterMarkObject495059250" o:spid="_x0000_s522304" type="#_x0000_t136" style="position:absolute;margin-left:0;margin-top:0;width:512.7pt;height:73.2pt;rotation:315;z-index:-251528192;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70B5B244">
        <v:shape id="PowerPlusWaterMarkObject495059247" o:spid="_x0000_s522301" type="#_x0000_t136" style="position:absolute;margin-left:0;margin-top:0;width:512.7pt;height:73.2pt;rotation:315;z-index:-251534336;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BB909" w14:textId="3AE7E54F" w:rsidR="00CD36CD" w:rsidRDefault="00653F51">
    <w:pPr>
      <w:pStyle w:val="Header"/>
    </w:pPr>
    <w:r>
      <w:rPr>
        <w:noProof/>
      </w:rPr>
      <w:pict w14:anchorId="25E41A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5059278" o:spid="_x0000_s522332" type="#_x0000_t136" style="position:absolute;margin-left:0;margin-top:0;width:512.7pt;height:73.2pt;rotation:315;z-index:-251470848;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1E0" w:firstRow="1" w:lastRow="1" w:firstColumn="1" w:lastColumn="1" w:noHBand="0" w:noVBand="0"/>
    </w:tblPr>
    <w:tblGrid>
      <w:gridCol w:w="6798"/>
      <w:gridCol w:w="1548"/>
    </w:tblGrid>
    <w:tr w:rsidR="00B17A84" w14:paraId="0C0AB400" w14:textId="77777777">
      <w:tc>
        <w:tcPr>
          <w:tcW w:w="6798" w:type="dxa"/>
          <w:vAlign w:val="bottom"/>
        </w:tcPr>
        <w:p w14:paraId="49B22AC7" w14:textId="0E6982CF" w:rsidR="00B17A84" w:rsidRDefault="00B17A84">
          <w:pPr>
            <w:pStyle w:val="HeaderLiteOdd"/>
          </w:pPr>
          <w:r>
            <w:rPr>
              <w:noProof/>
            </w:rPr>
            <w:fldChar w:fldCharType="begin"/>
          </w:r>
          <w:r>
            <w:rPr>
              <w:noProof/>
            </w:rPr>
            <w:instrText xml:space="preserve"> STYLEREF  CharPartText \l \* CHARFORMAT </w:instrText>
          </w:r>
          <w:r>
            <w:rPr>
              <w:noProof/>
            </w:rPr>
            <w:fldChar w:fldCharType="separate"/>
          </w:r>
          <w:r w:rsidR="00653F51">
            <w:rPr>
              <w:noProof/>
            </w:rPr>
            <w:t>Friendly Society closed funds</w:t>
          </w:r>
          <w:r>
            <w:rPr>
              <w:noProof/>
            </w:rPr>
            <w:fldChar w:fldCharType="end"/>
          </w:r>
        </w:p>
      </w:tc>
      <w:tc>
        <w:tcPr>
          <w:tcW w:w="1548" w:type="dxa"/>
        </w:tcPr>
        <w:p w14:paraId="531FF519" w14:textId="77777777" w:rsidR="00B17A84" w:rsidRDefault="00B17A84" w:rsidP="00B35D9E">
          <w:pPr>
            <w:pStyle w:val="HeaderLiteOdd"/>
            <w:tabs>
              <w:tab w:val="center" w:pos="666"/>
              <w:tab w:val="right" w:pos="1332"/>
            </w:tabs>
          </w:pPr>
          <w:r>
            <w:t>CHAPTER 43</w:t>
          </w:r>
        </w:p>
      </w:tc>
    </w:tr>
    <w:tr w:rsidR="00B17A84" w14:paraId="43E3A3C6" w14:textId="77777777">
      <w:tc>
        <w:tcPr>
          <w:tcW w:w="6798" w:type="dxa"/>
          <w:vAlign w:val="bottom"/>
        </w:tcPr>
        <w:p w14:paraId="11A81767" w14:textId="317CA695" w:rsidR="00B17A84" w:rsidRDefault="00B17A84">
          <w:pPr>
            <w:pStyle w:val="HeaderLiteOdd"/>
          </w:pPr>
        </w:p>
      </w:tc>
      <w:tc>
        <w:tcPr>
          <w:tcW w:w="1548" w:type="dxa"/>
        </w:tcPr>
        <w:p w14:paraId="7896951E" w14:textId="2B6EA56B" w:rsidR="00B17A84" w:rsidRDefault="00B17A84">
          <w:pPr>
            <w:pStyle w:val="HeaderLiteOdd"/>
          </w:pPr>
          <w:r>
            <w:fldChar w:fldCharType="begin"/>
          </w:r>
          <w:r>
            <w:instrText xml:space="preserve"> STYLEREF  CharDivNo \l \* CHARFORMAT </w:instrText>
          </w:r>
          <w:r>
            <w:fldChar w:fldCharType="end"/>
          </w:r>
        </w:p>
      </w:tc>
    </w:tr>
    <w:tr w:rsidR="00B17A84" w14:paraId="41A0B7EE" w14:textId="77777777">
      <w:tc>
        <w:tcPr>
          <w:tcW w:w="8346" w:type="dxa"/>
          <w:gridSpan w:val="2"/>
          <w:tcBorders>
            <w:bottom w:val="single" w:sz="4" w:space="0" w:color="auto"/>
          </w:tcBorders>
          <w:shd w:val="clear" w:color="auto" w:fill="auto"/>
        </w:tcPr>
        <w:p w14:paraId="0F0EB0C9" w14:textId="77777777" w:rsidR="00B17A84" w:rsidRDefault="00B17A84">
          <w:pPr>
            <w:pStyle w:val="HeaderBoldOdd"/>
          </w:pPr>
        </w:p>
      </w:tc>
    </w:tr>
  </w:tbl>
  <w:p w14:paraId="4DBD060B" w14:textId="58D583F9" w:rsidR="00B17A84" w:rsidRDefault="00653F51">
    <w:r>
      <w:rPr>
        <w:noProof/>
      </w:rPr>
      <w:pict w14:anchorId="0B3DB1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5059279" o:spid="_x0000_s522333" type="#_x0000_t136" style="position:absolute;margin-left:0;margin-top:0;width:512.7pt;height:73.2pt;rotation:315;z-index:-251468800;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6B840" w14:textId="64D75298" w:rsidR="00CD36CD" w:rsidRDefault="00653F51">
    <w:pPr>
      <w:pStyle w:val="Header"/>
    </w:pPr>
    <w:r>
      <w:rPr>
        <w:noProof/>
      </w:rPr>
      <w:pict w14:anchorId="78AB75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5059277" o:spid="_x0000_s522331" type="#_x0000_t136" style="position:absolute;margin-left:0;margin-top:0;width:512.7pt;height:73.2pt;rotation:315;z-index:-251472896;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AADE6" w14:textId="3B1370E4" w:rsidR="00CD36CD" w:rsidRDefault="00653F51">
    <w:pPr>
      <w:pStyle w:val="Header"/>
    </w:pPr>
    <w:r>
      <w:rPr>
        <w:noProof/>
      </w:rPr>
      <w:pict w14:anchorId="3DB09A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5059281" o:spid="_x0000_s522335" type="#_x0000_t136" style="position:absolute;margin-left:0;margin-top:0;width:512.7pt;height:73.2pt;rotation:315;z-index:-251464704;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1E0" w:firstRow="1" w:lastRow="1" w:firstColumn="1" w:lastColumn="1" w:noHBand="0" w:noVBand="0"/>
    </w:tblPr>
    <w:tblGrid>
      <w:gridCol w:w="6798"/>
      <w:gridCol w:w="1548"/>
    </w:tblGrid>
    <w:tr w:rsidR="00B17A84" w14:paraId="048C1779" w14:textId="77777777">
      <w:tc>
        <w:tcPr>
          <w:tcW w:w="6798" w:type="dxa"/>
          <w:vAlign w:val="bottom"/>
        </w:tcPr>
        <w:p w14:paraId="6E655A43" w14:textId="7FCF0FF8" w:rsidR="00B17A84" w:rsidRDefault="00B17A84">
          <w:pPr>
            <w:pStyle w:val="HeaderLiteOdd"/>
          </w:pPr>
          <w:r>
            <w:rPr>
              <w:noProof/>
            </w:rPr>
            <w:fldChar w:fldCharType="begin"/>
          </w:r>
          <w:r>
            <w:rPr>
              <w:noProof/>
            </w:rPr>
            <w:instrText xml:space="preserve"> STYLEREF  CharPartText \l \* CHARFORMAT </w:instrText>
          </w:r>
          <w:r>
            <w:rPr>
              <w:noProof/>
            </w:rPr>
            <w:fldChar w:fldCharType="separate"/>
          </w:r>
          <w:r w:rsidR="00653F51">
            <w:rPr>
              <w:noProof/>
            </w:rPr>
            <w:t>Debt Collection</w:t>
          </w:r>
          <w:r>
            <w:rPr>
              <w:noProof/>
            </w:rPr>
            <w:fldChar w:fldCharType="end"/>
          </w:r>
        </w:p>
      </w:tc>
      <w:tc>
        <w:tcPr>
          <w:tcW w:w="1548" w:type="dxa"/>
        </w:tcPr>
        <w:p w14:paraId="4144B978" w14:textId="77777777" w:rsidR="00B17A84" w:rsidRDefault="00B17A84" w:rsidP="00B35D9E">
          <w:pPr>
            <w:pStyle w:val="HeaderLiteOdd"/>
            <w:tabs>
              <w:tab w:val="center" w:pos="666"/>
              <w:tab w:val="right" w:pos="1332"/>
            </w:tabs>
          </w:pPr>
          <w:r>
            <w:t>CHAPTER 45</w:t>
          </w:r>
        </w:p>
      </w:tc>
    </w:tr>
    <w:tr w:rsidR="00B17A84" w14:paraId="606BAB0C" w14:textId="77777777">
      <w:tc>
        <w:tcPr>
          <w:tcW w:w="6798" w:type="dxa"/>
          <w:vAlign w:val="bottom"/>
        </w:tcPr>
        <w:p w14:paraId="0D6D3F7F" w14:textId="57A12695" w:rsidR="00B17A84" w:rsidRDefault="00B17A84">
          <w:pPr>
            <w:pStyle w:val="HeaderLiteOdd"/>
          </w:pPr>
        </w:p>
      </w:tc>
      <w:tc>
        <w:tcPr>
          <w:tcW w:w="1548" w:type="dxa"/>
        </w:tcPr>
        <w:p w14:paraId="3329AA01" w14:textId="5544D499" w:rsidR="00B17A84" w:rsidRDefault="00B17A84">
          <w:pPr>
            <w:pStyle w:val="HeaderLiteOdd"/>
          </w:pPr>
          <w:r>
            <w:fldChar w:fldCharType="begin"/>
          </w:r>
          <w:r>
            <w:instrText xml:space="preserve"> STYLEREF  CharDivNo \l \* CHARFORMAT </w:instrText>
          </w:r>
          <w:r>
            <w:fldChar w:fldCharType="end"/>
          </w:r>
        </w:p>
      </w:tc>
    </w:tr>
    <w:tr w:rsidR="00B17A84" w14:paraId="669E9B7C" w14:textId="77777777">
      <w:tc>
        <w:tcPr>
          <w:tcW w:w="8346" w:type="dxa"/>
          <w:gridSpan w:val="2"/>
          <w:tcBorders>
            <w:bottom w:val="single" w:sz="4" w:space="0" w:color="auto"/>
          </w:tcBorders>
          <w:shd w:val="clear" w:color="auto" w:fill="auto"/>
        </w:tcPr>
        <w:p w14:paraId="1D8DDE87" w14:textId="77777777" w:rsidR="00B17A84" w:rsidRDefault="00B17A84">
          <w:pPr>
            <w:pStyle w:val="HeaderBoldOdd"/>
          </w:pPr>
        </w:p>
      </w:tc>
    </w:tr>
  </w:tbl>
  <w:p w14:paraId="6DBFD7F5" w14:textId="2C1E70A7" w:rsidR="00B17A84" w:rsidRDefault="00653F51">
    <w:r>
      <w:rPr>
        <w:noProof/>
      </w:rPr>
      <w:pict w14:anchorId="35B998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5059282" o:spid="_x0000_s522336" type="#_x0000_t136" style="position:absolute;margin-left:0;margin-top:0;width:512.7pt;height:73.2pt;rotation:315;z-index:-251462656;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11F15" w14:textId="5AF8B32F" w:rsidR="00CD36CD" w:rsidRDefault="00653F51">
    <w:pPr>
      <w:pStyle w:val="Header"/>
    </w:pPr>
    <w:r>
      <w:rPr>
        <w:noProof/>
      </w:rPr>
      <w:pict w14:anchorId="5C30E6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5059280" o:spid="_x0000_s522334" type="#_x0000_t136" style="position:absolute;margin-left:0;margin-top:0;width:512.7pt;height:73.2pt;rotation:315;z-index:-251466752;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F2142" w14:textId="720368B2" w:rsidR="00CD36CD" w:rsidRDefault="00653F51">
    <w:pPr>
      <w:pStyle w:val="Header"/>
    </w:pPr>
    <w:r>
      <w:rPr>
        <w:noProof/>
      </w:rPr>
      <w:pict w14:anchorId="0D402C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5059287" o:spid="_x0000_s522341" type="#_x0000_t136" style="position:absolute;margin-left:0;margin-top:0;width:512.7pt;height:73.2pt;rotation:315;z-index:-251452416;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480AE201">
        <v:shape id="PowerPlusWaterMarkObject495059284" o:spid="_x0000_s522338" type="#_x0000_t136" style="position:absolute;margin-left:0;margin-top:0;width:512.7pt;height:73.2pt;rotation:315;z-index:-251458560;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1E0" w:firstRow="1" w:lastRow="1" w:firstColumn="1" w:lastColumn="1" w:noHBand="0" w:noVBand="0"/>
    </w:tblPr>
    <w:tblGrid>
      <w:gridCol w:w="6798"/>
      <w:gridCol w:w="1548"/>
    </w:tblGrid>
    <w:tr w:rsidR="00B17A84" w14:paraId="4CAA3F3B" w14:textId="77777777">
      <w:tc>
        <w:tcPr>
          <w:tcW w:w="6798" w:type="dxa"/>
          <w:vAlign w:val="bottom"/>
        </w:tcPr>
        <w:p w14:paraId="30640F3F" w14:textId="77777777" w:rsidR="00B17A84" w:rsidRPr="007E4BD1" w:rsidRDefault="00B17A84">
          <w:pPr>
            <w:pStyle w:val="HeaderLiteOdd"/>
          </w:pPr>
          <w:r w:rsidRPr="007E4BD1">
            <w:rPr>
              <w:rStyle w:val="CharPartText"/>
            </w:rPr>
            <w:t>Risk-only life policy interests in a superannuation fund</w:t>
          </w:r>
        </w:p>
      </w:tc>
      <w:tc>
        <w:tcPr>
          <w:tcW w:w="1548" w:type="dxa"/>
        </w:tcPr>
        <w:p w14:paraId="09A9A84D" w14:textId="77777777" w:rsidR="00B17A84" w:rsidRDefault="00B17A84" w:rsidP="00B35D9E">
          <w:pPr>
            <w:pStyle w:val="HeaderLiteOdd"/>
            <w:tabs>
              <w:tab w:val="center" w:pos="666"/>
              <w:tab w:val="right" w:pos="1332"/>
            </w:tabs>
          </w:pPr>
          <w:r>
            <w:t>CHAPTER 47</w:t>
          </w:r>
        </w:p>
      </w:tc>
    </w:tr>
    <w:tr w:rsidR="00B17A84" w14:paraId="6BCD6E04" w14:textId="77777777">
      <w:tc>
        <w:tcPr>
          <w:tcW w:w="6798" w:type="dxa"/>
          <w:vAlign w:val="bottom"/>
        </w:tcPr>
        <w:p w14:paraId="3A48892F" w14:textId="7BDD9752" w:rsidR="00B17A84" w:rsidRDefault="00B17A84">
          <w:pPr>
            <w:pStyle w:val="HeaderLiteOdd"/>
          </w:pPr>
        </w:p>
      </w:tc>
      <w:tc>
        <w:tcPr>
          <w:tcW w:w="1548" w:type="dxa"/>
        </w:tcPr>
        <w:p w14:paraId="0BC3A63F" w14:textId="47053CD1" w:rsidR="00B17A84" w:rsidRDefault="00B17A84">
          <w:pPr>
            <w:pStyle w:val="HeaderLiteOdd"/>
          </w:pPr>
          <w:r>
            <w:fldChar w:fldCharType="begin"/>
          </w:r>
          <w:r>
            <w:instrText xml:space="preserve"> STYLEREF  CharDivNo \l \* CHARFORMAT </w:instrText>
          </w:r>
          <w:r>
            <w:fldChar w:fldCharType="end"/>
          </w:r>
        </w:p>
      </w:tc>
    </w:tr>
    <w:tr w:rsidR="00B17A84" w14:paraId="5001033C" w14:textId="77777777">
      <w:tc>
        <w:tcPr>
          <w:tcW w:w="8346" w:type="dxa"/>
          <w:gridSpan w:val="2"/>
          <w:tcBorders>
            <w:bottom w:val="single" w:sz="4" w:space="0" w:color="auto"/>
          </w:tcBorders>
          <w:shd w:val="clear" w:color="auto" w:fill="auto"/>
        </w:tcPr>
        <w:p w14:paraId="430272F5" w14:textId="77777777" w:rsidR="00B17A84" w:rsidRDefault="00B17A84">
          <w:pPr>
            <w:pStyle w:val="HeaderBoldOdd"/>
          </w:pPr>
        </w:p>
      </w:tc>
    </w:tr>
  </w:tbl>
  <w:p w14:paraId="51E5F3A8" w14:textId="3ACF6D5C" w:rsidR="00B17A84" w:rsidRDefault="00653F51">
    <w:r>
      <w:rPr>
        <w:noProof/>
      </w:rPr>
      <w:pict w14:anchorId="4CDFA5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5059288" o:spid="_x0000_s522342" type="#_x0000_t136" style="position:absolute;margin-left:0;margin-top:0;width:512.7pt;height:73.2pt;rotation:315;z-index:-251450368;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3AA427A5">
        <v:shape id="PowerPlusWaterMarkObject495059285" o:spid="_x0000_s522339" type="#_x0000_t136" style="position:absolute;margin-left:0;margin-top:0;width:512.7pt;height:73.2pt;rotation:315;z-index:-251456512;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BF5DA" w14:textId="671A3B00" w:rsidR="00CD36CD" w:rsidRDefault="00653F51">
    <w:pPr>
      <w:pStyle w:val="Header"/>
    </w:pPr>
    <w:r>
      <w:rPr>
        <w:noProof/>
      </w:rPr>
      <w:pict w14:anchorId="528C2F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5059187" o:spid="_x0000_s522241" type="#_x0000_t136" style="position:absolute;margin-left:0;margin-top:0;width:512.7pt;height:73.2pt;rotation:315;z-index:-251657216;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236F1" w14:textId="58604333" w:rsidR="00CD36CD" w:rsidRDefault="00653F51">
    <w:pPr>
      <w:pStyle w:val="Header"/>
    </w:pPr>
    <w:r>
      <w:rPr>
        <w:noProof/>
      </w:rPr>
      <w:pict w14:anchorId="342A5D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5059286" o:spid="_x0000_s522340" type="#_x0000_t136" style="position:absolute;margin-left:0;margin-top:0;width:512.7pt;height:73.2pt;rotation:315;z-index:-251454464;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6B0EB2FD">
        <v:shape id="PowerPlusWaterMarkObject495059283" o:spid="_x0000_s522337" type="#_x0000_t136" style="position:absolute;margin-left:0;margin-top:0;width:512.7pt;height:73.2pt;rotation:315;z-index:-251460608;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0C841" w14:textId="10AB87E7" w:rsidR="00CD36CD" w:rsidRDefault="00653F51">
    <w:pPr>
      <w:pStyle w:val="Header"/>
    </w:pPr>
    <w:r>
      <w:rPr>
        <w:noProof/>
      </w:rPr>
      <w:pict w14:anchorId="2607B4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5059290" o:spid="_x0000_s522344" type="#_x0000_t136" style="position:absolute;margin-left:0;margin-top:0;width:512.7pt;height:73.2pt;rotation:315;z-index:-251446272;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1E0" w:firstRow="1" w:lastRow="1" w:firstColumn="1" w:lastColumn="1" w:noHBand="0" w:noVBand="0"/>
    </w:tblPr>
    <w:tblGrid>
      <w:gridCol w:w="6798"/>
      <w:gridCol w:w="1548"/>
    </w:tblGrid>
    <w:tr w:rsidR="00B17A84" w14:paraId="2A081492" w14:textId="77777777">
      <w:tc>
        <w:tcPr>
          <w:tcW w:w="6798" w:type="dxa"/>
          <w:vAlign w:val="bottom"/>
        </w:tcPr>
        <w:p w14:paraId="7B95F887" w14:textId="77777777" w:rsidR="00B17A84" w:rsidRPr="007E4BD1" w:rsidRDefault="00B17A84">
          <w:pPr>
            <w:pStyle w:val="HeaderLiteOdd"/>
          </w:pPr>
          <w:r w:rsidRPr="007E4BD1">
            <w:rPr>
              <w:rStyle w:val="CharPartText"/>
            </w:rPr>
            <w:t>Exemption of salary packaging administration services from the AML/CTF Act</w:t>
          </w:r>
        </w:p>
      </w:tc>
      <w:tc>
        <w:tcPr>
          <w:tcW w:w="1548" w:type="dxa"/>
        </w:tcPr>
        <w:p w14:paraId="436C3A5F" w14:textId="77777777" w:rsidR="00B17A84" w:rsidRDefault="00B17A84" w:rsidP="00B35D9E">
          <w:pPr>
            <w:pStyle w:val="HeaderLiteOdd"/>
            <w:tabs>
              <w:tab w:val="center" w:pos="666"/>
              <w:tab w:val="right" w:pos="1332"/>
            </w:tabs>
          </w:pPr>
          <w:r>
            <w:t>CHAPTER 48</w:t>
          </w:r>
        </w:p>
      </w:tc>
    </w:tr>
    <w:tr w:rsidR="00B17A84" w14:paraId="1B579FD5" w14:textId="77777777">
      <w:tc>
        <w:tcPr>
          <w:tcW w:w="6798" w:type="dxa"/>
          <w:vAlign w:val="bottom"/>
        </w:tcPr>
        <w:p w14:paraId="1309F883" w14:textId="7153AA0F" w:rsidR="00B17A84" w:rsidRDefault="00B17A84">
          <w:pPr>
            <w:pStyle w:val="HeaderLiteOdd"/>
          </w:pPr>
        </w:p>
      </w:tc>
      <w:tc>
        <w:tcPr>
          <w:tcW w:w="1548" w:type="dxa"/>
        </w:tcPr>
        <w:p w14:paraId="008F7A68" w14:textId="0A5B203E" w:rsidR="00B17A84" w:rsidRDefault="00B17A84">
          <w:pPr>
            <w:pStyle w:val="HeaderLiteOdd"/>
          </w:pPr>
          <w:r>
            <w:fldChar w:fldCharType="begin"/>
          </w:r>
          <w:r>
            <w:instrText xml:space="preserve"> STYLEREF  CharDivNo \l \* CHARFORMAT </w:instrText>
          </w:r>
          <w:r>
            <w:fldChar w:fldCharType="end"/>
          </w:r>
        </w:p>
      </w:tc>
    </w:tr>
    <w:tr w:rsidR="00B17A84" w14:paraId="62427486" w14:textId="77777777">
      <w:tc>
        <w:tcPr>
          <w:tcW w:w="8346" w:type="dxa"/>
          <w:gridSpan w:val="2"/>
          <w:tcBorders>
            <w:bottom w:val="single" w:sz="4" w:space="0" w:color="auto"/>
          </w:tcBorders>
          <w:shd w:val="clear" w:color="auto" w:fill="auto"/>
        </w:tcPr>
        <w:p w14:paraId="0B9B5CC4" w14:textId="77777777" w:rsidR="00B17A84" w:rsidRDefault="00B17A84">
          <w:pPr>
            <w:pStyle w:val="HeaderBoldOdd"/>
          </w:pPr>
        </w:p>
      </w:tc>
    </w:tr>
  </w:tbl>
  <w:p w14:paraId="2A7D2C68" w14:textId="3E307179" w:rsidR="00B17A84" w:rsidRDefault="00653F51">
    <w:r>
      <w:rPr>
        <w:noProof/>
      </w:rPr>
      <w:pict w14:anchorId="7DC308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5059291" o:spid="_x0000_s522345" type="#_x0000_t136" style="position:absolute;margin-left:0;margin-top:0;width:512.7pt;height:73.2pt;rotation:315;z-index:-251444224;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64C2C" w14:textId="5A7E704A" w:rsidR="00CD36CD" w:rsidRDefault="00653F51">
    <w:pPr>
      <w:pStyle w:val="Header"/>
    </w:pPr>
    <w:r>
      <w:rPr>
        <w:noProof/>
      </w:rPr>
      <w:pict w14:anchorId="070B60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5059289" o:spid="_x0000_s522343" type="#_x0000_t136" style="position:absolute;margin-left:0;margin-top:0;width:512.7pt;height:73.2pt;rotation:315;z-index:-251448320;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0D772" w14:textId="6D18EE58" w:rsidR="00CD36CD" w:rsidRDefault="00653F51">
    <w:pPr>
      <w:pStyle w:val="Header"/>
    </w:pPr>
    <w:r>
      <w:rPr>
        <w:noProof/>
      </w:rPr>
      <w:pict w14:anchorId="284B55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5059293" o:spid="_x0000_s522347" type="#_x0000_t136" style="position:absolute;margin-left:0;margin-top:0;width:512.7pt;height:73.2pt;rotation:315;z-index:-251440128;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1E0" w:firstRow="1" w:lastRow="1" w:firstColumn="1" w:lastColumn="1" w:noHBand="0" w:noVBand="0"/>
    </w:tblPr>
    <w:tblGrid>
      <w:gridCol w:w="6798"/>
      <w:gridCol w:w="1548"/>
    </w:tblGrid>
    <w:tr w:rsidR="00B17A84" w14:paraId="61BCC25E" w14:textId="77777777">
      <w:tc>
        <w:tcPr>
          <w:tcW w:w="6798" w:type="dxa"/>
          <w:vAlign w:val="bottom"/>
        </w:tcPr>
        <w:p w14:paraId="46F8A175" w14:textId="77777777" w:rsidR="00B17A84" w:rsidRPr="007E4BD1" w:rsidRDefault="00B17A84">
          <w:pPr>
            <w:pStyle w:val="HeaderLiteOdd"/>
          </w:pPr>
          <w:r w:rsidRPr="006642EF">
            <w:rPr>
              <w:rStyle w:val="CharPartText"/>
            </w:rPr>
            <w:t>International Uniform Give-Up Agreements</w:t>
          </w:r>
        </w:p>
      </w:tc>
      <w:tc>
        <w:tcPr>
          <w:tcW w:w="1548" w:type="dxa"/>
        </w:tcPr>
        <w:p w14:paraId="4B56F333" w14:textId="77777777" w:rsidR="00B17A84" w:rsidRDefault="00B17A84" w:rsidP="00B35D9E">
          <w:pPr>
            <w:pStyle w:val="HeaderLiteOdd"/>
            <w:tabs>
              <w:tab w:val="center" w:pos="666"/>
              <w:tab w:val="right" w:pos="1332"/>
            </w:tabs>
          </w:pPr>
          <w:r>
            <w:t>CHAPTER 49</w:t>
          </w:r>
        </w:p>
      </w:tc>
    </w:tr>
    <w:tr w:rsidR="00B17A84" w14:paraId="499BFE53" w14:textId="77777777">
      <w:tc>
        <w:tcPr>
          <w:tcW w:w="6798" w:type="dxa"/>
          <w:vAlign w:val="bottom"/>
        </w:tcPr>
        <w:p w14:paraId="21797DFF" w14:textId="2B7DB24D" w:rsidR="00B17A84" w:rsidRDefault="00B17A84">
          <w:pPr>
            <w:pStyle w:val="HeaderLiteOdd"/>
          </w:pPr>
        </w:p>
      </w:tc>
      <w:tc>
        <w:tcPr>
          <w:tcW w:w="1548" w:type="dxa"/>
        </w:tcPr>
        <w:p w14:paraId="4CE35E0D" w14:textId="6C50E583" w:rsidR="00B17A84" w:rsidRDefault="00B17A84">
          <w:pPr>
            <w:pStyle w:val="HeaderLiteOdd"/>
          </w:pPr>
          <w:r>
            <w:fldChar w:fldCharType="begin"/>
          </w:r>
          <w:r>
            <w:instrText xml:space="preserve"> STYLEREF  CharDivNo \l \* CHARFORMAT </w:instrText>
          </w:r>
          <w:r>
            <w:fldChar w:fldCharType="end"/>
          </w:r>
        </w:p>
      </w:tc>
    </w:tr>
    <w:tr w:rsidR="00B17A84" w14:paraId="2DF940C6" w14:textId="77777777">
      <w:tc>
        <w:tcPr>
          <w:tcW w:w="8346" w:type="dxa"/>
          <w:gridSpan w:val="2"/>
          <w:tcBorders>
            <w:bottom w:val="single" w:sz="4" w:space="0" w:color="auto"/>
          </w:tcBorders>
          <w:shd w:val="clear" w:color="auto" w:fill="auto"/>
        </w:tcPr>
        <w:p w14:paraId="00789BAF" w14:textId="77777777" w:rsidR="00B17A84" w:rsidRDefault="00B17A84">
          <w:pPr>
            <w:pStyle w:val="HeaderBoldOdd"/>
          </w:pPr>
        </w:p>
      </w:tc>
    </w:tr>
  </w:tbl>
  <w:p w14:paraId="4E36A83F" w14:textId="4451C542" w:rsidR="00B17A84" w:rsidRDefault="00653F51">
    <w:r>
      <w:rPr>
        <w:noProof/>
      </w:rPr>
      <w:pict w14:anchorId="52FCB8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5059294" o:spid="_x0000_s522348" type="#_x0000_t136" style="position:absolute;margin-left:0;margin-top:0;width:512.7pt;height:73.2pt;rotation:315;z-index:-251438080;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21F74" w14:textId="7038E78D" w:rsidR="00CD36CD" w:rsidRDefault="00653F51">
    <w:pPr>
      <w:pStyle w:val="Header"/>
    </w:pPr>
    <w:r>
      <w:rPr>
        <w:noProof/>
      </w:rPr>
      <w:pict w14:anchorId="699766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5059292" o:spid="_x0000_s522346" type="#_x0000_t136" style="position:absolute;margin-left:0;margin-top:0;width:512.7pt;height:73.2pt;rotation:315;z-index:-251442176;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F1CA3" w14:textId="37B8D17F" w:rsidR="00CD36CD" w:rsidRDefault="00653F51">
    <w:pPr>
      <w:pStyle w:val="Header"/>
    </w:pPr>
    <w:r>
      <w:rPr>
        <w:noProof/>
      </w:rPr>
      <w:pict w14:anchorId="367EC0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5059344" o:spid="_x0000_s522398" type="#_x0000_t136" style="position:absolute;margin-left:0;margin-top:0;width:512.7pt;height:73.2pt;rotation:315;z-index:-251335680;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529" w:type="dxa"/>
      <w:tblLook w:val="01E0" w:firstRow="1" w:lastRow="1" w:firstColumn="1" w:lastColumn="1" w:noHBand="0" w:noVBand="0"/>
    </w:tblPr>
    <w:tblGrid>
      <w:gridCol w:w="6768"/>
      <w:gridCol w:w="1761"/>
    </w:tblGrid>
    <w:tr w:rsidR="00B17A84" w14:paraId="0CACA02C" w14:textId="77777777" w:rsidTr="00F0335A">
      <w:tc>
        <w:tcPr>
          <w:tcW w:w="6768" w:type="dxa"/>
        </w:tcPr>
        <w:p w14:paraId="4F5D2C92" w14:textId="77777777" w:rsidR="00B17A84" w:rsidRPr="0086428F" w:rsidRDefault="00B17A84" w:rsidP="00F0335A">
          <w:pPr>
            <w:pStyle w:val="HeaderLiteOdd"/>
            <w:ind w:left="720"/>
            <w:rPr>
              <w:szCs w:val="18"/>
            </w:rPr>
          </w:pPr>
          <w:r>
            <w:rPr>
              <w:szCs w:val="18"/>
            </w:rPr>
            <w:t>Warrants</w:t>
          </w:r>
        </w:p>
      </w:tc>
      <w:tc>
        <w:tcPr>
          <w:tcW w:w="1761" w:type="dxa"/>
        </w:tcPr>
        <w:p w14:paraId="4483BB13" w14:textId="77777777" w:rsidR="00B17A84" w:rsidRPr="006642EF" w:rsidRDefault="00B17A84" w:rsidP="00F0335A">
          <w:pPr>
            <w:pStyle w:val="HeaderLiteOdd"/>
            <w:rPr>
              <w:rStyle w:val="CharPartText"/>
            </w:rPr>
          </w:pPr>
          <w:r>
            <w:rPr>
              <w:rStyle w:val="CharPartText"/>
            </w:rPr>
            <w:t>CHAPTER 67</w:t>
          </w:r>
        </w:p>
      </w:tc>
    </w:tr>
    <w:tr w:rsidR="00B17A84" w14:paraId="6640400D" w14:textId="77777777" w:rsidTr="00F0335A">
      <w:tc>
        <w:tcPr>
          <w:tcW w:w="6768" w:type="dxa"/>
        </w:tcPr>
        <w:p w14:paraId="55896A69" w14:textId="77777777" w:rsidR="00B17A84" w:rsidRDefault="00B17A84" w:rsidP="00F0335A">
          <w:pPr>
            <w:pStyle w:val="HeaderLiteOdd"/>
            <w:ind w:left="720"/>
          </w:pPr>
        </w:p>
      </w:tc>
      <w:tc>
        <w:tcPr>
          <w:tcW w:w="1761" w:type="dxa"/>
        </w:tcPr>
        <w:p w14:paraId="13C4215A" w14:textId="77777777" w:rsidR="00B17A84" w:rsidRDefault="00B17A84" w:rsidP="00F0335A">
          <w:pPr>
            <w:pStyle w:val="HeaderLiteOdd"/>
          </w:pPr>
        </w:p>
      </w:tc>
    </w:tr>
    <w:tr w:rsidR="00B17A84" w14:paraId="031B7090" w14:textId="77777777" w:rsidTr="00F0335A">
      <w:tc>
        <w:tcPr>
          <w:tcW w:w="6768" w:type="dxa"/>
          <w:tcBorders>
            <w:bottom w:val="single" w:sz="4" w:space="0" w:color="auto"/>
          </w:tcBorders>
        </w:tcPr>
        <w:p w14:paraId="49E62211" w14:textId="77777777" w:rsidR="00B17A84" w:rsidRPr="000D4CDA" w:rsidRDefault="00B17A84" w:rsidP="00F0335A">
          <w:pPr>
            <w:pStyle w:val="HeaderBoldOdd"/>
          </w:pPr>
        </w:p>
      </w:tc>
      <w:tc>
        <w:tcPr>
          <w:tcW w:w="1761" w:type="dxa"/>
          <w:tcBorders>
            <w:bottom w:val="single" w:sz="4" w:space="0" w:color="auto"/>
          </w:tcBorders>
          <w:shd w:val="clear" w:color="auto" w:fill="auto"/>
        </w:tcPr>
        <w:p w14:paraId="1CB5BCDF" w14:textId="77777777" w:rsidR="00B17A84" w:rsidRPr="000D4CDA" w:rsidRDefault="00B17A84" w:rsidP="00F0335A">
          <w:pPr>
            <w:pStyle w:val="HeaderBoldOdd"/>
          </w:pPr>
        </w:p>
      </w:tc>
    </w:tr>
  </w:tbl>
  <w:p w14:paraId="4EB9E49B" w14:textId="2BBAE782" w:rsidR="00B17A84" w:rsidRPr="002409D2" w:rsidRDefault="00653F51" w:rsidP="002409D2">
    <w:pPr>
      <w:rPr>
        <w:sz w:val="16"/>
        <w:szCs w:val="16"/>
      </w:rPr>
    </w:pPr>
    <w:r>
      <w:rPr>
        <w:noProof/>
      </w:rPr>
      <w:pict w14:anchorId="3ADC2D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5059345" o:spid="_x0000_s522399" type="#_x0000_t136" style="position:absolute;margin-left:0;margin-top:0;width:512.7pt;height:73.2pt;rotation:315;z-index:-251333632;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09F90" w14:textId="3F800D37" w:rsidR="00CD36CD" w:rsidRDefault="00653F51">
    <w:pPr>
      <w:pStyle w:val="Header"/>
    </w:pPr>
    <w:r>
      <w:rPr>
        <w:noProof/>
      </w:rPr>
      <w:pict w14:anchorId="4052B1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5059343" o:spid="_x0000_s522397" type="#_x0000_t136" style="position:absolute;margin-left:0;margin-top:0;width:512.7pt;height:73.2pt;rotation:315;z-index:-251337728;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1E0" w:firstRow="1" w:lastRow="1" w:firstColumn="1" w:lastColumn="1" w:noHBand="0" w:noVBand="0"/>
    </w:tblPr>
    <w:tblGrid>
      <w:gridCol w:w="1508"/>
      <w:gridCol w:w="6805"/>
    </w:tblGrid>
    <w:tr w:rsidR="00B17A84" w14:paraId="43A322C2" w14:textId="77777777">
      <w:tc>
        <w:tcPr>
          <w:tcW w:w="1548" w:type="dxa"/>
        </w:tcPr>
        <w:p w14:paraId="6ED3048B" w14:textId="056E0472" w:rsidR="00B17A84" w:rsidRDefault="00B17A84">
          <w:pPr>
            <w:pStyle w:val="HeaderLiteEven"/>
          </w:pPr>
          <w:r>
            <w:fldChar w:fldCharType="begin"/>
          </w:r>
          <w:r>
            <w:instrText xml:space="preserve"> STYLEREF  CharPartNo  \* CHARFORMAT </w:instrText>
          </w:r>
          <w:r>
            <w:fldChar w:fldCharType="end"/>
          </w:r>
        </w:p>
      </w:tc>
      <w:tc>
        <w:tcPr>
          <w:tcW w:w="6980" w:type="dxa"/>
          <w:vAlign w:val="bottom"/>
        </w:tcPr>
        <w:p w14:paraId="30623BF6" w14:textId="59D79F0F" w:rsidR="00B17A84" w:rsidRDefault="00B17A84">
          <w:pPr>
            <w:pStyle w:val="HeaderLiteEven"/>
          </w:pPr>
          <w:r>
            <w:fldChar w:fldCharType="begin"/>
          </w:r>
          <w:r>
            <w:instrText xml:space="preserve"> STYLEREF  CharPartText  \* CHARFORMAT </w:instrText>
          </w:r>
          <w:r>
            <w:fldChar w:fldCharType="separate"/>
          </w:r>
          <w:r w:rsidR="00F01BAA">
            <w:rPr>
              <w:noProof/>
            </w:rPr>
            <w:t>Issuing or selling a security or derivative</w:t>
          </w:r>
          <w:r>
            <w:fldChar w:fldCharType="end"/>
          </w:r>
        </w:p>
      </w:tc>
    </w:tr>
    <w:tr w:rsidR="00B17A84" w14:paraId="002EF950" w14:textId="77777777">
      <w:tc>
        <w:tcPr>
          <w:tcW w:w="1548" w:type="dxa"/>
        </w:tcPr>
        <w:p w14:paraId="647956DF" w14:textId="09D06ADC" w:rsidR="00B17A84" w:rsidRDefault="00B17A84">
          <w:pPr>
            <w:pStyle w:val="HeaderLiteEven"/>
          </w:pPr>
          <w:r>
            <w:fldChar w:fldCharType="begin"/>
          </w:r>
          <w:r>
            <w:instrText xml:space="preserve"> STYLEREF  CharDivNo  \* CHARFORMAT </w:instrText>
          </w:r>
          <w:r>
            <w:fldChar w:fldCharType="end"/>
          </w:r>
        </w:p>
      </w:tc>
      <w:tc>
        <w:tcPr>
          <w:tcW w:w="6980" w:type="dxa"/>
          <w:vAlign w:val="bottom"/>
        </w:tcPr>
        <w:p w14:paraId="1E06A685" w14:textId="6A95D840" w:rsidR="00B17A84" w:rsidRDefault="00B17A84">
          <w:pPr>
            <w:pStyle w:val="HeaderLiteEven"/>
          </w:pPr>
          <w:r>
            <w:rPr>
              <w:noProof/>
            </w:rPr>
            <w:fldChar w:fldCharType="begin"/>
          </w:r>
          <w:r>
            <w:rPr>
              <w:noProof/>
            </w:rPr>
            <w:instrText xml:space="preserve"> STYLEREF  CharDivText  \* CHARFORMAT </w:instrText>
          </w:r>
          <w:r>
            <w:rPr>
              <w:noProof/>
            </w:rPr>
            <w:fldChar w:fldCharType="separate"/>
          </w:r>
          <w:r w:rsidR="00F01BAA">
            <w:rPr>
              <w:noProof/>
            </w:rPr>
            <w:t>Introduction</w:t>
          </w:r>
          <w:r>
            <w:rPr>
              <w:noProof/>
            </w:rPr>
            <w:fldChar w:fldCharType="end"/>
          </w:r>
        </w:p>
      </w:tc>
    </w:tr>
    <w:tr w:rsidR="00B17A84" w14:paraId="361B3A61" w14:textId="77777777">
      <w:tc>
        <w:tcPr>
          <w:tcW w:w="8528" w:type="dxa"/>
          <w:gridSpan w:val="2"/>
          <w:tcBorders>
            <w:bottom w:val="single" w:sz="4" w:space="0" w:color="auto"/>
          </w:tcBorders>
          <w:shd w:val="clear" w:color="auto" w:fill="auto"/>
        </w:tcPr>
        <w:p w14:paraId="251F1FFF" w14:textId="4368D77F" w:rsidR="00B17A84" w:rsidRDefault="00B17A84">
          <w:pPr>
            <w:pStyle w:val="HeaderBoldEven"/>
          </w:pPr>
          <w:r>
            <w:t xml:space="preserve">Section </w:t>
          </w:r>
          <w:r>
            <w:rPr>
              <w:noProof/>
            </w:rPr>
            <w:fldChar w:fldCharType="begin"/>
          </w:r>
          <w:r>
            <w:rPr>
              <w:noProof/>
            </w:rPr>
            <w:instrText xml:space="preserve"> STYLEREF  CharSectno  \* CHARFORMAT </w:instrText>
          </w:r>
          <w:r>
            <w:rPr>
              <w:noProof/>
            </w:rPr>
            <w:fldChar w:fldCharType="separate"/>
          </w:r>
          <w:r w:rsidR="00F01BAA">
            <w:rPr>
              <w:noProof/>
            </w:rPr>
            <w:t>1</w:t>
          </w:r>
          <w:r>
            <w:rPr>
              <w:noProof/>
            </w:rPr>
            <w:fldChar w:fldCharType="end"/>
          </w:r>
        </w:p>
      </w:tc>
    </w:tr>
  </w:tbl>
  <w:p w14:paraId="4D9B5AB4" w14:textId="283D4B03" w:rsidR="00B17A84" w:rsidRDefault="00653F51">
    <w:r>
      <w:rPr>
        <w:noProof/>
      </w:rPr>
      <w:pict w14:anchorId="7D00F1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5059191" o:spid="_x0000_s522245" type="#_x0000_t136" style="position:absolute;margin-left:0;margin-top:0;width:512.7pt;height:73.2pt;rotation:315;z-index:-251649024;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42BD7" w14:textId="1D5F3025" w:rsidR="00CD36CD" w:rsidRDefault="00653F51">
    <w:pPr>
      <w:pStyle w:val="Header"/>
    </w:pPr>
    <w:r>
      <w:rPr>
        <w:noProof/>
      </w:rPr>
      <w:pict w14:anchorId="495D5A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5059371" o:spid="_x0000_s522425" type="#_x0000_t136" style="position:absolute;margin-left:0;margin-top:0;width:512.7pt;height:73.2pt;rotation:315;z-index:-251280384;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36004D41">
        <v:shape id="PowerPlusWaterMarkObject495059368" o:spid="_x0000_s522422" type="#_x0000_t136" style="position:absolute;margin-left:0;margin-top:0;width:512.7pt;height:73.2pt;rotation:315;z-index:-251286528;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5F08046D">
        <v:shape id="PowerPlusWaterMarkObject495059365" o:spid="_x0000_s522419" type="#_x0000_t136" style="position:absolute;margin-left:0;margin-top:0;width:512.7pt;height:73.2pt;rotation:315;z-index:-251292672;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63A9C989">
        <v:shape id="PowerPlusWaterMarkObject495059362" o:spid="_x0000_s522416" type="#_x0000_t136" style="position:absolute;margin-left:0;margin-top:0;width:512.7pt;height:73.2pt;rotation:315;z-index:-251298816;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1965E00B">
        <v:shape id="PowerPlusWaterMarkObject495059359" o:spid="_x0000_s522413" type="#_x0000_t136" style="position:absolute;margin-left:0;margin-top:0;width:512.7pt;height:73.2pt;rotation:315;z-index:-251304960;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7622E259">
        <v:shape id="PowerPlusWaterMarkObject495059356" o:spid="_x0000_s522410" type="#_x0000_t136" style="position:absolute;margin-left:0;margin-top:0;width:512.7pt;height:73.2pt;rotation:315;z-index:-251311104;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2E736559">
        <v:shape id="PowerPlusWaterMarkObject495059353" o:spid="_x0000_s522407" type="#_x0000_t136" style="position:absolute;margin-left:0;margin-top:0;width:512.7pt;height:73.2pt;rotation:315;z-index:-251317248;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6BF36795">
        <v:shape id="PowerPlusWaterMarkObject495059350" o:spid="_x0000_s522404" type="#_x0000_t136" style="position:absolute;margin-left:0;margin-top:0;width:512.7pt;height:73.2pt;rotation:315;z-index:-251323392;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2E10502B">
        <v:shape id="PowerPlusWaterMarkObject495059347" o:spid="_x0000_s522401" type="#_x0000_t136" style="position:absolute;margin-left:0;margin-top:0;width:512.7pt;height:73.2pt;rotation:315;z-index:-251329536;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69688" w14:textId="355BFC0D" w:rsidR="00CD36CD" w:rsidRDefault="00653F51">
    <w:pPr>
      <w:pStyle w:val="Header"/>
    </w:pPr>
    <w:r>
      <w:rPr>
        <w:noProof/>
      </w:rPr>
      <w:pict w14:anchorId="42E70F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5059372" o:spid="_x0000_s522426" type="#_x0000_t136" style="position:absolute;margin-left:0;margin-top:0;width:512.7pt;height:73.2pt;rotation:315;z-index:-251278336;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2CF0EFD0">
        <v:shape id="PowerPlusWaterMarkObject495059369" o:spid="_x0000_s522423" type="#_x0000_t136" style="position:absolute;margin-left:0;margin-top:0;width:512.7pt;height:73.2pt;rotation:315;z-index:-251284480;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5F010389">
        <v:shape id="PowerPlusWaterMarkObject495059366" o:spid="_x0000_s522420" type="#_x0000_t136" style="position:absolute;margin-left:0;margin-top:0;width:512.7pt;height:73.2pt;rotation:315;z-index:-251290624;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01DA579B">
        <v:shape id="PowerPlusWaterMarkObject495059363" o:spid="_x0000_s522417" type="#_x0000_t136" style="position:absolute;margin-left:0;margin-top:0;width:512.7pt;height:73.2pt;rotation:315;z-index:-251296768;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653ACBBE">
        <v:shape id="PowerPlusWaterMarkObject495059360" o:spid="_x0000_s522414" type="#_x0000_t136" style="position:absolute;margin-left:0;margin-top:0;width:512.7pt;height:73.2pt;rotation:315;z-index:-251302912;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2EB9071D">
        <v:shape id="PowerPlusWaterMarkObject495059357" o:spid="_x0000_s522411" type="#_x0000_t136" style="position:absolute;margin-left:0;margin-top:0;width:512.7pt;height:73.2pt;rotation:315;z-index:-251309056;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1AB3625D">
        <v:shape id="PowerPlusWaterMarkObject495059354" o:spid="_x0000_s522408" type="#_x0000_t136" style="position:absolute;margin-left:0;margin-top:0;width:512.7pt;height:73.2pt;rotation:315;z-index:-251315200;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38F894E9">
        <v:shape id="PowerPlusWaterMarkObject495059351" o:spid="_x0000_s522405" type="#_x0000_t136" style="position:absolute;margin-left:0;margin-top:0;width:512.7pt;height:73.2pt;rotation:315;z-index:-251321344;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1F259645">
        <v:shape id="PowerPlusWaterMarkObject495059348" o:spid="_x0000_s522402" type="#_x0000_t136" style="position:absolute;margin-left:0;margin-top:0;width:512.7pt;height:73.2pt;rotation:315;z-index:-251327488;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52A5B" w14:textId="34883B71" w:rsidR="00CD36CD" w:rsidRDefault="00653F51">
    <w:pPr>
      <w:pStyle w:val="Header"/>
    </w:pPr>
    <w:r>
      <w:rPr>
        <w:noProof/>
      </w:rPr>
      <w:pict w14:anchorId="60082B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5059370" o:spid="_x0000_s522424" type="#_x0000_t136" style="position:absolute;margin-left:0;margin-top:0;width:512.7pt;height:73.2pt;rotation:315;z-index:-251282432;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56A09CF8">
        <v:shape id="PowerPlusWaterMarkObject495059367" o:spid="_x0000_s522421" type="#_x0000_t136" style="position:absolute;margin-left:0;margin-top:0;width:512.7pt;height:73.2pt;rotation:315;z-index:-251288576;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0E9240B0">
        <v:shape id="PowerPlusWaterMarkObject495059364" o:spid="_x0000_s522418" type="#_x0000_t136" style="position:absolute;margin-left:0;margin-top:0;width:512.7pt;height:73.2pt;rotation:315;z-index:-251294720;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716407A3">
        <v:shape id="PowerPlusWaterMarkObject495059361" o:spid="_x0000_s522415" type="#_x0000_t136" style="position:absolute;margin-left:0;margin-top:0;width:512.7pt;height:73.2pt;rotation:315;z-index:-251300864;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590D6B39">
        <v:shape id="PowerPlusWaterMarkObject495059358" o:spid="_x0000_s522412" type="#_x0000_t136" style="position:absolute;margin-left:0;margin-top:0;width:512.7pt;height:73.2pt;rotation:315;z-index:-251307008;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660297F2">
        <v:shape id="PowerPlusWaterMarkObject495059355" o:spid="_x0000_s522409" type="#_x0000_t136" style="position:absolute;margin-left:0;margin-top:0;width:512.7pt;height:73.2pt;rotation:315;z-index:-251313152;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368FFD5A">
        <v:shape id="PowerPlusWaterMarkObject495059352" o:spid="_x0000_s522406" type="#_x0000_t136" style="position:absolute;margin-left:0;margin-top:0;width:512.7pt;height:73.2pt;rotation:315;z-index:-251319296;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33B1FE53">
        <v:shape id="PowerPlusWaterMarkObject495059349" o:spid="_x0000_s522403" type="#_x0000_t136" style="position:absolute;margin-left:0;margin-top:0;width:512.7pt;height:73.2pt;rotation:315;z-index:-251325440;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1DF1561D">
        <v:shape id="PowerPlusWaterMarkObject495059346" o:spid="_x0000_s522400" type="#_x0000_t136" style="position:absolute;margin-left:0;margin-top:0;width:512.7pt;height:73.2pt;rotation:315;z-index:-251331584;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90ACC" w14:textId="53B552C8" w:rsidR="00CD36CD" w:rsidRDefault="00653F51">
    <w:pPr>
      <w:pStyle w:val="Header"/>
    </w:pPr>
    <w:r>
      <w:rPr>
        <w:noProof/>
      </w:rPr>
      <w:pict w14:anchorId="26778E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5059377" o:spid="_x0000_s522431" type="#_x0000_t136" style="position:absolute;margin-left:0;margin-top:0;width:512.7pt;height:73.2pt;rotation:315;z-index:-251268096;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4FD1330A">
        <v:shape id="PowerPlusWaterMarkObject495059374" o:spid="_x0000_s522428" type="#_x0000_t136" style="position:absolute;margin-left:0;margin-top:0;width:512.7pt;height:73.2pt;rotation:315;z-index:-251274240;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330" w:type="dxa"/>
      <w:tblLayout w:type="fixed"/>
      <w:tblLook w:val="01E0" w:firstRow="1" w:lastRow="1" w:firstColumn="1" w:lastColumn="1" w:noHBand="0" w:noVBand="0"/>
    </w:tblPr>
    <w:tblGrid>
      <w:gridCol w:w="8330"/>
    </w:tblGrid>
    <w:tr w:rsidR="00B17A84" w14:paraId="15E782AD" w14:textId="77777777" w:rsidTr="00060036">
      <w:tc>
        <w:tcPr>
          <w:tcW w:w="8330" w:type="dxa"/>
        </w:tcPr>
        <w:p w14:paraId="55297F9B" w14:textId="310F4336" w:rsidR="00B17A84" w:rsidRPr="00A25B71" w:rsidRDefault="00B17A84" w:rsidP="00484002">
          <w:pPr>
            <w:pStyle w:val="NoteHeading"/>
            <w:rPr>
              <w:b w:val="0"/>
              <w:sz w:val="18"/>
              <w:szCs w:val="18"/>
            </w:rPr>
          </w:pPr>
          <w:r w:rsidRPr="00A25B71">
            <w:rPr>
              <w:b w:val="0"/>
              <w:sz w:val="18"/>
              <w:szCs w:val="18"/>
            </w:rPr>
            <w:t xml:space="preserve">Notes to the </w:t>
          </w:r>
          <w:r w:rsidRPr="00A25B71">
            <w:rPr>
              <w:b w:val="0"/>
              <w:i/>
              <w:sz w:val="18"/>
              <w:szCs w:val="18"/>
            </w:rPr>
            <w:fldChar w:fldCharType="begin"/>
          </w:r>
          <w:r w:rsidRPr="00A25B71">
            <w:rPr>
              <w:b w:val="0"/>
              <w:i/>
              <w:sz w:val="18"/>
              <w:szCs w:val="18"/>
            </w:rPr>
            <w:instrText xml:space="preserve"> STYLEREF  Title </w:instrText>
          </w:r>
          <w:r w:rsidRPr="00A25B71">
            <w:rPr>
              <w:b w:val="0"/>
              <w:i/>
              <w:sz w:val="18"/>
              <w:szCs w:val="18"/>
            </w:rPr>
            <w:fldChar w:fldCharType="separate"/>
          </w:r>
          <w:r w:rsidR="00653F51">
            <w:rPr>
              <w:b w:val="0"/>
              <w:i/>
              <w:noProof/>
              <w:sz w:val="18"/>
              <w:szCs w:val="18"/>
            </w:rPr>
            <w:t>Anti-Money Laundering and Counter-Terrorism Financing (Class Exemptions and Other Matters) Rules 2007</w:t>
          </w:r>
          <w:r w:rsidRPr="00A25B71">
            <w:rPr>
              <w:b w:val="0"/>
              <w:i/>
              <w:sz w:val="18"/>
              <w:szCs w:val="18"/>
            </w:rPr>
            <w:fldChar w:fldCharType="end"/>
          </w:r>
        </w:p>
        <w:p w14:paraId="34114742" w14:textId="77777777" w:rsidR="00B17A84" w:rsidRDefault="00B17A84" w:rsidP="00424F7B">
          <w:pPr>
            <w:pStyle w:val="HeaderLiteOdd"/>
            <w:tabs>
              <w:tab w:val="right" w:pos="1211"/>
            </w:tabs>
            <w:jc w:val="left"/>
          </w:pPr>
        </w:p>
      </w:tc>
    </w:tr>
    <w:tr w:rsidR="00B17A84" w14:paraId="4F025AF0" w14:textId="77777777" w:rsidTr="00060036">
      <w:tc>
        <w:tcPr>
          <w:tcW w:w="8330" w:type="dxa"/>
        </w:tcPr>
        <w:p w14:paraId="6D8CD633" w14:textId="77777777" w:rsidR="00B17A84" w:rsidRDefault="00B17A84" w:rsidP="00424F7B">
          <w:pPr>
            <w:pStyle w:val="HeaderLiteOdd"/>
          </w:pPr>
          <w:r w:rsidRPr="0070186C">
            <w:rPr>
              <w:b/>
            </w:rPr>
            <w:t xml:space="preserve">Table of </w:t>
          </w:r>
          <w:r>
            <w:rPr>
              <w:b/>
            </w:rPr>
            <w:t>Instruments</w:t>
          </w:r>
        </w:p>
      </w:tc>
    </w:tr>
    <w:tr w:rsidR="00B17A84" w14:paraId="2584FBF1" w14:textId="77777777" w:rsidTr="00060036">
      <w:tc>
        <w:tcPr>
          <w:tcW w:w="8330" w:type="dxa"/>
          <w:tcBorders>
            <w:bottom w:val="single" w:sz="4" w:space="0" w:color="auto"/>
          </w:tcBorders>
        </w:tcPr>
        <w:p w14:paraId="28677F22" w14:textId="77777777" w:rsidR="00B17A84" w:rsidRPr="000D4CDA" w:rsidRDefault="00B17A84" w:rsidP="00F0335A">
          <w:pPr>
            <w:pStyle w:val="HeaderBoldOdd"/>
          </w:pPr>
        </w:p>
      </w:tc>
    </w:tr>
  </w:tbl>
  <w:p w14:paraId="79C2160D" w14:textId="79A1356A" w:rsidR="00B17A84" w:rsidRPr="002409D2" w:rsidRDefault="00653F51" w:rsidP="002409D2">
    <w:pPr>
      <w:rPr>
        <w:sz w:val="16"/>
        <w:szCs w:val="16"/>
      </w:rPr>
    </w:pPr>
    <w:r>
      <w:rPr>
        <w:noProof/>
      </w:rPr>
      <w:pict w14:anchorId="5AB1FF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5059378" o:spid="_x0000_s522432" type="#_x0000_t136" style="position:absolute;margin-left:0;margin-top:0;width:512.7pt;height:73.2pt;rotation:315;z-index:-251266048;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51465E65">
        <v:shape id="PowerPlusWaterMarkObject495059375" o:spid="_x0000_s522429" type="#_x0000_t136" style="position:absolute;margin-left:0;margin-top:0;width:512.7pt;height:73.2pt;rotation:315;z-index:-251272192;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619C7" w14:textId="23A1A4EE" w:rsidR="00CD36CD" w:rsidRDefault="00653F51">
    <w:pPr>
      <w:pStyle w:val="Header"/>
    </w:pPr>
    <w:r>
      <w:rPr>
        <w:noProof/>
      </w:rPr>
      <w:pict w14:anchorId="318DAF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5059376" o:spid="_x0000_s522430" type="#_x0000_t136" style="position:absolute;margin-left:0;margin-top:0;width:512.7pt;height:73.2pt;rotation:315;z-index:-251270144;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r>
      <w:rPr>
        <w:noProof/>
      </w:rPr>
      <w:pict w14:anchorId="0993CEE2">
        <v:shape id="PowerPlusWaterMarkObject495059373" o:spid="_x0000_s522427" type="#_x0000_t136" style="position:absolute;margin-left:0;margin-top:0;width:512.7pt;height:73.2pt;rotation:315;z-index:-251276288;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98338" w14:textId="1B6797CE" w:rsidR="00CD36CD" w:rsidRDefault="00653F51">
    <w:pPr>
      <w:pStyle w:val="Header"/>
    </w:pPr>
    <w:r>
      <w:rPr>
        <w:noProof/>
      </w:rPr>
      <w:pict w14:anchorId="7A2FEB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5059380" o:spid="_x0000_s522434" type="#_x0000_t136" style="position:absolute;margin-left:0;margin-top:0;width:512.7pt;height:73.2pt;rotation:315;z-index:-251261952;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772F1" w14:textId="37A0362A" w:rsidR="00B17A84" w:rsidRPr="002409D2" w:rsidRDefault="00653F51" w:rsidP="002409D2">
    <w:pPr>
      <w:rPr>
        <w:sz w:val="16"/>
        <w:szCs w:val="16"/>
      </w:rPr>
    </w:pPr>
    <w:r>
      <w:rPr>
        <w:noProof/>
      </w:rPr>
      <w:pict w14:anchorId="2348B6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5059381" o:spid="_x0000_s522435" type="#_x0000_t136" style="position:absolute;margin-left:0;margin-top:0;width:512.7pt;height:73.2pt;rotation:315;z-index:-251259904;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67DB7" w14:textId="0D2FFFF5" w:rsidR="00B17A84" w:rsidRDefault="00653F51" w:rsidP="004F6054">
    <w:pPr>
      <w:pStyle w:val="Header"/>
    </w:pPr>
    <w:r>
      <w:rPr>
        <w:noProof/>
      </w:rPr>
      <w:pict w14:anchorId="417053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5059379" o:spid="_x0000_s522433" type="#_x0000_t136" style="position:absolute;margin-left:0;margin-top:0;width:512.7pt;height:73.2pt;rotation:315;z-index:-251264000;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p>
  <w:p w14:paraId="7AC1AF9E" w14:textId="77777777" w:rsidR="00B17A84" w:rsidRPr="00962521" w:rsidRDefault="00B17A84" w:rsidP="004F605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414" w:type="dxa"/>
      <w:tblLook w:val="01E0" w:firstRow="1" w:lastRow="1" w:firstColumn="1" w:lastColumn="1" w:noHBand="0" w:noVBand="0"/>
    </w:tblPr>
    <w:tblGrid>
      <w:gridCol w:w="6840"/>
      <w:gridCol w:w="1574"/>
    </w:tblGrid>
    <w:tr w:rsidR="00B17A84" w14:paraId="77B1CE23" w14:textId="77777777">
      <w:tc>
        <w:tcPr>
          <w:tcW w:w="6840" w:type="dxa"/>
          <w:vAlign w:val="bottom"/>
        </w:tcPr>
        <w:p w14:paraId="276DA411" w14:textId="77777777" w:rsidR="00B17A84" w:rsidRDefault="00B17A84">
          <w:pPr>
            <w:pStyle w:val="HeaderLiteEven"/>
          </w:pPr>
        </w:p>
      </w:tc>
      <w:tc>
        <w:tcPr>
          <w:tcW w:w="1574" w:type="dxa"/>
        </w:tcPr>
        <w:p w14:paraId="343BDD9E" w14:textId="77777777" w:rsidR="00B17A84" w:rsidRDefault="00B17A84" w:rsidP="00B35D9E">
          <w:pPr>
            <w:pStyle w:val="HeaderLiteEven"/>
            <w:jc w:val="right"/>
          </w:pPr>
          <w:r>
            <w:t>Contents</w:t>
          </w:r>
        </w:p>
      </w:tc>
    </w:tr>
    <w:tr w:rsidR="00B17A84" w14:paraId="39442F31" w14:textId="77777777">
      <w:tc>
        <w:tcPr>
          <w:tcW w:w="6840" w:type="dxa"/>
          <w:vAlign w:val="bottom"/>
        </w:tcPr>
        <w:p w14:paraId="7B3E0973" w14:textId="77777777" w:rsidR="00B17A84" w:rsidRDefault="00B17A84">
          <w:pPr>
            <w:pStyle w:val="HeaderLiteEven"/>
          </w:pPr>
        </w:p>
      </w:tc>
      <w:tc>
        <w:tcPr>
          <w:tcW w:w="1574" w:type="dxa"/>
        </w:tcPr>
        <w:p w14:paraId="15FD80D5" w14:textId="77777777" w:rsidR="00B17A84" w:rsidRDefault="00B17A84">
          <w:pPr>
            <w:pStyle w:val="HeaderLiteEven"/>
          </w:pPr>
        </w:p>
      </w:tc>
    </w:tr>
    <w:tr w:rsidR="00B17A84" w14:paraId="4B73A1FD" w14:textId="77777777">
      <w:tc>
        <w:tcPr>
          <w:tcW w:w="8414" w:type="dxa"/>
          <w:gridSpan w:val="2"/>
          <w:tcBorders>
            <w:bottom w:val="single" w:sz="4" w:space="0" w:color="auto"/>
          </w:tcBorders>
          <w:shd w:val="clear" w:color="auto" w:fill="auto"/>
        </w:tcPr>
        <w:p w14:paraId="07D32D0B" w14:textId="77777777" w:rsidR="00B17A84" w:rsidRDefault="00B17A84">
          <w:pPr>
            <w:pStyle w:val="HeaderLiteEven"/>
            <w:spacing w:before="120" w:after="60"/>
            <w:ind w:right="-108"/>
          </w:pPr>
        </w:p>
      </w:tc>
    </w:tr>
  </w:tbl>
  <w:p w14:paraId="2E1A3A15" w14:textId="13B5B8AF" w:rsidR="00B17A84" w:rsidRDefault="00653F51">
    <w:r>
      <w:rPr>
        <w:noProof/>
      </w:rPr>
      <w:pict w14:anchorId="32DAEC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5059192" o:spid="_x0000_s522246" type="#_x0000_t136" style="position:absolute;margin-left:0;margin-top:0;width:512.7pt;height:73.2pt;rotation:315;z-index:-251646976;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66F76" w14:textId="69DA12D7" w:rsidR="00B17A84" w:rsidRDefault="00653F51">
    <w:pPr>
      <w:pStyle w:val="Header"/>
    </w:pPr>
    <w:r>
      <w:rPr>
        <w:noProof/>
      </w:rPr>
      <w:pict w14:anchorId="28E810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5059190" o:spid="_x0000_s522244" type="#_x0000_t136" style="position:absolute;margin-left:0;margin-top:0;width:512.7pt;height:73.2pt;rotation:315;z-index:-251651072;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D243C" w14:textId="0ABA2F6D" w:rsidR="00CD36CD" w:rsidRDefault="00653F51">
    <w:pPr>
      <w:pStyle w:val="Header"/>
    </w:pPr>
    <w:r>
      <w:rPr>
        <w:noProof/>
      </w:rPr>
      <w:pict w14:anchorId="061C67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5059194" o:spid="_x0000_s522248" type="#_x0000_t136" style="position:absolute;margin-left:0;margin-top:0;width:512.7pt;height:73.2pt;rotation:315;z-index:-251642880;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414" w:type="dxa"/>
      <w:tblLook w:val="01E0" w:firstRow="1" w:lastRow="1" w:firstColumn="1" w:lastColumn="1" w:noHBand="0" w:noVBand="0"/>
    </w:tblPr>
    <w:tblGrid>
      <w:gridCol w:w="6840"/>
      <w:gridCol w:w="1574"/>
    </w:tblGrid>
    <w:tr w:rsidR="00B17A84" w14:paraId="05930E61" w14:textId="77777777">
      <w:tc>
        <w:tcPr>
          <w:tcW w:w="6840" w:type="dxa"/>
          <w:vAlign w:val="bottom"/>
        </w:tcPr>
        <w:p w14:paraId="0F9762B6" w14:textId="77777777" w:rsidR="00B17A84" w:rsidRDefault="00B17A84">
          <w:pPr>
            <w:pStyle w:val="HeaderLiteEven"/>
          </w:pPr>
        </w:p>
      </w:tc>
      <w:tc>
        <w:tcPr>
          <w:tcW w:w="1574" w:type="dxa"/>
        </w:tcPr>
        <w:p w14:paraId="3DB28B34" w14:textId="6A730598" w:rsidR="00B17A84" w:rsidRPr="00365D75" w:rsidRDefault="00B17A84" w:rsidP="00B35D9E">
          <w:pPr>
            <w:pStyle w:val="HeaderLiteEven"/>
            <w:jc w:val="right"/>
            <w:rPr>
              <w:b/>
            </w:rPr>
          </w:pPr>
          <w:r>
            <w:rPr>
              <w:b/>
            </w:rPr>
            <w:t>Se</w:t>
          </w:r>
          <w:r w:rsidRPr="00365D75">
            <w:rPr>
              <w:b/>
            </w:rPr>
            <w:t>ction 2</w:t>
          </w:r>
        </w:p>
      </w:tc>
    </w:tr>
    <w:tr w:rsidR="00B17A84" w14:paraId="7122BC76" w14:textId="77777777">
      <w:tc>
        <w:tcPr>
          <w:tcW w:w="6840" w:type="dxa"/>
          <w:vAlign w:val="bottom"/>
        </w:tcPr>
        <w:p w14:paraId="759B5376" w14:textId="77777777" w:rsidR="00B17A84" w:rsidRDefault="00B17A84">
          <w:pPr>
            <w:pStyle w:val="HeaderLiteEven"/>
          </w:pPr>
        </w:p>
      </w:tc>
      <w:tc>
        <w:tcPr>
          <w:tcW w:w="1574" w:type="dxa"/>
        </w:tcPr>
        <w:p w14:paraId="62DDC6DB" w14:textId="77777777" w:rsidR="00B17A84" w:rsidRDefault="00B17A84">
          <w:pPr>
            <w:pStyle w:val="HeaderLiteEven"/>
          </w:pPr>
        </w:p>
      </w:tc>
    </w:tr>
    <w:tr w:rsidR="00B17A84" w14:paraId="3F12E0CA" w14:textId="77777777">
      <w:tc>
        <w:tcPr>
          <w:tcW w:w="8414" w:type="dxa"/>
          <w:gridSpan w:val="2"/>
          <w:tcBorders>
            <w:bottom w:val="single" w:sz="4" w:space="0" w:color="auto"/>
          </w:tcBorders>
          <w:shd w:val="clear" w:color="auto" w:fill="auto"/>
        </w:tcPr>
        <w:p w14:paraId="5CA4F333" w14:textId="77777777" w:rsidR="00B17A84" w:rsidRDefault="00B17A84">
          <w:pPr>
            <w:pStyle w:val="HeaderLiteEven"/>
            <w:spacing w:before="120" w:after="60"/>
            <w:ind w:right="-108"/>
          </w:pPr>
        </w:p>
      </w:tc>
    </w:tr>
  </w:tbl>
  <w:p w14:paraId="5246897C" w14:textId="664250E8" w:rsidR="00B17A84" w:rsidRDefault="00653F51">
    <w:r>
      <w:rPr>
        <w:noProof/>
      </w:rPr>
      <w:pict w14:anchorId="47A37E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5059195" o:spid="_x0000_s522249" type="#_x0000_t136" style="position:absolute;margin-left:0;margin-top:0;width:512.7pt;height:73.2pt;rotation:315;z-index:-251640832;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C648A" w14:textId="7E33076D" w:rsidR="00CD36CD" w:rsidRDefault="00653F51">
    <w:pPr>
      <w:pStyle w:val="Header"/>
    </w:pPr>
    <w:r>
      <w:rPr>
        <w:noProof/>
      </w:rPr>
      <w:pict w14:anchorId="586037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5059193" o:spid="_x0000_s522247" type="#_x0000_t136" style="position:absolute;margin-left:0;margin-top:0;width:512.7pt;height:73.2pt;rotation:315;z-index:-251644928;mso-position-horizontal:center;mso-position-horizontal-relative:margin;mso-position-vertical:center;mso-position-vertical-relative:margin" o:allowincell="f" fillcolor="silver" stroked="f">
          <v:fill opacity=".5"/>
          <v:textpath style="font-family:&quot;Times New Roman&quot;;font-size:1pt" string="Exposure 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73E93"/>
    <w:multiLevelType w:val="hybridMultilevel"/>
    <w:tmpl w:val="84BE0184"/>
    <w:lvl w:ilvl="0" w:tplc="0AA49F2A">
      <w:start w:val="1"/>
      <w:numFmt w:val="decimal"/>
      <w:lvlText w:val="(%1)"/>
      <w:lvlJc w:val="left"/>
      <w:pPr>
        <w:ind w:left="1425" w:hanging="705"/>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1" w15:restartNumberingAfterBreak="0">
    <w:nsid w:val="00FB441A"/>
    <w:multiLevelType w:val="hybridMultilevel"/>
    <w:tmpl w:val="0AE8A500"/>
    <w:lvl w:ilvl="0" w:tplc="5420D982">
      <w:start w:val="3"/>
      <w:numFmt w:val="lowerLetter"/>
      <w:lvlText w:val="(%1)"/>
      <w:lvlJc w:val="left"/>
      <w:pPr>
        <w:tabs>
          <w:tab w:val="num" w:pos="1080"/>
        </w:tabs>
        <w:ind w:left="1080" w:hanging="360"/>
      </w:pPr>
      <w:rPr>
        <w:rFonts w:hint="default"/>
      </w:rPr>
    </w:lvl>
    <w:lvl w:ilvl="1" w:tplc="0C090019">
      <w:start w:val="1"/>
      <w:numFmt w:val="lowerLetter"/>
      <w:lvlText w:val="%2."/>
      <w:lvlJc w:val="left"/>
      <w:pPr>
        <w:tabs>
          <w:tab w:val="num" w:pos="1800"/>
        </w:tabs>
        <w:ind w:left="1800" w:hanging="360"/>
      </w:pPr>
    </w:lvl>
    <w:lvl w:ilvl="2" w:tplc="FA24FDC8">
      <w:start w:val="33"/>
      <w:numFmt w:val="decimal"/>
      <w:lvlText w:val="%3."/>
      <w:lvlJc w:val="left"/>
      <w:pPr>
        <w:tabs>
          <w:tab w:val="num" w:pos="2700"/>
        </w:tabs>
        <w:ind w:left="2700" w:hanging="360"/>
      </w:pPr>
      <w:rPr>
        <w:rFonts w:hint="default"/>
      </w:rPr>
    </w:lvl>
    <w:lvl w:ilvl="3" w:tplc="0C09000F">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2" w15:restartNumberingAfterBreak="0">
    <w:nsid w:val="010018D1"/>
    <w:multiLevelType w:val="hybridMultilevel"/>
    <w:tmpl w:val="DA8CD8D0"/>
    <w:lvl w:ilvl="0" w:tplc="E85EDFBC">
      <w:start w:val="1"/>
      <w:numFmt w:val="lowerLetter"/>
      <w:lvlText w:val="(%1)"/>
      <w:lvlJc w:val="left"/>
      <w:pPr>
        <w:ind w:left="1988" w:hanging="570"/>
      </w:pPr>
    </w:lvl>
    <w:lvl w:ilvl="1" w:tplc="0C090019">
      <w:start w:val="1"/>
      <w:numFmt w:val="lowerLetter"/>
      <w:lvlText w:val="%2."/>
      <w:lvlJc w:val="left"/>
      <w:pPr>
        <w:ind w:left="2498" w:hanging="360"/>
      </w:pPr>
    </w:lvl>
    <w:lvl w:ilvl="2" w:tplc="0C09001B">
      <w:start w:val="1"/>
      <w:numFmt w:val="lowerRoman"/>
      <w:lvlText w:val="%3."/>
      <w:lvlJc w:val="right"/>
      <w:pPr>
        <w:ind w:left="3218" w:hanging="180"/>
      </w:pPr>
    </w:lvl>
    <w:lvl w:ilvl="3" w:tplc="0C09000F">
      <w:start w:val="1"/>
      <w:numFmt w:val="decimal"/>
      <w:lvlText w:val="%4."/>
      <w:lvlJc w:val="left"/>
      <w:pPr>
        <w:ind w:left="3938" w:hanging="360"/>
      </w:pPr>
    </w:lvl>
    <w:lvl w:ilvl="4" w:tplc="0C090019">
      <w:start w:val="1"/>
      <w:numFmt w:val="lowerLetter"/>
      <w:lvlText w:val="%5."/>
      <w:lvlJc w:val="left"/>
      <w:pPr>
        <w:ind w:left="4658" w:hanging="360"/>
      </w:pPr>
    </w:lvl>
    <w:lvl w:ilvl="5" w:tplc="0C09001B">
      <w:start w:val="1"/>
      <w:numFmt w:val="lowerRoman"/>
      <w:lvlText w:val="%6."/>
      <w:lvlJc w:val="right"/>
      <w:pPr>
        <w:ind w:left="5378" w:hanging="180"/>
      </w:pPr>
    </w:lvl>
    <w:lvl w:ilvl="6" w:tplc="0C09000F">
      <w:start w:val="1"/>
      <w:numFmt w:val="decimal"/>
      <w:lvlText w:val="%7."/>
      <w:lvlJc w:val="left"/>
      <w:pPr>
        <w:ind w:left="6098" w:hanging="360"/>
      </w:pPr>
    </w:lvl>
    <w:lvl w:ilvl="7" w:tplc="0C090019">
      <w:start w:val="1"/>
      <w:numFmt w:val="lowerLetter"/>
      <w:lvlText w:val="%8."/>
      <w:lvlJc w:val="left"/>
      <w:pPr>
        <w:ind w:left="6818" w:hanging="360"/>
      </w:pPr>
    </w:lvl>
    <w:lvl w:ilvl="8" w:tplc="0C09001B">
      <w:start w:val="1"/>
      <w:numFmt w:val="lowerRoman"/>
      <w:lvlText w:val="%9."/>
      <w:lvlJc w:val="right"/>
      <w:pPr>
        <w:ind w:left="7538" w:hanging="180"/>
      </w:pPr>
    </w:lvl>
  </w:abstractNum>
  <w:abstractNum w:abstractNumId="3" w15:restartNumberingAfterBreak="0">
    <w:nsid w:val="04265AFD"/>
    <w:multiLevelType w:val="hybridMultilevel"/>
    <w:tmpl w:val="C8420154"/>
    <w:lvl w:ilvl="0" w:tplc="0CA226FE">
      <w:start w:val="1"/>
      <w:numFmt w:val="decimal"/>
      <w:lvlText w:val="(%1)"/>
      <w:lvlJc w:val="left"/>
      <w:pPr>
        <w:ind w:left="1069" w:hanging="360"/>
      </w:pPr>
      <w:rPr>
        <w:rFonts w:hint="default"/>
      </w:rPr>
    </w:lvl>
    <w:lvl w:ilvl="1" w:tplc="D98EDFF2">
      <w:start w:val="1"/>
      <w:numFmt w:val="lowerLetter"/>
      <w:lvlText w:val="(%2)"/>
      <w:lvlJc w:val="left"/>
      <w:pPr>
        <w:ind w:left="1928" w:hanging="499"/>
      </w:pPr>
      <w:rPr>
        <w:rFonts w:hint="default"/>
      </w:rPr>
    </w:lvl>
    <w:lvl w:ilvl="2" w:tplc="0C09001B">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4" w15:restartNumberingAfterBreak="0">
    <w:nsid w:val="04E15B3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0AD40B59"/>
    <w:multiLevelType w:val="hybridMultilevel"/>
    <w:tmpl w:val="D242A6E4"/>
    <w:lvl w:ilvl="0" w:tplc="037648A0">
      <w:start w:val="1"/>
      <w:numFmt w:val="decimal"/>
      <w:pStyle w:val="IndentListLevel1"/>
      <w:lvlText w:val="(%1)"/>
      <w:lvlJc w:val="left"/>
      <w:pPr>
        <w:ind w:left="1211" w:hanging="360"/>
      </w:pPr>
      <w:rPr>
        <w:rFonts w:hint="default"/>
        <w:b w:val="0"/>
      </w:rPr>
    </w:lvl>
    <w:lvl w:ilvl="1" w:tplc="19981C54">
      <w:start w:val="1"/>
      <w:numFmt w:val="lowerLetter"/>
      <w:lvlText w:val="(%2)"/>
      <w:lvlJc w:val="left"/>
      <w:pPr>
        <w:ind w:left="2433" w:hanging="720"/>
      </w:pPr>
      <w:rPr>
        <w:rFonts w:hint="default"/>
      </w:rPr>
    </w:lvl>
    <w:lvl w:ilvl="2" w:tplc="0C09001B">
      <w:start w:val="1"/>
      <w:numFmt w:val="lowerRoman"/>
      <w:lvlText w:val="%3."/>
      <w:lvlJc w:val="right"/>
      <w:pPr>
        <w:ind w:left="2793" w:hanging="180"/>
      </w:pPr>
    </w:lvl>
    <w:lvl w:ilvl="3" w:tplc="0C09000F">
      <w:start w:val="1"/>
      <w:numFmt w:val="decimal"/>
      <w:lvlText w:val="%4."/>
      <w:lvlJc w:val="left"/>
      <w:pPr>
        <w:ind w:left="3513" w:hanging="360"/>
      </w:pPr>
    </w:lvl>
    <w:lvl w:ilvl="4" w:tplc="0C090019" w:tentative="1">
      <w:start w:val="1"/>
      <w:numFmt w:val="lowerLetter"/>
      <w:lvlText w:val="%5."/>
      <w:lvlJc w:val="left"/>
      <w:pPr>
        <w:ind w:left="4233" w:hanging="360"/>
      </w:p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6" w15:restartNumberingAfterBreak="0">
    <w:nsid w:val="0C1A717A"/>
    <w:multiLevelType w:val="hybridMultilevel"/>
    <w:tmpl w:val="C8420154"/>
    <w:lvl w:ilvl="0" w:tplc="0CA226FE">
      <w:start w:val="1"/>
      <w:numFmt w:val="decimal"/>
      <w:lvlText w:val="(%1)"/>
      <w:lvlJc w:val="left"/>
      <w:pPr>
        <w:ind w:left="1069" w:hanging="360"/>
      </w:pPr>
      <w:rPr>
        <w:rFonts w:hint="default"/>
      </w:rPr>
    </w:lvl>
    <w:lvl w:ilvl="1" w:tplc="D98EDFF2">
      <w:start w:val="1"/>
      <w:numFmt w:val="lowerLetter"/>
      <w:lvlText w:val="(%2)"/>
      <w:lvlJc w:val="left"/>
      <w:pPr>
        <w:ind w:left="1928" w:hanging="499"/>
      </w:pPr>
      <w:rPr>
        <w:rFonts w:hint="default"/>
      </w:rPr>
    </w:lvl>
    <w:lvl w:ilvl="2" w:tplc="0C09001B">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7" w15:restartNumberingAfterBreak="0">
    <w:nsid w:val="11F517A3"/>
    <w:multiLevelType w:val="hybridMultilevel"/>
    <w:tmpl w:val="C8420154"/>
    <w:lvl w:ilvl="0" w:tplc="0CA226FE">
      <w:start w:val="1"/>
      <w:numFmt w:val="decimal"/>
      <w:lvlText w:val="(%1)"/>
      <w:lvlJc w:val="left"/>
      <w:pPr>
        <w:ind w:left="1069" w:hanging="360"/>
      </w:pPr>
      <w:rPr>
        <w:rFonts w:hint="default"/>
      </w:rPr>
    </w:lvl>
    <w:lvl w:ilvl="1" w:tplc="D98EDFF2">
      <w:start w:val="1"/>
      <w:numFmt w:val="lowerLetter"/>
      <w:lvlText w:val="(%2)"/>
      <w:lvlJc w:val="left"/>
      <w:pPr>
        <w:ind w:left="1928" w:hanging="499"/>
      </w:pPr>
      <w:rPr>
        <w:rFonts w:hint="default"/>
      </w:rPr>
    </w:lvl>
    <w:lvl w:ilvl="2" w:tplc="0C09001B">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8" w15:restartNumberingAfterBreak="0">
    <w:nsid w:val="12B30E14"/>
    <w:multiLevelType w:val="hybridMultilevel"/>
    <w:tmpl w:val="9B964ADA"/>
    <w:lvl w:ilvl="0" w:tplc="0CA226F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5C845C7"/>
    <w:multiLevelType w:val="hybridMultilevel"/>
    <w:tmpl w:val="84BE0184"/>
    <w:lvl w:ilvl="0" w:tplc="0AA49F2A">
      <w:start w:val="1"/>
      <w:numFmt w:val="decimal"/>
      <w:lvlText w:val="(%1)"/>
      <w:lvlJc w:val="left"/>
      <w:pPr>
        <w:ind w:left="1425" w:hanging="705"/>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10" w15:restartNumberingAfterBreak="0">
    <w:nsid w:val="1752490B"/>
    <w:multiLevelType w:val="hybridMultilevel"/>
    <w:tmpl w:val="C8420154"/>
    <w:lvl w:ilvl="0" w:tplc="0CA226FE">
      <w:start w:val="1"/>
      <w:numFmt w:val="decimal"/>
      <w:lvlText w:val="(%1)"/>
      <w:lvlJc w:val="left"/>
      <w:pPr>
        <w:ind w:left="1069" w:hanging="360"/>
      </w:pPr>
      <w:rPr>
        <w:rFonts w:hint="default"/>
      </w:rPr>
    </w:lvl>
    <w:lvl w:ilvl="1" w:tplc="D98EDFF2">
      <w:start w:val="1"/>
      <w:numFmt w:val="lowerLetter"/>
      <w:lvlText w:val="(%2)"/>
      <w:lvlJc w:val="left"/>
      <w:pPr>
        <w:ind w:left="1928" w:hanging="499"/>
      </w:pPr>
      <w:rPr>
        <w:rFonts w:hint="default"/>
      </w:rPr>
    </w:lvl>
    <w:lvl w:ilvl="2" w:tplc="0C09001B">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1" w15:restartNumberingAfterBreak="0">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pStyle w:val="BodyParaBullet"/>
      <w:lvlText w:val=""/>
      <w:lvlJc w:val="left"/>
      <w:pPr>
        <w:tabs>
          <w:tab w:val="num" w:pos="1440"/>
        </w:tabs>
        <w:ind w:left="1440" w:hanging="720"/>
      </w:pPr>
      <w:rPr>
        <w:rFonts w:ascii="Symbol" w:hAnsi="Symbol" w:hint="default"/>
      </w:rPr>
    </w:lvl>
    <w:lvl w:ilvl="3">
      <w:start w:val="1"/>
      <w:numFmt w:val="lowerRoman"/>
      <w:pStyle w:val="BodySubPara"/>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B3B4CE9"/>
    <w:multiLevelType w:val="hybridMultilevel"/>
    <w:tmpl w:val="DA8CD8D0"/>
    <w:lvl w:ilvl="0" w:tplc="E85EDFBC">
      <w:start w:val="1"/>
      <w:numFmt w:val="lowerLetter"/>
      <w:lvlText w:val="(%1)"/>
      <w:lvlJc w:val="left"/>
      <w:pPr>
        <w:ind w:left="1988" w:hanging="570"/>
      </w:pPr>
    </w:lvl>
    <w:lvl w:ilvl="1" w:tplc="0C090019">
      <w:start w:val="1"/>
      <w:numFmt w:val="lowerLetter"/>
      <w:lvlText w:val="%2."/>
      <w:lvlJc w:val="left"/>
      <w:pPr>
        <w:ind w:left="2498" w:hanging="360"/>
      </w:pPr>
    </w:lvl>
    <w:lvl w:ilvl="2" w:tplc="0C09001B">
      <w:start w:val="1"/>
      <w:numFmt w:val="lowerRoman"/>
      <w:lvlText w:val="%3."/>
      <w:lvlJc w:val="right"/>
      <w:pPr>
        <w:ind w:left="3218" w:hanging="180"/>
      </w:pPr>
    </w:lvl>
    <w:lvl w:ilvl="3" w:tplc="0C09000F">
      <w:start w:val="1"/>
      <w:numFmt w:val="decimal"/>
      <w:lvlText w:val="%4."/>
      <w:lvlJc w:val="left"/>
      <w:pPr>
        <w:ind w:left="3938" w:hanging="360"/>
      </w:pPr>
    </w:lvl>
    <w:lvl w:ilvl="4" w:tplc="0C090019">
      <w:start w:val="1"/>
      <w:numFmt w:val="lowerLetter"/>
      <w:lvlText w:val="%5."/>
      <w:lvlJc w:val="left"/>
      <w:pPr>
        <w:ind w:left="4658" w:hanging="360"/>
      </w:pPr>
    </w:lvl>
    <w:lvl w:ilvl="5" w:tplc="0C09001B">
      <w:start w:val="1"/>
      <w:numFmt w:val="lowerRoman"/>
      <w:lvlText w:val="%6."/>
      <w:lvlJc w:val="right"/>
      <w:pPr>
        <w:ind w:left="5378" w:hanging="180"/>
      </w:pPr>
    </w:lvl>
    <w:lvl w:ilvl="6" w:tplc="0C09000F">
      <w:start w:val="1"/>
      <w:numFmt w:val="decimal"/>
      <w:lvlText w:val="%7."/>
      <w:lvlJc w:val="left"/>
      <w:pPr>
        <w:ind w:left="6098" w:hanging="360"/>
      </w:pPr>
    </w:lvl>
    <w:lvl w:ilvl="7" w:tplc="0C090019">
      <w:start w:val="1"/>
      <w:numFmt w:val="lowerLetter"/>
      <w:lvlText w:val="%8."/>
      <w:lvlJc w:val="left"/>
      <w:pPr>
        <w:ind w:left="6818" w:hanging="360"/>
      </w:pPr>
    </w:lvl>
    <w:lvl w:ilvl="8" w:tplc="0C09001B">
      <w:start w:val="1"/>
      <w:numFmt w:val="lowerRoman"/>
      <w:lvlText w:val="%9."/>
      <w:lvlJc w:val="right"/>
      <w:pPr>
        <w:ind w:left="7538" w:hanging="180"/>
      </w:pPr>
    </w:lvl>
  </w:abstractNum>
  <w:abstractNum w:abstractNumId="13" w15:restartNumberingAfterBreak="0">
    <w:nsid w:val="1B5D77E8"/>
    <w:multiLevelType w:val="hybridMultilevel"/>
    <w:tmpl w:val="D53844BE"/>
    <w:lvl w:ilvl="0" w:tplc="EA00C158">
      <w:start w:val="1"/>
      <w:numFmt w:val="upperLetter"/>
      <w:lvlText w:val="(%1)"/>
      <w:lvlJc w:val="left"/>
      <w:pPr>
        <w:ind w:left="3240" w:hanging="360"/>
      </w:pPr>
      <w:rPr>
        <w:rFonts w:hint="default"/>
      </w:rPr>
    </w:lvl>
    <w:lvl w:ilvl="1" w:tplc="0C090019" w:tentative="1">
      <w:start w:val="1"/>
      <w:numFmt w:val="lowerLetter"/>
      <w:lvlText w:val="%2."/>
      <w:lvlJc w:val="left"/>
      <w:pPr>
        <w:ind w:left="3960" w:hanging="360"/>
      </w:pPr>
    </w:lvl>
    <w:lvl w:ilvl="2" w:tplc="0C09001B" w:tentative="1">
      <w:start w:val="1"/>
      <w:numFmt w:val="lowerRoman"/>
      <w:lvlText w:val="%3."/>
      <w:lvlJc w:val="right"/>
      <w:pPr>
        <w:ind w:left="4680" w:hanging="180"/>
      </w:pPr>
    </w:lvl>
    <w:lvl w:ilvl="3" w:tplc="0C09000F" w:tentative="1">
      <w:start w:val="1"/>
      <w:numFmt w:val="decimal"/>
      <w:lvlText w:val="%4."/>
      <w:lvlJc w:val="left"/>
      <w:pPr>
        <w:ind w:left="5400" w:hanging="360"/>
      </w:pPr>
    </w:lvl>
    <w:lvl w:ilvl="4" w:tplc="0C090019" w:tentative="1">
      <w:start w:val="1"/>
      <w:numFmt w:val="lowerLetter"/>
      <w:lvlText w:val="%5."/>
      <w:lvlJc w:val="left"/>
      <w:pPr>
        <w:ind w:left="6120" w:hanging="360"/>
      </w:pPr>
    </w:lvl>
    <w:lvl w:ilvl="5" w:tplc="0C09001B" w:tentative="1">
      <w:start w:val="1"/>
      <w:numFmt w:val="lowerRoman"/>
      <w:lvlText w:val="%6."/>
      <w:lvlJc w:val="right"/>
      <w:pPr>
        <w:ind w:left="6840" w:hanging="180"/>
      </w:pPr>
    </w:lvl>
    <w:lvl w:ilvl="6" w:tplc="0C09000F" w:tentative="1">
      <w:start w:val="1"/>
      <w:numFmt w:val="decimal"/>
      <w:lvlText w:val="%7."/>
      <w:lvlJc w:val="left"/>
      <w:pPr>
        <w:ind w:left="7560" w:hanging="360"/>
      </w:pPr>
    </w:lvl>
    <w:lvl w:ilvl="7" w:tplc="0C090019" w:tentative="1">
      <w:start w:val="1"/>
      <w:numFmt w:val="lowerLetter"/>
      <w:lvlText w:val="%8."/>
      <w:lvlJc w:val="left"/>
      <w:pPr>
        <w:ind w:left="8280" w:hanging="360"/>
      </w:pPr>
    </w:lvl>
    <w:lvl w:ilvl="8" w:tplc="0C09001B" w:tentative="1">
      <w:start w:val="1"/>
      <w:numFmt w:val="lowerRoman"/>
      <w:lvlText w:val="%9."/>
      <w:lvlJc w:val="right"/>
      <w:pPr>
        <w:ind w:left="9000" w:hanging="180"/>
      </w:pPr>
    </w:lvl>
  </w:abstractNum>
  <w:abstractNum w:abstractNumId="14" w15:restartNumberingAfterBreak="0">
    <w:nsid w:val="1CB760AD"/>
    <w:multiLevelType w:val="hybridMultilevel"/>
    <w:tmpl w:val="AEAA28DC"/>
    <w:lvl w:ilvl="0" w:tplc="FA482BCC">
      <w:start w:val="6"/>
      <w:numFmt w:val="lowerLetter"/>
      <w:lvlText w:val="(%1)"/>
      <w:lvlJc w:val="left"/>
      <w:pPr>
        <w:tabs>
          <w:tab w:val="num" w:pos="1800"/>
        </w:tabs>
        <w:ind w:left="1800" w:hanging="360"/>
      </w:pPr>
      <w:rPr>
        <w:rFonts w:hint="default"/>
      </w:rPr>
    </w:lvl>
    <w:lvl w:ilvl="1" w:tplc="0C090019" w:tentative="1">
      <w:start w:val="1"/>
      <w:numFmt w:val="lowerLetter"/>
      <w:lvlText w:val="%2."/>
      <w:lvlJc w:val="left"/>
      <w:pPr>
        <w:tabs>
          <w:tab w:val="num" w:pos="2520"/>
        </w:tabs>
        <w:ind w:left="2520" w:hanging="360"/>
      </w:pPr>
    </w:lvl>
    <w:lvl w:ilvl="2" w:tplc="0C09001B" w:tentative="1">
      <w:start w:val="1"/>
      <w:numFmt w:val="lowerRoman"/>
      <w:lvlText w:val="%3."/>
      <w:lvlJc w:val="right"/>
      <w:pPr>
        <w:tabs>
          <w:tab w:val="num" w:pos="3240"/>
        </w:tabs>
        <w:ind w:left="3240" w:hanging="180"/>
      </w:pPr>
    </w:lvl>
    <w:lvl w:ilvl="3" w:tplc="0C09000F" w:tentative="1">
      <w:start w:val="1"/>
      <w:numFmt w:val="decimal"/>
      <w:lvlText w:val="%4."/>
      <w:lvlJc w:val="left"/>
      <w:pPr>
        <w:tabs>
          <w:tab w:val="num" w:pos="3960"/>
        </w:tabs>
        <w:ind w:left="3960" w:hanging="360"/>
      </w:pPr>
    </w:lvl>
    <w:lvl w:ilvl="4" w:tplc="0C090019" w:tentative="1">
      <w:start w:val="1"/>
      <w:numFmt w:val="lowerLetter"/>
      <w:lvlText w:val="%5."/>
      <w:lvlJc w:val="left"/>
      <w:pPr>
        <w:tabs>
          <w:tab w:val="num" w:pos="4680"/>
        </w:tabs>
        <w:ind w:left="4680" w:hanging="360"/>
      </w:pPr>
    </w:lvl>
    <w:lvl w:ilvl="5" w:tplc="0C09001B" w:tentative="1">
      <w:start w:val="1"/>
      <w:numFmt w:val="lowerRoman"/>
      <w:lvlText w:val="%6."/>
      <w:lvlJc w:val="right"/>
      <w:pPr>
        <w:tabs>
          <w:tab w:val="num" w:pos="5400"/>
        </w:tabs>
        <w:ind w:left="5400" w:hanging="180"/>
      </w:pPr>
    </w:lvl>
    <w:lvl w:ilvl="6" w:tplc="0C09000F" w:tentative="1">
      <w:start w:val="1"/>
      <w:numFmt w:val="decimal"/>
      <w:lvlText w:val="%7."/>
      <w:lvlJc w:val="left"/>
      <w:pPr>
        <w:tabs>
          <w:tab w:val="num" w:pos="6120"/>
        </w:tabs>
        <w:ind w:left="6120" w:hanging="360"/>
      </w:pPr>
    </w:lvl>
    <w:lvl w:ilvl="7" w:tplc="0C090019" w:tentative="1">
      <w:start w:val="1"/>
      <w:numFmt w:val="lowerLetter"/>
      <w:lvlText w:val="%8."/>
      <w:lvlJc w:val="left"/>
      <w:pPr>
        <w:tabs>
          <w:tab w:val="num" w:pos="6840"/>
        </w:tabs>
        <w:ind w:left="6840" w:hanging="360"/>
      </w:pPr>
    </w:lvl>
    <w:lvl w:ilvl="8" w:tplc="0C09001B" w:tentative="1">
      <w:start w:val="1"/>
      <w:numFmt w:val="lowerRoman"/>
      <w:lvlText w:val="%9."/>
      <w:lvlJc w:val="right"/>
      <w:pPr>
        <w:tabs>
          <w:tab w:val="num" w:pos="7560"/>
        </w:tabs>
        <w:ind w:left="7560" w:hanging="180"/>
      </w:pPr>
    </w:lvl>
  </w:abstractNum>
  <w:abstractNum w:abstractNumId="15" w15:restartNumberingAfterBreak="0">
    <w:nsid w:val="1DB60D98"/>
    <w:multiLevelType w:val="multilevel"/>
    <w:tmpl w:val="49D4A6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1ED6404F"/>
    <w:multiLevelType w:val="hybridMultilevel"/>
    <w:tmpl w:val="079C4704"/>
    <w:lvl w:ilvl="0" w:tplc="EA206E2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FB6375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0B73C51"/>
    <w:multiLevelType w:val="hybridMultilevel"/>
    <w:tmpl w:val="FE9C6C2E"/>
    <w:lvl w:ilvl="0" w:tplc="A320ADD2">
      <w:start w:val="1"/>
      <w:numFmt w:val="decimal"/>
      <w:lvlText w:val="(%1)"/>
      <w:lvlJc w:val="left"/>
      <w:pPr>
        <w:ind w:left="1208" w:hanging="360"/>
      </w:pPr>
      <w:rPr>
        <w:rFonts w:ascii="Times New Roman" w:eastAsia="Times New Roman" w:hAnsi="Times New Roman" w:cs="Times New Roman"/>
        <w:color w:val="auto"/>
      </w:rPr>
    </w:lvl>
    <w:lvl w:ilvl="1" w:tplc="0C090019" w:tentative="1">
      <w:start w:val="1"/>
      <w:numFmt w:val="lowerLetter"/>
      <w:lvlText w:val="%2."/>
      <w:lvlJc w:val="left"/>
      <w:pPr>
        <w:ind w:left="1928" w:hanging="360"/>
      </w:pPr>
    </w:lvl>
    <w:lvl w:ilvl="2" w:tplc="0C09001B" w:tentative="1">
      <w:start w:val="1"/>
      <w:numFmt w:val="lowerRoman"/>
      <w:lvlText w:val="%3."/>
      <w:lvlJc w:val="right"/>
      <w:pPr>
        <w:ind w:left="2648" w:hanging="180"/>
      </w:pPr>
    </w:lvl>
    <w:lvl w:ilvl="3" w:tplc="0C09000F" w:tentative="1">
      <w:start w:val="1"/>
      <w:numFmt w:val="decimal"/>
      <w:lvlText w:val="%4."/>
      <w:lvlJc w:val="left"/>
      <w:pPr>
        <w:ind w:left="3368" w:hanging="360"/>
      </w:pPr>
    </w:lvl>
    <w:lvl w:ilvl="4" w:tplc="0C090019" w:tentative="1">
      <w:start w:val="1"/>
      <w:numFmt w:val="lowerLetter"/>
      <w:lvlText w:val="%5."/>
      <w:lvlJc w:val="left"/>
      <w:pPr>
        <w:ind w:left="4088" w:hanging="360"/>
      </w:pPr>
    </w:lvl>
    <w:lvl w:ilvl="5" w:tplc="0C09001B" w:tentative="1">
      <w:start w:val="1"/>
      <w:numFmt w:val="lowerRoman"/>
      <w:lvlText w:val="%6."/>
      <w:lvlJc w:val="right"/>
      <w:pPr>
        <w:ind w:left="4808" w:hanging="180"/>
      </w:pPr>
    </w:lvl>
    <w:lvl w:ilvl="6" w:tplc="0C09000F" w:tentative="1">
      <w:start w:val="1"/>
      <w:numFmt w:val="decimal"/>
      <w:lvlText w:val="%7."/>
      <w:lvlJc w:val="left"/>
      <w:pPr>
        <w:ind w:left="5528" w:hanging="360"/>
      </w:pPr>
    </w:lvl>
    <w:lvl w:ilvl="7" w:tplc="0C090019" w:tentative="1">
      <w:start w:val="1"/>
      <w:numFmt w:val="lowerLetter"/>
      <w:lvlText w:val="%8."/>
      <w:lvlJc w:val="left"/>
      <w:pPr>
        <w:ind w:left="6248" w:hanging="360"/>
      </w:pPr>
    </w:lvl>
    <w:lvl w:ilvl="8" w:tplc="0C09001B" w:tentative="1">
      <w:start w:val="1"/>
      <w:numFmt w:val="lowerRoman"/>
      <w:lvlText w:val="%9."/>
      <w:lvlJc w:val="right"/>
      <w:pPr>
        <w:ind w:left="6968" w:hanging="180"/>
      </w:pPr>
    </w:lvl>
  </w:abstractNum>
  <w:abstractNum w:abstractNumId="19" w15:restartNumberingAfterBreak="0">
    <w:nsid w:val="28557917"/>
    <w:multiLevelType w:val="hybridMultilevel"/>
    <w:tmpl w:val="ACA830A8"/>
    <w:lvl w:ilvl="0" w:tplc="1B3AD4F4">
      <w:start w:val="9"/>
      <w:numFmt w:val="lowerLetter"/>
      <w:lvlText w:val="(%1)"/>
      <w:lvlJc w:val="left"/>
      <w:pPr>
        <w:tabs>
          <w:tab w:val="num" w:pos="2880"/>
        </w:tabs>
        <w:ind w:left="2880" w:hanging="720"/>
      </w:pPr>
      <w:rPr>
        <w:rFonts w:hint="default"/>
      </w:rPr>
    </w:lvl>
    <w:lvl w:ilvl="1" w:tplc="1C28AA32">
      <w:start w:val="1"/>
      <w:numFmt w:val="lowerRoman"/>
      <w:lvlText w:val="%2."/>
      <w:lvlJc w:val="left"/>
      <w:pPr>
        <w:tabs>
          <w:tab w:val="num" w:pos="3600"/>
        </w:tabs>
        <w:ind w:left="3600" w:hanging="720"/>
      </w:pPr>
      <w:rPr>
        <w:rFonts w:hint="default"/>
      </w:rPr>
    </w:lvl>
    <w:lvl w:ilvl="2" w:tplc="0C09001B" w:tentative="1">
      <w:start w:val="1"/>
      <w:numFmt w:val="lowerRoman"/>
      <w:lvlText w:val="%3."/>
      <w:lvlJc w:val="right"/>
      <w:pPr>
        <w:tabs>
          <w:tab w:val="num" w:pos="3960"/>
        </w:tabs>
        <w:ind w:left="3960" w:hanging="180"/>
      </w:pPr>
    </w:lvl>
    <w:lvl w:ilvl="3" w:tplc="0C09000F" w:tentative="1">
      <w:start w:val="1"/>
      <w:numFmt w:val="decimal"/>
      <w:lvlText w:val="%4."/>
      <w:lvlJc w:val="left"/>
      <w:pPr>
        <w:tabs>
          <w:tab w:val="num" w:pos="4680"/>
        </w:tabs>
        <w:ind w:left="4680" w:hanging="360"/>
      </w:pPr>
    </w:lvl>
    <w:lvl w:ilvl="4" w:tplc="0C090019" w:tentative="1">
      <w:start w:val="1"/>
      <w:numFmt w:val="lowerLetter"/>
      <w:lvlText w:val="%5."/>
      <w:lvlJc w:val="left"/>
      <w:pPr>
        <w:tabs>
          <w:tab w:val="num" w:pos="5400"/>
        </w:tabs>
        <w:ind w:left="5400" w:hanging="360"/>
      </w:pPr>
    </w:lvl>
    <w:lvl w:ilvl="5" w:tplc="0C09001B" w:tentative="1">
      <w:start w:val="1"/>
      <w:numFmt w:val="lowerRoman"/>
      <w:lvlText w:val="%6."/>
      <w:lvlJc w:val="right"/>
      <w:pPr>
        <w:tabs>
          <w:tab w:val="num" w:pos="6120"/>
        </w:tabs>
        <w:ind w:left="6120" w:hanging="180"/>
      </w:pPr>
    </w:lvl>
    <w:lvl w:ilvl="6" w:tplc="0C09000F" w:tentative="1">
      <w:start w:val="1"/>
      <w:numFmt w:val="decimal"/>
      <w:lvlText w:val="%7."/>
      <w:lvlJc w:val="left"/>
      <w:pPr>
        <w:tabs>
          <w:tab w:val="num" w:pos="6840"/>
        </w:tabs>
        <w:ind w:left="6840" w:hanging="360"/>
      </w:pPr>
    </w:lvl>
    <w:lvl w:ilvl="7" w:tplc="0C090019" w:tentative="1">
      <w:start w:val="1"/>
      <w:numFmt w:val="lowerLetter"/>
      <w:lvlText w:val="%8."/>
      <w:lvlJc w:val="left"/>
      <w:pPr>
        <w:tabs>
          <w:tab w:val="num" w:pos="7560"/>
        </w:tabs>
        <w:ind w:left="7560" w:hanging="360"/>
      </w:pPr>
    </w:lvl>
    <w:lvl w:ilvl="8" w:tplc="0C09001B" w:tentative="1">
      <w:start w:val="1"/>
      <w:numFmt w:val="lowerRoman"/>
      <w:lvlText w:val="%9."/>
      <w:lvlJc w:val="right"/>
      <w:pPr>
        <w:tabs>
          <w:tab w:val="num" w:pos="8280"/>
        </w:tabs>
        <w:ind w:left="8280" w:hanging="180"/>
      </w:pPr>
    </w:lvl>
  </w:abstractNum>
  <w:abstractNum w:abstractNumId="20" w15:restartNumberingAfterBreak="0">
    <w:nsid w:val="2A1B159A"/>
    <w:multiLevelType w:val="hybridMultilevel"/>
    <w:tmpl w:val="DA8CD8D0"/>
    <w:lvl w:ilvl="0" w:tplc="E85EDFBC">
      <w:start w:val="1"/>
      <w:numFmt w:val="lowerLetter"/>
      <w:lvlText w:val="(%1)"/>
      <w:lvlJc w:val="left"/>
      <w:pPr>
        <w:ind w:left="1988" w:hanging="570"/>
      </w:pPr>
    </w:lvl>
    <w:lvl w:ilvl="1" w:tplc="0C090019">
      <w:start w:val="1"/>
      <w:numFmt w:val="lowerLetter"/>
      <w:lvlText w:val="%2."/>
      <w:lvlJc w:val="left"/>
      <w:pPr>
        <w:ind w:left="2498" w:hanging="360"/>
      </w:pPr>
    </w:lvl>
    <w:lvl w:ilvl="2" w:tplc="0C09001B">
      <w:start w:val="1"/>
      <w:numFmt w:val="lowerRoman"/>
      <w:lvlText w:val="%3."/>
      <w:lvlJc w:val="right"/>
      <w:pPr>
        <w:ind w:left="3218" w:hanging="180"/>
      </w:pPr>
    </w:lvl>
    <w:lvl w:ilvl="3" w:tplc="0C09000F">
      <w:start w:val="1"/>
      <w:numFmt w:val="decimal"/>
      <w:lvlText w:val="%4."/>
      <w:lvlJc w:val="left"/>
      <w:pPr>
        <w:ind w:left="3938" w:hanging="360"/>
      </w:pPr>
    </w:lvl>
    <w:lvl w:ilvl="4" w:tplc="0C090019">
      <w:start w:val="1"/>
      <w:numFmt w:val="lowerLetter"/>
      <w:lvlText w:val="%5."/>
      <w:lvlJc w:val="left"/>
      <w:pPr>
        <w:ind w:left="4658" w:hanging="360"/>
      </w:pPr>
    </w:lvl>
    <w:lvl w:ilvl="5" w:tplc="0C09001B">
      <w:start w:val="1"/>
      <w:numFmt w:val="lowerRoman"/>
      <w:lvlText w:val="%6."/>
      <w:lvlJc w:val="right"/>
      <w:pPr>
        <w:ind w:left="5378" w:hanging="180"/>
      </w:pPr>
    </w:lvl>
    <w:lvl w:ilvl="6" w:tplc="0C09000F">
      <w:start w:val="1"/>
      <w:numFmt w:val="decimal"/>
      <w:lvlText w:val="%7."/>
      <w:lvlJc w:val="left"/>
      <w:pPr>
        <w:ind w:left="6098" w:hanging="360"/>
      </w:pPr>
    </w:lvl>
    <w:lvl w:ilvl="7" w:tplc="0C090019">
      <w:start w:val="1"/>
      <w:numFmt w:val="lowerLetter"/>
      <w:lvlText w:val="%8."/>
      <w:lvlJc w:val="left"/>
      <w:pPr>
        <w:ind w:left="6818" w:hanging="360"/>
      </w:pPr>
    </w:lvl>
    <w:lvl w:ilvl="8" w:tplc="0C09001B">
      <w:start w:val="1"/>
      <w:numFmt w:val="lowerRoman"/>
      <w:lvlText w:val="%9."/>
      <w:lvlJc w:val="right"/>
      <w:pPr>
        <w:ind w:left="7538" w:hanging="180"/>
      </w:pPr>
    </w:lvl>
  </w:abstractNum>
  <w:abstractNum w:abstractNumId="21" w15:restartNumberingAfterBreak="0">
    <w:nsid w:val="2DA66DB9"/>
    <w:multiLevelType w:val="hybridMultilevel"/>
    <w:tmpl w:val="2B56CFD4"/>
    <w:lvl w:ilvl="0" w:tplc="61DCB42E">
      <w:start w:val="1"/>
      <w:numFmt w:val="lowerRoman"/>
      <w:lvlText w:val="(%1)"/>
      <w:lvlJc w:val="left"/>
      <w:pPr>
        <w:ind w:left="2498"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 w15:restartNumberingAfterBreak="0">
    <w:nsid w:val="324405B6"/>
    <w:multiLevelType w:val="hybridMultilevel"/>
    <w:tmpl w:val="DA8CD8D0"/>
    <w:lvl w:ilvl="0" w:tplc="E85EDFBC">
      <w:start w:val="1"/>
      <w:numFmt w:val="lowerLetter"/>
      <w:lvlText w:val="(%1)"/>
      <w:lvlJc w:val="left"/>
      <w:pPr>
        <w:ind w:left="1988" w:hanging="570"/>
      </w:pPr>
    </w:lvl>
    <w:lvl w:ilvl="1" w:tplc="0C090019">
      <w:start w:val="1"/>
      <w:numFmt w:val="lowerLetter"/>
      <w:lvlText w:val="%2."/>
      <w:lvlJc w:val="left"/>
      <w:pPr>
        <w:ind w:left="2498" w:hanging="360"/>
      </w:pPr>
    </w:lvl>
    <w:lvl w:ilvl="2" w:tplc="0C09001B">
      <w:start w:val="1"/>
      <w:numFmt w:val="lowerRoman"/>
      <w:lvlText w:val="%3."/>
      <w:lvlJc w:val="right"/>
      <w:pPr>
        <w:ind w:left="3218" w:hanging="180"/>
      </w:pPr>
    </w:lvl>
    <w:lvl w:ilvl="3" w:tplc="0C09000F">
      <w:start w:val="1"/>
      <w:numFmt w:val="decimal"/>
      <w:lvlText w:val="%4."/>
      <w:lvlJc w:val="left"/>
      <w:pPr>
        <w:ind w:left="3938" w:hanging="360"/>
      </w:pPr>
    </w:lvl>
    <w:lvl w:ilvl="4" w:tplc="0C090019">
      <w:start w:val="1"/>
      <w:numFmt w:val="lowerLetter"/>
      <w:lvlText w:val="%5."/>
      <w:lvlJc w:val="left"/>
      <w:pPr>
        <w:ind w:left="4658" w:hanging="360"/>
      </w:pPr>
    </w:lvl>
    <w:lvl w:ilvl="5" w:tplc="0C09001B">
      <w:start w:val="1"/>
      <w:numFmt w:val="lowerRoman"/>
      <w:lvlText w:val="%6."/>
      <w:lvlJc w:val="right"/>
      <w:pPr>
        <w:ind w:left="5378" w:hanging="180"/>
      </w:pPr>
    </w:lvl>
    <w:lvl w:ilvl="6" w:tplc="0C09000F">
      <w:start w:val="1"/>
      <w:numFmt w:val="decimal"/>
      <w:lvlText w:val="%7."/>
      <w:lvlJc w:val="left"/>
      <w:pPr>
        <w:ind w:left="6098" w:hanging="360"/>
      </w:pPr>
    </w:lvl>
    <w:lvl w:ilvl="7" w:tplc="0C090019">
      <w:start w:val="1"/>
      <w:numFmt w:val="lowerLetter"/>
      <w:lvlText w:val="%8."/>
      <w:lvlJc w:val="left"/>
      <w:pPr>
        <w:ind w:left="6818" w:hanging="360"/>
      </w:pPr>
    </w:lvl>
    <w:lvl w:ilvl="8" w:tplc="0C09001B">
      <w:start w:val="1"/>
      <w:numFmt w:val="lowerRoman"/>
      <w:lvlText w:val="%9."/>
      <w:lvlJc w:val="right"/>
      <w:pPr>
        <w:ind w:left="7538" w:hanging="180"/>
      </w:pPr>
    </w:lvl>
  </w:abstractNum>
  <w:abstractNum w:abstractNumId="23" w15:restartNumberingAfterBreak="0">
    <w:nsid w:val="32BC26B3"/>
    <w:multiLevelType w:val="hybridMultilevel"/>
    <w:tmpl w:val="7EA27BB0"/>
    <w:lvl w:ilvl="0" w:tplc="9E246D46">
      <w:start w:val="2"/>
      <w:numFmt w:val="lowerLetter"/>
      <w:lvlText w:val="(%1)"/>
      <w:lvlJc w:val="left"/>
      <w:pPr>
        <w:tabs>
          <w:tab w:val="num" w:pos="1800"/>
        </w:tabs>
        <w:ind w:left="1800" w:hanging="540"/>
      </w:pPr>
      <w:rPr>
        <w:rFonts w:hint="default"/>
      </w:rPr>
    </w:lvl>
    <w:lvl w:ilvl="1" w:tplc="0C090019" w:tentative="1">
      <w:start w:val="1"/>
      <w:numFmt w:val="lowerLetter"/>
      <w:lvlText w:val="%2."/>
      <w:lvlJc w:val="left"/>
      <w:pPr>
        <w:tabs>
          <w:tab w:val="num" w:pos="2340"/>
        </w:tabs>
        <w:ind w:left="2340" w:hanging="360"/>
      </w:pPr>
    </w:lvl>
    <w:lvl w:ilvl="2" w:tplc="0C09001B" w:tentative="1">
      <w:start w:val="1"/>
      <w:numFmt w:val="lowerRoman"/>
      <w:lvlText w:val="%3."/>
      <w:lvlJc w:val="right"/>
      <w:pPr>
        <w:tabs>
          <w:tab w:val="num" w:pos="3060"/>
        </w:tabs>
        <w:ind w:left="3060" w:hanging="180"/>
      </w:pPr>
    </w:lvl>
    <w:lvl w:ilvl="3" w:tplc="0C09000F" w:tentative="1">
      <w:start w:val="1"/>
      <w:numFmt w:val="decimal"/>
      <w:lvlText w:val="%4."/>
      <w:lvlJc w:val="left"/>
      <w:pPr>
        <w:tabs>
          <w:tab w:val="num" w:pos="3780"/>
        </w:tabs>
        <w:ind w:left="3780" w:hanging="360"/>
      </w:pPr>
    </w:lvl>
    <w:lvl w:ilvl="4" w:tplc="0C090019" w:tentative="1">
      <w:start w:val="1"/>
      <w:numFmt w:val="lowerLetter"/>
      <w:lvlText w:val="%5."/>
      <w:lvlJc w:val="left"/>
      <w:pPr>
        <w:tabs>
          <w:tab w:val="num" w:pos="4500"/>
        </w:tabs>
        <w:ind w:left="4500" w:hanging="360"/>
      </w:pPr>
    </w:lvl>
    <w:lvl w:ilvl="5" w:tplc="0C09001B" w:tentative="1">
      <w:start w:val="1"/>
      <w:numFmt w:val="lowerRoman"/>
      <w:lvlText w:val="%6."/>
      <w:lvlJc w:val="right"/>
      <w:pPr>
        <w:tabs>
          <w:tab w:val="num" w:pos="5220"/>
        </w:tabs>
        <w:ind w:left="5220" w:hanging="180"/>
      </w:pPr>
    </w:lvl>
    <w:lvl w:ilvl="6" w:tplc="0C09000F" w:tentative="1">
      <w:start w:val="1"/>
      <w:numFmt w:val="decimal"/>
      <w:lvlText w:val="%7."/>
      <w:lvlJc w:val="left"/>
      <w:pPr>
        <w:tabs>
          <w:tab w:val="num" w:pos="5940"/>
        </w:tabs>
        <w:ind w:left="5940" w:hanging="360"/>
      </w:pPr>
    </w:lvl>
    <w:lvl w:ilvl="7" w:tplc="0C090019" w:tentative="1">
      <w:start w:val="1"/>
      <w:numFmt w:val="lowerLetter"/>
      <w:lvlText w:val="%8."/>
      <w:lvlJc w:val="left"/>
      <w:pPr>
        <w:tabs>
          <w:tab w:val="num" w:pos="6660"/>
        </w:tabs>
        <w:ind w:left="6660" w:hanging="360"/>
      </w:pPr>
    </w:lvl>
    <w:lvl w:ilvl="8" w:tplc="0C09001B" w:tentative="1">
      <w:start w:val="1"/>
      <w:numFmt w:val="lowerRoman"/>
      <w:lvlText w:val="%9."/>
      <w:lvlJc w:val="right"/>
      <w:pPr>
        <w:tabs>
          <w:tab w:val="num" w:pos="7380"/>
        </w:tabs>
        <w:ind w:left="7380" w:hanging="180"/>
      </w:pPr>
    </w:lvl>
  </w:abstractNum>
  <w:abstractNum w:abstractNumId="24" w15:restartNumberingAfterBreak="0">
    <w:nsid w:val="38DC7F2E"/>
    <w:multiLevelType w:val="multilevel"/>
    <w:tmpl w:val="ABAC7ACC"/>
    <w:lvl w:ilvl="0">
      <w:start w:val="56"/>
      <w:numFmt w:val="decimal"/>
      <w:lvlText w:val="%1"/>
      <w:lvlJc w:val="left"/>
      <w:pPr>
        <w:ind w:left="420" w:hanging="420"/>
      </w:pPr>
      <w:rPr>
        <w:rFonts w:hint="default"/>
      </w:rPr>
    </w:lvl>
    <w:lvl w:ilvl="1">
      <w:start w:val="8"/>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9890278"/>
    <w:multiLevelType w:val="hybridMultilevel"/>
    <w:tmpl w:val="B2FABA80"/>
    <w:lvl w:ilvl="0" w:tplc="D98EDFF2">
      <w:start w:val="1"/>
      <w:numFmt w:val="lowerLetter"/>
      <w:lvlText w:val="(%1)"/>
      <w:lvlJc w:val="left"/>
      <w:pPr>
        <w:ind w:left="1928" w:hanging="499"/>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E1031E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15:restartNumberingAfterBreak="0">
    <w:nsid w:val="3E7134F1"/>
    <w:multiLevelType w:val="multilevel"/>
    <w:tmpl w:val="0C09001D"/>
    <w:lvl w:ilvl="0">
      <w:start w:val="1"/>
      <w:numFmt w:val="decimal"/>
      <w:lvlText w:val="%1)"/>
      <w:lvlJc w:val="left"/>
      <w:pPr>
        <w:tabs>
          <w:tab w:val="num" w:pos="1800"/>
        </w:tabs>
        <w:ind w:left="1800" w:hanging="360"/>
      </w:pPr>
      <w:rPr>
        <w:rFonts w:hint="default"/>
      </w:rPr>
    </w:lvl>
    <w:lvl w:ilvl="1">
      <w:start w:val="1"/>
      <w:numFmt w:val="lowerLetter"/>
      <w:lvlText w:val="%2)"/>
      <w:lvlJc w:val="left"/>
      <w:pPr>
        <w:tabs>
          <w:tab w:val="num" w:pos="2160"/>
        </w:tabs>
        <w:ind w:left="2160" w:hanging="360"/>
      </w:pPr>
    </w:lvl>
    <w:lvl w:ilvl="2">
      <w:start w:val="1"/>
      <w:numFmt w:val="lowerRoman"/>
      <w:lvlText w:val="%3)"/>
      <w:lvlJc w:val="left"/>
      <w:pPr>
        <w:tabs>
          <w:tab w:val="num" w:pos="2520"/>
        </w:tabs>
        <w:ind w:left="252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240"/>
        </w:tabs>
        <w:ind w:left="3240" w:hanging="360"/>
      </w:pPr>
    </w:lvl>
    <w:lvl w:ilvl="5">
      <w:start w:val="1"/>
      <w:numFmt w:val="lowerRoman"/>
      <w:lvlText w:val="(%6)"/>
      <w:lvlJc w:val="left"/>
      <w:pPr>
        <w:tabs>
          <w:tab w:val="num" w:pos="3600"/>
        </w:tabs>
        <w:ind w:left="3600" w:hanging="360"/>
      </w:pPr>
    </w:lvl>
    <w:lvl w:ilvl="6">
      <w:start w:val="1"/>
      <w:numFmt w:val="decimal"/>
      <w:lvlText w:val="%7."/>
      <w:lvlJc w:val="left"/>
      <w:pPr>
        <w:tabs>
          <w:tab w:val="num" w:pos="3960"/>
        </w:tabs>
        <w:ind w:left="3960" w:hanging="360"/>
      </w:pPr>
    </w:lvl>
    <w:lvl w:ilvl="7">
      <w:start w:val="1"/>
      <w:numFmt w:val="lowerLetter"/>
      <w:lvlText w:val="%8."/>
      <w:lvlJc w:val="left"/>
      <w:pPr>
        <w:tabs>
          <w:tab w:val="num" w:pos="4320"/>
        </w:tabs>
        <w:ind w:left="4320" w:hanging="360"/>
      </w:pPr>
    </w:lvl>
    <w:lvl w:ilvl="8">
      <w:start w:val="1"/>
      <w:numFmt w:val="lowerRoman"/>
      <w:lvlText w:val="%9."/>
      <w:lvlJc w:val="left"/>
      <w:pPr>
        <w:tabs>
          <w:tab w:val="num" w:pos="4680"/>
        </w:tabs>
        <w:ind w:left="4680" w:hanging="360"/>
      </w:pPr>
    </w:lvl>
  </w:abstractNum>
  <w:abstractNum w:abstractNumId="28" w15:restartNumberingAfterBreak="0">
    <w:nsid w:val="4103630C"/>
    <w:multiLevelType w:val="hybridMultilevel"/>
    <w:tmpl w:val="079C4704"/>
    <w:lvl w:ilvl="0" w:tplc="EA206E2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5BD24DD"/>
    <w:multiLevelType w:val="hybridMultilevel"/>
    <w:tmpl w:val="98B035C2"/>
    <w:lvl w:ilvl="0" w:tplc="86527E66">
      <w:start w:val="2"/>
      <w:numFmt w:val="lowerRoman"/>
      <w:lvlText w:val="(%1)"/>
      <w:lvlJc w:val="left"/>
      <w:pPr>
        <w:tabs>
          <w:tab w:val="num" w:pos="3600"/>
        </w:tabs>
        <w:ind w:left="3600" w:hanging="720"/>
      </w:pPr>
      <w:rPr>
        <w:rFonts w:hint="default"/>
      </w:rPr>
    </w:lvl>
    <w:lvl w:ilvl="1" w:tplc="0C090019" w:tentative="1">
      <w:start w:val="1"/>
      <w:numFmt w:val="lowerLetter"/>
      <w:lvlText w:val="%2."/>
      <w:lvlJc w:val="left"/>
      <w:pPr>
        <w:tabs>
          <w:tab w:val="num" w:pos="3960"/>
        </w:tabs>
        <w:ind w:left="3960" w:hanging="360"/>
      </w:pPr>
    </w:lvl>
    <w:lvl w:ilvl="2" w:tplc="0C09001B" w:tentative="1">
      <w:start w:val="1"/>
      <w:numFmt w:val="lowerRoman"/>
      <w:lvlText w:val="%3."/>
      <w:lvlJc w:val="right"/>
      <w:pPr>
        <w:tabs>
          <w:tab w:val="num" w:pos="4680"/>
        </w:tabs>
        <w:ind w:left="4680" w:hanging="180"/>
      </w:pPr>
    </w:lvl>
    <w:lvl w:ilvl="3" w:tplc="0C09000F" w:tentative="1">
      <w:start w:val="1"/>
      <w:numFmt w:val="decimal"/>
      <w:lvlText w:val="%4."/>
      <w:lvlJc w:val="left"/>
      <w:pPr>
        <w:tabs>
          <w:tab w:val="num" w:pos="5400"/>
        </w:tabs>
        <w:ind w:left="5400" w:hanging="360"/>
      </w:pPr>
    </w:lvl>
    <w:lvl w:ilvl="4" w:tplc="0C090019" w:tentative="1">
      <w:start w:val="1"/>
      <w:numFmt w:val="lowerLetter"/>
      <w:lvlText w:val="%5."/>
      <w:lvlJc w:val="left"/>
      <w:pPr>
        <w:tabs>
          <w:tab w:val="num" w:pos="6120"/>
        </w:tabs>
        <w:ind w:left="6120" w:hanging="360"/>
      </w:pPr>
    </w:lvl>
    <w:lvl w:ilvl="5" w:tplc="0C09001B" w:tentative="1">
      <w:start w:val="1"/>
      <w:numFmt w:val="lowerRoman"/>
      <w:lvlText w:val="%6."/>
      <w:lvlJc w:val="right"/>
      <w:pPr>
        <w:tabs>
          <w:tab w:val="num" w:pos="6840"/>
        </w:tabs>
        <w:ind w:left="6840" w:hanging="180"/>
      </w:pPr>
    </w:lvl>
    <w:lvl w:ilvl="6" w:tplc="0C09000F" w:tentative="1">
      <w:start w:val="1"/>
      <w:numFmt w:val="decimal"/>
      <w:lvlText w:val="%7."/>
      <w:lvlJc w:val="left"/>
      <w:pPr>
        <w:tabs>
          <w:tab w:val="num" w:pos="7560"/>
        </w:tabs>
        <w:ind w:left="7560" w:hanging="360"/>
      </w:pPr>
    </w:lvl>
    <w:lvl w:ilvl="7" w:tplc="0C090019" w:tentative="1">
      <w:start w:val="1"/>
      <w:numFmt w:val="lowerLetter"/>
      <w:lvlText w:val="%8."/>
      <w:lvlJc w:val="left"/>
      <w:pPr>
        <w:tabs>
          <w:tab w:val="num" w:pos="8280"/>
        </w:tabs>
        <w:ind w:left="8280" w:hanging="360"/>
      </w:pPr>
    </w:lvl>
    <w:lvl w:ilvl="8" w:tplc="0C09001B" w:tentative="1">
      <w:start w:val="1"/>
      <w:numFmt w:val="lowerRoman"/>
      <w:lvlText w:val="%9."/>
      <w:lvlJc w:val="right"/>
      <w:pPr>
        <w:tabs>
          <w:tab w:val="num" w:pos="9000"/>
        </w:tabs>
        <w:ind w:left="9000" w:hanging="180"/>
      </w:pPr>
    </w:lvl>
  </w:abstractNum>
  <w:abstractNum w:abstractNumId="30" w15:restartNumberingAfterBreak="0">
    <w:nsid w:val="482334B1"/>
    <w:multiLevelType w:val="hybridMultilevel"/>
    <w:tmpl w:val="4396230C"/>
    <w:lvl w:ilvl="0" w:tplc="4B30FBCC">
      <w:start w:val="1"/>
      <w:numFmt w:val="lowerLetter"/>
      <w:lvlText w:val="(%1)"/>
      <w:lvlJc w:val="left"/>
      <w:pPr>
        <w:ind w:left="1973" w:hanging="555"/>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31" w15:restartNumberingAfterBreak="0">
    <w:nsid w:val="49FA34E0"/>
    <w:multiLevelType w:val="hybridMultilevel"/>
    <w:tmpl w:val="C8420154"/>
    <w:lvl w:ilvl="0" w:tplc="0CA226FE">
      <w:start w:val="1"/>
      <w:numFmt w:val="decimal"/>
      <w:lvlText w:val="(%1)"/>
      <w:lvlJc w:val="left"/>
      <w:pPr>
        <w:ind w:left="1069" w:hanging="360"/>
      </w:pPr>
      <w:rPr>
        <w:rFonts w:hint="default"/>
      </w:rPr>
    </w:lvl>
    <w:lvl w:ilvl="1" w:tplc="D98EDFF2">
      <w:start w:val="1"/>
      <w:numFmt w:val="lowerLetter"/>
      <w:lvlText w:val="(%2)"/>
      <w:lvlJc w:val="left"/>
      <w:pPr>
        <w:ind w:left="1928" w:hanging="499"/>
      </w:pPr>
      <w:rPr>
        <w:rFonts w:hint="default"/>
      </w:rPr>
    </w:lvl>
    <w:lvl w:ilvl="2" w:tplc="0C09001B">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32" w15:restartNumberingAfterBreak="0">
    <w:nsid w:val="4A696264"/>
    <w:multiLevelType w:val="hybridMultilevel"/>
    <w:tmpl w:val="C8420154"/>
    <w:lvl w:ilvl="0" w:tplc="0CA226FE">
      <w:start w:val="1"/>
      <w:numFmt w:val="decimal"/>
      <w:lvlText w:val="(%1)"/>
      <w:lvlJc w:val="left"/>
      <w:pPr>
        <w:ind w:left="1069" w:hanging="360"/>
      </w:pPr>
      <w:rPr>
        <w:rFonts w:hint="default"/>
      </w:rPr>
    </w:lvl>
    <w:lvl w:ilvl="1" w:tplc="D98EDFF2">
      <w:start w:val="1"/>
      <w:numFmt w:val="lowerLetter"/>
      <w:lvlText w:val="(%2)"/>
      <w:lvlJc w:val="left"/>
      <w:pPr>
        <w:ind w:left="1928" w:hanging="499"/>
      </w:pPr>
      <w:rPr>
        <w:rFonts w:hint="default"/>
      </w:rPr>
    </w:lvl>
    <w:lvl w:ilvl="2" w:tplc="0C09001B">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33" w15:restartNumberingAfterBreak="0">
    <w:nsid w:val="4BCF76D3"/>
    <w:multiLevelType w:val="hybridMultilevel"/>
    <w:tmpl w:val="1D743234"/>
    <w:lvl w:ilvl="0" w:tplc="0CA226FE">
      <w:start w:val="1"/>
      <w:numFmt w:val="decimal"/>
      <w:lvlText w:val="(%1)"/>
      <w:lvlJc w:val="left"/>
      <w:pPr>
        <w:ind w:left="1069" w:hanging="360"/>
      </w:pPr>
      <w:rPr>
        <w:rFonts w:hint="default"/>
      </w:rPr>
    </w:lvl>
    <w:lvl w:ilvl="1" w:tplc="D98EDFF2">
      <w:start w:val="1"/>
      <w:numFmt w:val="lowerLetter"/>
      <w:lvlText w:val="(%2)"/>
      <w:lvlJc w:val="left"/>
      <w:pPr>
        <w:ind w:left="1928" w:hanging="499"/>
      </w:pPr>
      <w:rPr>
        <w:rFonts w:hint="default"/>
      </w:rPr>
    </w:lvl>
    <w:lvl w:ilvl="2" w:tplc="0C09001B">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34" w15:restartNumberingAfterBreak="0">
    <w:nsid w:val="4F292B13"/>
    <w:multiLevelType w:val="hybridMultilevel"/>
    <w:tmpl w:val="E97AB0DA"/>
    <w:lvl w:ilvl="0" w:tplc="45CC3410">
      <w:start w:val="1"/>
      <w:numFmt w:val="decimal"/>
      <w:lvlText w:val="(%1)"/>
      <w:lvlJc w:val="left"/>
      <w:pPr>
        <w:tabs>
          <w:tab w:val="num" w:pos="1440"/>
        </w:tabs>
        <w:ind w:left="1440" w:hanging="720"/>
      </w:pPr>
      <w:rPr>
        <w:rFonts w:hint="default"/>
      </w:rPr>
    </w:lvl>
    <w:lvl w:ilvl="1" w:tplc="0C090019">
      <w:start w:val="1"/>
      <w:numFmt w:val="lowerLetter"/>
      <w:lvlText w:val="%2."/>
      <w:lvlJc w:val="left"/>
      <w:pPr>
        <w:tabs>
          <w:tab w:val="num" w:pos="1800"/>
        </w:tabs>
        <w:ind w:left="1800" w:hanging="360"/>
      </w:pPr>
    </w:lvl>
    <w:lvl w:ilvl="2" w:tplc="0CE882CC">
      <w:start w:val="1"/>
      <w:numFmt w:val="lowerLetter"/>
      <w:lvlText w:val="(%3)"/>
      <w:lvlJc w:val="left"/>
      <w:pPr>
        <w:tabs>
          <w:tab w:val="num" w:pos="3060"/>
        </w:tabs>
        <w:ind w:left="3060" w:hanging="720"/>
      </w:pPr>
      <w:rPr>
        <w:rFonts w:hint="default"/>
      </w:rPr>
    </w:lvl>
    <w:lvl w:ilvl="3" w:tplc="0C09000F">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35" w15:restartNumberingAfterBreak="0">
    <w:nsid w:val="51630473"/>
    <w:multiLevelType w:val="hybridMultilevel"/>
    <w:tmpl w:val="DA8CD8D0"/>
    <w:lvl w:ilvl="0" w:tplc="E85EDFBC">
      <w:start w:val="1"/>
      <w:numFmt w:val="lowerLetter"/>
      <w:lvlText w:val="(%1)"/>
      <w:lvlJc w:val="left"/>
      <w:pPr>
        <w:ind w:left="1988" w:hanging="570"/>
      </w:pPr>
    </w:lvl>
    <w:lvl w:ilvl="1" w:tplc="0C090019">
      <w:start w:val="1"/>
      <w:numFmt w:val="lowerLetter"/>
      <w:lvlText w:val="%2."/>
      <w:lvlJc w:val="left"/>
      <w:pPr>
        <w:ind w:left="2498" w:hanging="360"/>
      </w:pPr>
    </w:lvl>
    <w:lvl w:ilvl="2" w:tplc="0C09001B">
      <w:start w:val="1"/>
      <w:numFmt w:val="lowerRoman"/>
      <w:lvlText w:val="%3."/>
      <w:lvlJc w:val="right"/>
      <w:pPr>
        <w:ind w:left="3218" w:hanging="180"/>
      </w:pPr>
    </w:lvl>
    <w:lvl w:ilvl="3" w:tplc="0C09000F">
      <w:start w:val="1"/>
      <w:numFmt w:val="decimal"/>
      <w:lvlText w:val="%4."/>
      <w:lvlJc w:val="left"/>
      <w:pPr>
        <w:ind w:left="3938" w:hanging="360"/>
      </w:pPr>
    </w:lvl>
    <w:lvl w:ilvl="4" w:tplc="0C090019">
      <w:start w:val="1"/>
      <w:numFmt w:val="lowerLetter"/>
      <w:lvlText w:val="%5."/>
      <w:lvlJc w:val="left"/>
      <w:pPr>
        <w:ind w:left="4658" w:hanging="360"/>
      </w:pPr>
    </w:lvl>
    <w:lvl w:ilvl="5" w:tplc="0C09001B">
      <w:start w:val="1"/>
      <w:numFmt w:val="lowerRoman"/>
      <w:lvlText w:val="%6."/>
      <w:lvlJc w:val="right"/>
      <w:pPr>
        <w:ind w:left="5378" w:hanging="180"/>
      </w:pPr>
    </w:lvl>
    <w:lvl w:ilvl="6" w:tplc="0C09000F">
      <w:start w:val="1"/>
      <w:numFmt w:val="decimal"/>
      <w:lvlText w:val="%7."/>
      <w:lvlJc w:val="left"/>
      <w:pPr>
        <w:ind w:left="6098" w:hanging="360"/>
      </w:pPr>
    </w:lvl>
    <w:lvl w:ilvl="7" w:tplc="0C090019">
      <w:start w:val="1"/>
      <w:numFmt w:val="lowerLetter"/>
      <w:lvlText w:val="%8."/>
      <w:lvlJc w:val="left"/>
      <w:pPr>
        <w:ind w:left="6818" w:hanging="360"/>
      </w:pPr>
    </w:lvl>
    <w:lvl w:ilvl="8" w:tplc="0C09001B">
      <w:start w:val="1"/>
      <w:numFmt w:val="lowerRoman"/>
      <w:lvlText w:val="%9."/>
      <w:lvlJc w:val="right"/>
      <w:pPr>
        <w:ind w:left="7538" w:hanging="180"/>
      </w:pPr>
    </w:lvl>
  </w:abstractNum>
  <w:abstractNum w:abstractNumId="36" w15:restartNumberingAfterBreak="0">
    <w:nsid w:val="540B71FA"/>
    <w:multiLevelType w:val="hybridMultilevel"/>
    <w:tmpl w:val="A9CEE602"/>
    <w:lvl w:ilvl="0" w:tplc="D98EDFF2">
      <w:start w:val="1"/>
      <w:numFmt w:val="lowerLetter"/>
      <w:lvlText w:val="(%1)"/>
      <w:lvlJc w:val="left"/>
      <w:pPr>
        <w:ind w:left="1928" w:hanging="499"/>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41A2ADB"/>
    <w:multiLevelType w:val="hybridMultilevel"/>
    <w:tmpl w:val="2CE841CC"/>
    <w:lvl w:ilvl="0" w:tplc="78EA422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8" w15:restartNumberingAfterBreak="0">
    <w:nsid w:val="54C67765"/>
    <w:multiLevelType w:val="hybridMultilevel"/>
    <w:tmpl w:val="DA8CD8D0"/>
    <w:lvl w:ilvl="0" w:tplc="E85EDFBC">
      <w:start w:val="1"/>
      <w:numFmt w:val="lowerLetter"/>
      <w:lvlText w:val="(%1)"/>
      <w:lvlJc w:val="left"/>
      <w:pPr>
        <w:ind w:left="1988" w:hanging="570"/>
      </w:pPr>
    </w:lvl>
    <w:lvl w:ilvl="1" w:tplc="0C090019">
      <w:start w:val="1"/>
      <w:numFmt w:val="lowerLetter"/>
      <w:lvlText w:val="%2."/>
      <w:lvlJc w:val="left"/>
      <w:pPr>
        <w:ind w:left="2498" w:hanging="360"/>
      </w:pPr>
    </w:lvl>
    <w:lvl w:ilvl="2" w:tplc="0C09001B">
      <w:start w:val="1"/>
      <w:numFmt w:val="lowerRoman"/>
      <w:lvlText w:val="%3."/>
      <w:lvlJc w:val="right"/>
      <w:pPr>
        <w:ind w:left="3218" w:hanging="180"/>
      </w:pPr>
    </w:lvl>
    <w:lvl w:ilvl="3" w:tplc="0C09000F">
      <w:start w:val="1"/>
      <w:numFmt w:val="decimal"/>
      <w:lvlText w:val="%4."/>
      <w:lvlJc w:val="left"/>
      <w:pPr>
        <w:ind w:left="3938" w:hanging="360"/>
      </w:pPr>
    </w:lvl>
    <w:lvl w:ilvl="4" w:tplc="0C090019">
      <w:start w:val="1"/>
      <w:numFmt w:val="lowerLetter"/>
      <w:lvlText w:val="%5."/>
      <w:lvlJc w:val="left"/>
      <w:pPr>
        <w:ind w:left="4658" w:hanging="360"/>
      </w:pPr>
    </w:lvl>
    <w:lvl w:ilvl="5" w:tplc="0C09001B">
      <w:start w:val="1"/>
      <w:numFmt w:val="lowerRoman"/>
      <w:lvlText w:val="%6."/>
      <w:lvlJc w:val="right"/>
      <w:pPr>
        <w:ind w:left="5378" w:hanging="180"/>
      </w:pPr>
    </w:lvl>
    <w:lvl w:ilvl="6" w:tplc="0C09000F">
      <w:start w:val="1"/>
      <w:numFmt w:val="decimal"/>
      <w:lvlText w:val="%7."/>
      <w:lvlJc w:val="left"/>
      <w:pPr>
        <w:ind w:left="6098" w:hanging="360"/>
      </w:pPr>
    </w:lvl>
    <w:lvl w:ilvl="7" w:tplc="0C090019">
      <w:start w:val="1"/>
      <w:numFmt w:val="lowerLetter"/>
      <w:lvlText w:val="%8."/>
      <w:lvlJc w:val="left"/>
      <w:pPr>
        <w:ind w:left="6818" w:hanging="360"/>
      </w:pPr>
    </w:lvl>
    <w:lvl w:ilvl="8" w:tplc="0C09001B">
      <w:start w:val="1"/>
      <w:numFmt w:val="lowerRoman"/>
      <w:lvlText w:val="%9."/>
      <w:lvlJc w:val="right"/>
      <w:pPr>
        <w:ind w:left="7538" w:hanging="180"/>
      </w:pPr>
    </w:lvl>
  </w:abstractNum>
  <w:abstractNum w:abstractNumId="39" w15:restartNumberingAfterBreak="0">
    <w:nsid w:val="54EF196B"/>
    <w:multiLevelType w:val="hybridMultilevel"/>
    <w:tmpl w:val="C5DAC0B4"/>
    <w:lvl w:ilvl="0" w:tplc="0CA226FE">
      <w:start w:val="1"/>
      <w:numFmt w:val="decimal"/>
      <w:lvlText w:val="(%1)"/>
      <w:lvlJc w:val="left"/>
      <w:pPr>
        <w:ind w:left="44" w:hanging="360"/>
      </w:pPr>
      <w:rPr>
        <w:rFonts w:hint="default"/>
      </w:rPr>
    </w:lvl>
    <w:lvl w:ilvl="1" w:tplc="0C090019" w:tentative="1">
      <w:start w:val="1"/>
      <w:numFmt w:val="lowerLetter"/>
      <w:lvlText w:val="%2."/>
      <w:lvlJc w:val="left"/>
      <w:pPr>
        <w:ind w:left="764" w:hanging="360"/>
      </w:pPr>
    </w:lvl>
    <w:lvl w:ilvl="2" w:tplc="0C09001B" w:tentative="1">
      <w:start w:val="1"/>
      <w:numFmt w:val="lowerRoman"/>
      <w:lvlText w:val="%3."/>
      <w:lvlJc w:val="right"/>
      <w:pPr>
        <w:ind w:left="1484" w:hanging="180"/>
      </w:pPr>
    </w:lvl>
    <w:lvl w:ilvl="3" w:tplc="0C09000F" w:tentative="1">
      <w:start w:val="1"/>
      <w:numFmt w:val="decimal"/>
      <w:lvlText w:val="%4."/>
      <w:lvlJc w:val="left"/>
      <w:pPr>
        <w:ind w:left="2204" w:hanging="360"/>
      </w:pPr>
    </w:lvl>
    <w:lvl w:ilvl="4" w:tplc="0C090019" w:tentative="1">
      <w:start w:val="1"/>
      <w:numFmt w:val="lowerLetter"/>
      <w:lvlText w:val="%5."/>
      <w:lvlJc w:val="left"/>
      <w:pPr>
        <w:ind w:left="2924" w:hanging="360"/>
      </w:pPr>
    </w:lvl>
    <w:lvl w:ilvl="5" w:tplc="0C09001B" w:tentative="1">
      <w:start w:val="1"/>
      <w:numFmt w:val="lowerRoman"/>
      <w:lvlText w:val="%6."/>
      <w:lvlJc w:val="right"/>
      <w:pPr>
        <w:ind w:left="3644" w:hanging="180"/>
      </w:pPr>
    </w:lvl>
    <w:lvl w:ilvl="6" w:tplc="0C09000F" w:tentative="1">
      <w:start w:val="1"/>
      <w:numFmt w:val="decimal"/>
      <w:lvlText w:val="%7."/>
      <w:lvlJc w:val="left"/>
      <w:pPr>
        <w:ind w:left="4364" w:hanging="360"/>
      </w:pPr>
    </w:lvl>
    <w:lvl w:ilvl="7" w:tplc="0C090019" w:tentative="1">
      <w:start w:val="1"/>
      <w:numFmt w:val="lowerLetter"/>
      <w:lvlText w:val="%8."/>
      <w:lvlJc w:val="left"/>
      <w:pPr>
        <w:ind w:left="5084" w:hanging="360"/>
      </w:pPr>
    </w:lvl>
    <w:lvl w:ilvl="8" w:tplc="0C09001B" w:tentative="1">
      <w:start w:val="1"/>
      <w:numFmt w:val="lowerRoman"/>
      <w:lvlText w:val="%9."/>
      <w:lvlJc w:val="right"/>
      <w:pPr>
        <w:ind w:left="5804" w:hanging="180"/>
      </w:pPr>
    </w:lvl>
  </w:abstractNum>
  <w:abstractNum w:abstractNumId="40" w15:restartNumberingAfterBreak="0">
    <w:nsid w:val="551835A6"/>
    <w:multiLevelType w:val="hybridMultilevel"/>
    <w:tmpl w:val="76144514"/>
    <w:lvl w:ilvl="0" w:tplc="9CF851BC">
      <w:start w:val="1"/>
      <w:numFmt w:val="decimal"/>
      <w:lvlText w:val="(%1)"/>
      <w:lvlJc w:val="left"/>
      <w:pPr>
        <w:ind w:left="786" w:hanging="360"/>
      </w:pPr>
      <w:rPr>
        <w:rFonts w:ascii="Times New Roman" w:eastAsia="Times New Roman" w:hAnsi="Times New Roman" w:cs="Times New Roman" w:hint="default"/>
      </w:rPr>
    </w:lvl>
    <w:lvl w:ilvl="1" w:tplc="0C090019">
      <w:start w:val="1"/>
      <w:numFmt w:val="lowerLetter"/>
      <w:lvlText w:val="%2."/>
      <w:lvlJc w:val="left"/>
      <w:pPr>
        <w:ind w:left="1506" w:hanging="360"/>
      </w:pPr>
    </w:lvl>
    <w:lvl w:ilvl="2" w:tplc="0C09001B">
      <w:start w:val="1"/>
      <w:numFmt w:val="lowerRoman"/>
      <w:lvlText w:val="%3."/>
      <w:lvlJc w:val="right"/>
      <w:pPr>
        <w:ind w:left="2226" w:hanging="180"/>
      </w:pPr>
    </w:lvl>
    <w:lvl w:ilvl="3" w:tplc="0C09000F">
      <w:start w:val="1"/>
      <w:numFmt w:val="decimal"/>
      <w:lvlText w:val="%4."/>
      <w:lvlJc w:val="left"/>
      <w:pPr>
        <w:ind w:left="2946" w:hanging="360"/>
      </w:pPr>
    </w:lvl>
    <w:lvl w:ilvl="4" w:tplc="0C090019">
      <w:start w:val="1"/>
      <w:numFmt w:val="lowerLetter"/>
      <w:lvlText w:val="%5."/>
      <w:lvlJc w:val="left"/>
      <w:pPr>
        <w:ind w:left="3666" w:hanging="360"/>
      </w:pPr>
    </w:lvl>
    <w:lvl w:ilvl="5" w:tplc="0C09001B">
      <w:start w:val="1"/>
      <w:numFmt w:val="lowerRoman"/>
      <w:lvlText w:val="%6."/>
      <w:lvlJc w:val="right"/>
      <w:pPr>
        <w:ind w:left="4386" w:hanging="180"/>
      </w:pPr>
    </w:lvl>
    <w:lvl w:ilvl="6" w:tplc="0C09000F">
      <w:start w:val="1"/>
      <w:numFmt w:val="decimal"/>
      <w:lvlText w:val="%7."/>
      <w:lvlJc w:val="left"/>
      <w:pPr>
        <w:ind w:left="5106" w:hanging="360"/>
      </w:pPr>
    </w:lvl>
    <w:lvl w:ilvl="7" w:tplc="0C090019">
      <w:start w:val="1"/>
      <w:numFmt w:val="lowerLetter"/>
      <w:lvlText w:val="%8."/>
      <w:lvlJc w:val="left"/>
      <w:pPr>
        <w:ind w:left="5826" w:hanging="360"/>
      </w:pPr>
    </w:lvl>
    <w:lvl w:ilvl="8" w:tplc="0C09001B">
      <w:start w:val="1"/>
      <w:numFmt w:val="lowerRoman"/>
      <w:lvlText w:val="%9."/>
      <w:lvlJc w:val="right"/>
      <w:pPr>
        <w:ind w:left="6546" w:hanging="180"/>
      </w:pPr>
    </w:lvl>
  </w:abstractNum>
  <w:abstractNum w:abstractNumId="41" w15:restartNumberingAfterBreak="0">
    <w:nsid w:val="58B67EA5"/>
    <w:multiLevelType w:val="hybridMultilevel"/>
    <w:tmpl w:val="DA8CD8D0"/>
    <w:lvl w:ilvl="0" w:tplc="E85EDFBC">
      <w:start w:val="1"/>
      <w:numFmt w:val="lowerLetter"/>
      <w:lvlText w:val="(%1)"/>
      <w:lvlJc w:val="left"/>
      <w:pPr>
        <w:ind w:left="1988" w:hanging="570"/>
      </w:pPr>
    </w:lvl>
    <w:lvl w:ilvl="1" w:tplc="0C090019">
      <w:start w:val="1"/>
      <w:numFmt w:val="lowerLetter"/>
      <w:lvlText w:val="%2."/>
      <w:lvlJc w:val="left"/>
      <w:pPr>
        <w:ind w:left="2498" w:hanging="360"/>
      </w:pPr>
    </w:lvl>
    <w:lvl w:ilvl="2" w:tplc="0C09001B">
      <w:start w:val="1"/>
      <w:numFmt w:val="lowerRoman"/>
      <w:lvlText w:val="%3."/>
      <w:lvlJc w:val="right"/>
      <w:pPr>
        <w:ind w:left="3218" w:hanging="180"/>
      </w:pPr>
    </w:lvl>
    <w:lvl w:ilvl="3" w:tplc="0C09000F">
      <w:start w:val="1"/>
      <w:numFmt w:val="decimal"/>
      <w:lvlText w:val="%4."/>
      <w:lvlJc w:val="left"/>
      <w:pPr>
        <w:ind w:left="3938" w:hanging="360"/>
      </w:pPr>
    </w:lvl>
    <w:lvl w:ilvl="4" w:tplc="0C090019">
      <w:start w:val="1"/>
      <w:numFmt w:val="lowerLetter"/>
      <w:lvlText w:val="%5."/>
      <w:lvlJc w:val="left"/>
      <w:pPr>
        <w:ind w:left="4658" w:hanging="360"/>
      </w:pPr>
    </w:lvl>
    <w:lvl w:ilvl="5" w:tplc="0C09001B">
      <w:start w:val="1"/>
      <w:numFmt w:val="lowerRoman"/>
      <w:lvlText w:val="%6."/>
      <w:lvlJc w:val="right"/>
      <w:pPr>
        <w:ind w:left="5378" w:hanging="180"/>
      </w:pPr>
    </w:lvl>
    <w:lvl w:ilvl="6" w:tplc="0C09000F">
      <w:start w:val="1"/>
      <w:numFmt w:val="decimal"/>
      <w:lvlText w:val="%7."/>
      <w:lvlJc w:val="left"/>
      <w:pPr>
        <w:ind w:left="6098" w:hanging="360"/>
      </w:pPr>
    </w:lvl>
    <w:lvl w:ilvl="7" w:tplc="0C090019">
      <w:start w:val="1"/>
      <w:numFmt w:val="lowerLetter"/>
      <w:lvlText w:val="%8."/>
      <w:lvlJc w:val="left"/>
      <w:pPr>
        <w:ind w:left="6818" w:hanging="360"/>
      </w:pPr>
    </w:lvl>
    <w:lvl w:ilvl="8" w:tplc="0C09001B">
      <w:start w:val="1"/>
      <w:numFmt w:val="lowerRoman"/>
      <w:lvlText w:val="%9."/>
      <w:lvlJc w:val="right"/>
      <w:pPr>
        <w:ind w:left="7538" w:hanging="180"/>
      </w:pPr>
    </w:lvl>
  </w:abstractNum>
  <w:abstractNum w:abstractNumId="42" w15:restartNumberingAfterBreak="0">
    <w:nsid w:val="5B191E14"/>
    <w:multiLevelType w:val="hybridMultilevel"/>
    <w:tmpl w:val="F3D8617A"/>
    <w:lvl w:ilvl="0" w:tplc="FFFFFFFF">
      <w:start w:val="1"/>
      <w:numFmt w:val="lowerLetter"/>
      <w:lvlText w:val="(%1)"/>
      <w:lvlJc w:val="left"/>
      <w:pPr>
        <w:tabs>
          <w:tab w:val="num" w:pos="1444"/>
        </w:tabs>
        <w:ind w:left="1444" w:hanging="735"/>
      </w:pPr>
      <w:rPr>
        <w:rFonts w:hint="default"/>
      </w:rPr>
    </w:lvl>
    <w:lvl w:ilvl="1" w:tplc="FFFFFFFF" w:tentative="1">
      <w:start w:val="1"/>
      <w:numFmt w:val="lowerLetter"/>
      <w:lvlText w:val="%2."/>
      <w:lvlJc w:val="left"/>
      <w:pPr>
        <w:tabs>
          <w:tab w:val="num" w:pos="1789"/>
        </w:tabs>
        <w:ind w:left="1789" w:hanging="360"/>
      </w:pPr>
    </w:lvl>
    <w:lvl w:ilvl="2" w:tplc="FFFFFFFF" w:tentative="1">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43" w15:restartNumberingAfterBreak="0">
    <w:nsid w:val="5EB33CB5"/>
    <w:multiLevelType w:val="hybridMultilevel"/>
    <w:tmpl w:val="4E00AF8A"/>
    <w:lvl w:ilvl="0" w:tplc="214230AC">
      <w:start w:val="1"/>
      <w:numFmt w:val="upperLetter"/>
      <w:lvlText w:val="(%1)"/>
      <w:lvlJc w:val="left"/>
      <w:pPr>
        <w:ind w:left="324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088002F"/>
    <w:multiLevelType w:val="hybridMultilevel"/>
    <w:tmpl w:val="C8420154"/>
    <w:lvl w:ilvl="0" w:tplc="0CA226FE">
      <w:start w:val="1"/>
      <w:numFmt w:val="decimal"/>
      <w:lvlText w:val="(%1)"/>
      <w:lvlJc w:val="left"/>
      <w:pPr>
        <w:ind w:left="1069" w:hanging="360"/>
      </w:pPr>
      <w:rPr>
        <w:rFonts w:hint="default"/>
      </w:rPr>
    </w:lvl>
    <w:lvl w:ilvl="1" w:tplc="D98EDFF2">
      <w:start w:val="1"/>
      <w:numFmt w:val="lowerLetter"/>
      <w:lvlText w:val="(%2)"/>
      <w:lvlJc w:val="left"/>
      <w:pPr>
        <w:ind w:left="1928" w:hanging="499"/>
      </w:pPr>
      <w:rPr>
        <w:rFonts w:hint="default"/>
      </w:rPr>
    </w:lvl>
    <w:lvl w:ilvl="2" w:tplc="0C09001B">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45" w15:restartNumberingAfterBreak="0">
    <w:nsid w:val="616E069F"/>
    <w:multiLevelType w:val="hybridMultilevel"/>
    <w:tmpl w:val="DA8CD8D0"/>
    <w:lvl w:ilvl="0" w:tplc="E85EDFBC">
      <w:start w:val="1"/>
      <w:numFmt w:val="lowerLetter"/>
      <w:lvlText w:val="(%1)"/>
      <w:lvlJc w:val="left"/>
      <w:pPr>
        <w:ind w:left="1988" w:hanging="570"/>
      </w:pPr>
    </w:lvl>
    <w:lvl w:ilvl="1" w:tplc="0C090019">
      <w:start w:val="1"/>
      <w:numFmt w:val="lowerLetter"/>
      <w:lvlText w:val="%2."/>
      <w:lvlJc w:val="left"/>
      <w:pPr>
        <w:ind w:left="2498" w:hanging="360"/>
      </w:pPr>
    </w:lvl>
    <w:lvl w:ilvl="2" w:tplc="0C09001B">
      <w:start w:val="1"/>
      <w:numFmt w:val="lowerRoman"/>
      <w:lvlText w:val="%3."/>
      <w:lvlJc w:val="right"/>
      <w:pPr>
        <w:ind w:left="3218" w:hanging="180"/>
      </w:pPr>
    </w:lvl>
    <w:lvl w:ilvl="3" w:tplc="0C09000F">
      <w:start w:val="1"/>
      <w:numFmt w:val="decimal"/>
      <w:lvlText w:val="%4."/>
      <w:lvlJc w:val="left"/>
      <w:pPr>
        <w:ind w:left="3938" w:hanging="360"/>
      </w:pPr>
    </w:lvl>
    <w:lvl w:ilvl="4" w:tplc="0C090019">
      <w:start w:val="1"/>
      <w:numFmt w:val="lowerLetter"/>
      <w:lvlText w:val="%5."/>
      <w:lvlJc w:val="left"/>
      <w:pPr>
        <w:ind w:left="4658" w:hanging="360"/>
      </w:pPr>
    </w:lvl>
    <w:lvl w:ilvl="5" w:tplc="0C09001B">
      <w:start w:val="1"/>
      <w:numFmt w:val="lowerRoman"/>
      <w:lvlText w:val="%6."/>
      <w:lvlJc w:val="right"/>
      <w:pPr>
        <w:ind w:left="5378" w:hanging="180"/>
      </w:pPr>
    </w:lvl>
    <w:lvl w:ilvl="6" w:tplc="0C09000F">
      <w:start w:val="1"/>
      <w:numFmt w:val="decimal"/>
      <w:lvlText w:val="%7."/>
      <w:lvlJc w:val="left"/>
      <w:pPr>
        <w:ind w:left="6098" w:hanging="360"/>
      </w:pPr>
    </w:lvl>
    <w:lvl w:ilvl="7" w:tplc="0C090019">
      <w:start w:val="1"/>
      <w:numFmt w:val="lowerLetter"/>
      <w:lvlText w:val="%8."/>
      <w:lvlJc w:val="left"/>
      <w:pPr>
        <w:ind w:left="6818" w:hanging="360"/>
      </w:pPr>
    </w:lvl>
    <w:lvl w:ilvl="8" w:tplc="0C09001B">
      <w:start w:val="1"/>
      <w:numFmt w:val="lowerRoman"/>
      <w:lvlText w:val="%9."/>
      <w:lvlJc w:val="right"/>
      <w:pPr>
        <w:ind w:left="7538" w:hanging="180"/>
      </w:pPr>
    </w:lvl>
  </w:abstractNum>
  <w:abstractNum w:abstractNumId="46" w15:restartNumberingAfterBreak="0">
    <w:nsid w:val="64474994"/>
    <w:multiLevelType w:val="hybridMultilevel"/>
    <w:tmpl w:val="C8D2A21C"/>
    <w:lvl w:ilvl="0" w:tplc="1E82DDDC">
      <w:start w:val="1"/>
      <w:numFmt w:val="lowerRoman"/>
      <w:lvlText w:val="(%1)"/>
      <w:lvlJc w:val="left"/>
      <w:pPr>
        <w:ind w:left="2517" w:hanging="720"/>
      </w:pPr>
      <w:rPr>
        <w:rFonts w:hint="default"/>
      </w:rPr>
    </w:lvl>
    <w:lvl w:ilvl="1" w:tplc="0C090019" w:tentative="1">
      <w:start w:val="1"/>
      <w:numFmt w:val="lowerLetter"/>
      <w:lvlText w:val="%2."/>
      <w:lvlJc w:val="left"/>
      <w:pPr>
        <w:ind w:left="2877" w:hanging="360"/>
      </w:pPr>
    </w:lvl>
    <w:lvl w:ilvl="2" w:tplc="0C09001B" w:tentative="1">
      <w:start w:val="1"/>
      <w:numFmt w:val="lowerRoman"/>
      <w:lvlText w:val="%3."/>
      <w:lvlJc w:val="right"/>
      <w:pPr>
        <w:ind w:left="3597" w:hanging="180"/>
      </w:pPr>
    </w:lvl>
    <w:lvl w:ilvl="3" w:tplc="0C09000F" w:tentative="1">
      <w:start w:val="1"/>
      <w:numFmt w:val="decimal"/>
      <w:lvlText w:val="%4."/>
      <w:lvlJc w:val="left"/>
      <w:pPr>
        <w:ind w:left="4317" w:hanging="360"/>
      </w:pPr>
    </w:lvl>
    <w:lvl w:ilvl="4" w:tplc="0C090019" w:tentative="1">
      <w:start w:val="1"/>
      <w:numFmt w:val="lowerLetter"/>
      <w:lvlText w:val="%5."/>
      <w:lvlJc w:val="left"/>
      <w:pPr>
        <w:ind w:left="5037" w:hanging="360"/>
      </w:pPr>
    </w:lvl>
    <w:lvl w:ilvl="5" w:tplc="0C09001B" w:tentative="1">
      <w:start w:val="1"/>
      <w:numFmt w:val="lowerRoman"/>
      <w:lvlText w:val="%6."/>
      <w:lvlJc w:val="right"/>
      <w:pPr>
        <w:ind w:left="5757" w:hanging="180"/>
      </w:pPr>
    </w:lvl>
    <w:lvl w:ilvl="6" w:tplc="0C09000F" w:tentative="1">
      <w:start w:val="1"/>
      <w:numFmt w:val="decimal"/>
      <w:lvlText w:val="%7."/>
      <w:lvlJc w:val="left"/>
      <w:pPr>
        <w:ind w:left="6477" w:hanging="360"/>
      </w:pPr>
    </w:lvl>
    <w:lvl w:ilvl="7" w:tplc="0C090019" w:tentative="1">
      <w:start w:val="1"/>
      <w:numFmt w:val="lowerLetter"/>
      <w:lvlText w:val="%8."/>
      <w:lvlJc w:val="left"/>
      <w:pPr>
        <w:ind w:left="7197" w:hanging="360"/>
      </w:pPr>
    </w:lvl>
    <w:lvl w:ilvl="8" w:tplc="0C09001B" w:tentative="1">
      <w:start w:val="1"/>
      <w:numFmt w:val="lowerRoman"/>
      <w:lvlText w:val="%9."/>
      <w:lvlJc w:val="right"/>
      <w:pPr>
        <w:ind w:left="7917" w:hanging="180"/>
      </w:pPr>
    </w:lvl>
  </w:abstractNum>
  <w:abstractNum w:abstractNumId="47" w15:restartNumberingAfterBreak="0">
    <w:nsid w:val="68C05B36"/>
    <w:multiLevelType w:val="hybridMultilevel"/>
    <w:tmpl w:val="84BE0184"/>
    <w:lvl w:ilvl="0" w:tplc="0AA49F2A">
      <w:start w:val="1"/>
      <w:numFmt w:val="decimal"/>
      <w:lvlText w:val="(%1)"/>
      <w:lvlJc w:val="left"/>
      <w:pPr>
        <w:ind w:left="1425" w:hanging="705"/>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48" w15:restartNumberingAfterBreak="0">
    <w:nsid w:val="6A824913"/>
    <w:multiLevelType w:val="hybridMultilevel"/>
    <w:tmpl w:val="84BE0184"/>
    <w:lvl w:ilvl="0" w:tplc="0AA49F2A">
      <w:start w:val="1"/>
      <w:numFmt w:val="decimal"/>
      <w:lvlText w:val="(%1)"/>
      <w:lvlJc w:val="left"/>
      <w:pPr>
        <w:ind w:left="1425" w:hanging="705"/>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49" w15:restartNumberingAfterBreak="0">
    <w:nsid w:val="6CBC2943"/>
    <w:multiLevelType w:val="multilevel"/>
    <w:tmpl w:val="22E89CEA"/>
    <w:lvl w:ilvl="0">
      <w:start w:val="1"/>
      <w:numFmt w:val="decimal"/>
      <w:pStyle w:val="NumberLevel1"/>
      <w:lvlText w:val="%1."/>
      <w:lvlJc w:val="left"/>
      <w:pPr>
        <w:tabs>
          <w:tab w:val="num" w:pos="709"/>
        </w:tabs>
        <w:ind w:left="709" w:hanging="709"/>
      </w:pPr>
      <w:rPr>
        <w:sz w:val="20"/>
      </w:rPr>
    </w:lvl>
    <w:lvl w:ilvl="1">
      <w:start w:val="1"/>
      <w:numFmt w:val="decimal"/>
      <w:pStyle w:val="NumberLevel2"/>
      <w:lvlText w:val="%1.%2."/>
      <w:lvlJc w:val="left"/>
      <w:pPr>
        <w:tabs>
          <w:tab w:val="num" w:pos="0"/>
        </w:tabs>
        <w:ind w:left="0" w:hanging="709"/>
      </w:pPr>
      <w:rPr>
        <w:sz w:val="20"/>
      </w:rPr>
    </w:lvl>
    <w:lvl w:ilvl="2">
      <w:start w:val="1"/>
      <w:numFmt w:val="decimal"/>
      <w:pStyle w:val="NumberLevel3"/>
      <w:lvlText w:val="%1.%2.%3."/>
      <w:lvlJc w:val="left"/>
      <w:pPr>
        <w:tabs>
          <w:tab w:val="num" w:pos="0"/>
        </w:tabs>
        <w:ind w:left="0" w:hanging="709"/>
      </w:pPr>
      <w:rPr>
        <w:sz w:val="20"/>
      </w:rPr>
    </w:lvl>
    <w:lvl w:ilvl="3">
      <w:start w:val="1"/>
      <w:numFmt w:val="lowerLetter"/>
      <w:pStyle w:val="NumberLevel4"/>
      <w:lvlText w:val="(%4)"/>
      <w:lvlJc w:val="left"/>
      <w:pPr>
        <w:tabs>
          <w:tab w:val="num" w:pos="1325"/>
        </w:tabs>
        <w:ind w:left="1325" w:hanging="425"/>
      </w:pPr>
      <w:rPr>
        <w:rFonts w:ascii="Times New Roman" w:eastAsia="Times New Roman" w:hAnsi="Times New Roman" w:cs="Times New Roman"/>
      </w:rPr>
    </w:lvl>
    <w:lvl w:ilvl="4">
      <w:start w:val="1"/>
      <w:numFmt w:val="bullet"/>
      <w:pStyle w:val="NumberLevel5"/>
      <w:lvlText w:val="–"/>
      <w:lvlJc w:val="left"/>
      <w:pPr>
        <w:tabs>
          <w:tab w:val="num" w:pos="850"/>
        </w:tabs>
        <w:ind w:left="850" w:hanging="425"/>
      </w:pPr>
      <w:rPr>
        <w:b w:val="0"/>
        <w:i w:val="0"/>
      </w:rPr>
    </w:lvl>
    <w:lvl w:ilvl="5">
      <w:start w:val="1"/>
      <w:numFmt w:val="bullet"/>
      <w:pStyle w:val="NumberLevel6"/>
      <w:lvlText w:val="–"/>
      <w:lvlJc w:val="left"/>
      <w:pPr>
        <w:tabs>
          <w:tab w:val="num" w:pos="1276"/>
        </w:tabs>
        <w:ind w:left="1276" w:hanging="426"/>
      </w:pPr>
      <w:rPr>
        <w:b w:val="0"/>
        <w:i w:val="0"/>
      </w:rPr>
    </w:lvl>
    <w:lvl w:ilvl="6">
      <w:start w:val="1"/>
      <w:numFmt w:val="bullet"/>
      <w:pStyle w:val="NumberLevel7"/>
      <w:lvlText w:val="–"/>
      <w:lvlJc w:val="left"/>
      <w:pPr>
        <w:tabs>
          <w:tab w:val="num" w:pos="1701"/>
        </w:tabs>
        <w:ind w:left="1701" w:hanging="425"/>
      </w:pPr>
      <w:rPr>
        <w:b w:val="0"/>
        <w:i w:val="0"/>
      </w:rPr>
    </w:lvl>
    <w:lvl w:ilvl="7">
      <w:start w:val="1"/>
      <w:numFmt w:val="bullet"/>
      <w:pStyle w:val="NumberLevel8"/>
      <w:lvlText w:val="–"/>
      <w:lvlJc w:val="left"/>
      <w:pPr>
        <w:tabs>
          <w:tab w:val="num" w:pos="2126"/>
        </w:tabs>
        <w:ind w:left="2126" w:hanging="425"/>
      </w:pPr>
      <w:rPr>
        <w:b w:val="0"/>
        <w:i w:val="0"/>
      </w:rPr>
    </w:lvl>
    <w:lvl w:ilvl="8">
      <w:start w:val="1"/>
      <w:numFmt w:val="bullet"/>
      <w:pStyle w:val="NumberLevel9"/>
      <w:lvlText w:val="–"/>
      <w:lvlJc w:val="left"/>
      <w:pPr>
        <w:tabs>
          <w:tab w:val="num" w:pos="2551"/>
        </w:tabs>
        <w:ind w:left="2551" w:hanging="425"/>
      </w:pPr>
      <w:rPr>
        <w:b w:val="0"/>
        <w:i w:val="0"/>
      </w:rPr>
    </w:lvl>
  </w:abstractNum>
  <w:abstractNum w:abstractNumId="50" w15:restartNumberingAfterBreak="0">
    <w:nsid w:val="6ED10D87"/>
    <w:multiLevelType w:val="hybridMultilevel"/>
    <w:tmpl w:val="3CD89A68"/>
    <w:lvl w:ilvl="0" w:tplc="E85EDFBC">
      <w:start w:val="1"/>
      <w:numFmt w:val="lowerLetter"/>
      <w:lvlText w:val="(%1)"/>
      <w:lvlJc w:val="left"/>
      <w:pPr>
        <w:ind w:left="1988" w:hanging="570"/>
      </w:pPr>
    </w:lvl>
    <w:lvl w:ilvl="1" w:tplc="61DCB42E">
      <w:start w:val="1"/>
      <w:numFmt w:val="lowerRoman"/>
      <w:lvlText w:val="(%2)"/>
      <w:lvlJc w:val="left"/>
      <w:pPr>
        <w:ind w:left="2498" w:hanging="360"/>
      </w:pPr>
    </w:lvl>
    <w:lvl w:ilvl="2" w:tplc="0C09001B">
      <w:start w:val="1"/>
      <w:numFmt w:val="lowerRoman"/>
      <w:lvlText w:val="%3."/>
      <w:lvlJc w:val="right"/>
      <w:pPr>
        <w:ind w:left="3218" w:hanging="180"/>
      </w:pPr>
    </w:lvl>
    <w:lvl w:ilvl="3" w:tplc="0C09000F">
      <w:start w:val="1"/>
      <w:numFmt w:val="decimal"/>
      <w:lvlText w:val="%4."/>
      <w:lvlJc w:val="left"/>
      <w:pPr>
        <w:ind w:left="3938" w:hanging="360"/>
      </w:pPr>
    </w:lvl>
    <w:lvl w:ilvl="4" w:tplc="0C090019">
      <w:start w:val="1"/>
      <w:numFmt w:val="lowerLetter"/>
      <w:lvlText w:val="%5."/>
      <w:lvlJc w:val="left"/>
      <w:pPr>
        <w:ind w:left="4658" w:hanging="360"/>
      </w:pPr>
    </w:lvl>
    <w:lvl w:ilvl="5" w:tplc="0C09001B">
      <w:start w:val="1"/>
      <w:numFmt w:val="lowerRoman"/>
      <w:lvlText w:val="%6."/>
      <w:lvlJc w:val="right"/>
      <w:pPr>
        <w:ind w:left="5378" w:hanging="180"/>
      </w:pPr>
    </w:lvl>
    <w:lvl w:ilvl="6" w:tplc="0C09000F">
      <w:start w:val="1"/>
      <w:numFmt w:val="decimal"/>
      <w:lvlText w:val="%7."/>
      <w:lvlJc w:val="left"/>
      <w:pPr>
        <w:ind w:left="6098" w:hanging="360"/>
      </w:pPr>
    </w:lvl>
    <w:lvl w:ilvl="7" w:tplc="0C090019">
      <w:start w:val="1"/>
      <w:numFmt w:val="lowerLetter"/>
      <w:lvlText w:val="%8."/>
      <w:lvlJc w:val="left"/>
      <w:pPr>
        <w:ind w:left="6818" w:hanging="360"/>
      </w:pPr>
    </w:lvl>
    <w:lvl w:ilvl="8" w:tplc="0C09001B">
      <w:start w:val="1"/>
      <w:numFmt w:val="lowerRoman"/>
      <w:lvlText w:val="%9."/>
      <w:lvlJc w:val="right"/>
      <w:pPr>
        <w:ind w:left="7538" w:hanging="180"/>
      </w:pPr>
    </w:lvl>
  </w:abstractNum>
  <w:abstractNum w:abstractNumId="51" w15:restartNumberingAfterBreak="0">
    <w:nsid w:val="6ED128F9"/>
    <w:multiLevelType w:val="hybridMultilevel"/>
    <w:tmpl w:val="84BE0184"/>
    <w:lvl w:ilvl="0" w:tplc="0AA49F2A">
      <w:start w:val="1"/>
      <w:numFmt w:val="decimal"/>
      <w:lvlText w:val="(%1)"/>
      <w:lvlJc w:val="left"/>
      <w:pPr>
        <w:ind w:left="1425" w:hanging="705"/>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52" w15:restartNumberingAfterBreak="0">
    <w:nsid w:val="6EE81CAC"/>
    <w:multiLevelType w:val="hybridMultilevel"/>
    <w:tmpl w:val="C5DAC0B4"/>
    <w:lvl w:ilvl="0" w:tplc="0CA226F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719A01AC"/>
    <w:multiLevelType w:val="hybridMultilevel"/>
    <w:tmpl w:val="C5DAC0B4"/>
    <w:lvl w:ilvl="0" w:tplc="0CA226F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72D23FD9"/>
    <w:multiLevelType w:val="hybridMultilevel"/>
    <w:tmpl w:val="C8420154"/>
    <w:lvl w:ilvl="0" w:tplc="0CA226FE">
      <w:start w:val="1"/>
      <w:numFmt w:val="decimal"/>
      <w:lvlText w:val="(%1)"/>
      <w:lvlJc w:val="left"/>
      <w:pPr>
        <w:ind w:left="1069" w:hanging="360"/>
      </w:pPr>
      <w:rPr>
        <w:rFonts w:hint="default"/>
      </w:rPr>
    </w:lvl>
    <w:lvl w:ilvl="1" w:tplc="D98EDFF2">
      <w:start w:val="1"/>
      <w:numFmt w:val="lowerLetter"/>
      <w:lvlText w:val="(%2)"/>
      <w:lvlJc w:val="left"/>
      <w:pPr>
        <w:ind w:left="1928" w:hanging="499"/>
      </w:pPr>
      <w:rPr>
        <w:rFonts w:hint="default"/>
      </w:rPr>
    </w:lvl>
    <w:lvl w:ilvl="2" w:tplc="0C09001B">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55" w15:restartNumberingAfterBreak="0">
    <w:nsid w:val="73740081"/>
    <w:multiLevelType w:val="hybridMultilevel"/>
    <w:tmpl w:val="07C2F5E0"/>
    <w:lvl w:ilvl="0" w:tplc="F1D2B9DA">
      <w:start w:val="1"/>
      <w:numFmt w:val="decimal"/>
      <w:lvlText w:val="(%1)"/>
      <w:lvlJc w:val="left"/>
      <w:pPr>
        <w:tabs>
          <w:tab w:val="num" w:pos="900"/>
        </w:tabs>
        <w:ind w:left="900" w:hanging="360"/>
      </w:pPr>
      <w:rPr>
        <w:rFonts w:hint="default"/>
      </w:rPr>
    </w:lvl>
    <w:lvl w:ilvl="1" w:tplc="0C090019">
      <w:start w:val="1"/>
      <w:numFmt w:val="lowerLetter"/>
      <w:lvlText w:val="%2."/>
      <w:lvlJc w:val="left"/>
      <w:pPr>
        <w:tabs>
          <w:tab w:val="num" w:pos="2520"/>
        </w:tabs>
        <w:ind w:left="2520" w:hanging="360"/>
      </w:pPr>
    </w:lvl>
    <w:lvl w:ilvl="2" w:tplc="D4C8BC56">
      <w:start w:val="1"/>
      <w:numFmt w:val="lowerRoman"/>
      <w:lvlText w:val="(%3)"/>
      <w:lvlJc w:val="left"/>
      <w:pPr>
        <w:tabs>
          <w:tab w:val="num" w:pos="3780"/>
        </w:tabs>
        <w:ind w:left="3780" w:hanging="720"/>
      </w:pPr>
      <w:rPr>
        <w:rFonts w:hint="default"/>
      </w:rPr>
    </w:lvl>
    <w:lvl w:ilvl="3" w:tplc="37DC6B36">
      <w:start w:val="1"/>
      <w:numFmt w:val="lowerLetter"/>
      <w:lvlText w:val="(%4)"/>
      <w:lvlJc w:val="left"/>
      <w:pPr>
        <w:tabs>
          <w:tab w:val="num" w:pos="4320"/>
        </w:tabs>
        <w:ind w:left="4320" w:hanging="720"/>
      </w:pPr>
      <w:rPr>
        <w:rFonts w:hint="default"/>
      </w:rPr>
    </w:lvl>
    <w:lvl w:ilvl="4" w:tplc="0C090019">
      <w:start w:val="1"/>
      <w:numFmt w:val="lowerLetter"/>
      <w:lvlText w:val="%5."/>
      <w:lvlJc w:val="left"/>
      <w:pPr>
        <w:tabs>
          <w:tab w:val="num" w:pos="4680"/>
        </w:tabs>
        <w:ind w:left="4680" w:hanging="360"/>
      </w:pPr>
    </w:lvl>
    <w:lvl w:ilvl="5" w:tplc="0C09001B" w:tentative="1">
      <w:start w:val="1"/>
      <w:numFmt w:val="lowerRoman"/>
      <w:lvlText w:val="%6."/>
      <w:lvlJc w:val="right"/>
      <w:pPr>
        <w:tabs>
          <w:tab w:val="num" w:pos="5400"/>
        </w:tabs>
        <w:ind w:left="5400" w:hanging="180"/>
      </w:pPr>
    </w:lvl>
    <w:lvl w:ilvl="6" w:tplc="0C09000F" w:tentative="1">
      <w:start w:val="1"/>
      <w:numFmt w:val="decimal"/>
      <w:lvlText w:val="%7."/>
      <w:lvlJc w:val="left"/>
      <w:pPr>
        <w:tabs>
          <w:tab w:val="num" w:pos="6120"/>
        </w:tabs>
        <w:ind w:left="6120" w:hanging="360"/>
      </w:pPr>
    </w:lvl>
    <w:lvl w:ilvl="7" w:tplc="0C090019" w:tentative="1">
      <w:start w:val="1"/>
      <w:numFmt w:val="lowerLetter"/>
      <w:lvlText w:val="%8."/>
      <w:lvlJc w:val="left"/>
      <w:pPr>
        <w:tabs>
          <w:tab w:val="num" w:pos="6840"/>
        </w:tabs>
        <w:ind w:left="6840" w:hanging="360"/>
      </w:pPr>
    </w:lvl>
    <w:lvl w:ilvl="8" w:tplc="0C09001B" w:tentative="1">
      <w:start w:val="1"/>
      <w:numFmt w:val="lowerRoman"/>
      <w:lvlText w:val="%9."/>
      <w:lvlJc w:val="right"/>
      <w:pPr>
        <w:tabs>
          <w:tab w:val="num" w:pos="7560"/>
        </w:tabs>
        <w:ind w:left="7560" w:hanging="180"/>
      </w:pPr>
    </w:lvl>
  </w:abstractNum>
  <w:abstractNum w:abstractNumId="56" w15:restartNumberingAfterBreak="0">
    <w:nsid w:val="76AD10DA"/>
    <w:multiLevelType w:val="hybridMultilevel"/>
    <w:tmpl w:val="18F00A80"/>
    <w:lvl w:ilvl="0" w:tplc="AF561BE8">
      <w:start w:val="9"/>
      <w:numFmt w:val="lowerLetter"/>
      <w:lvlText w:val="(%1)"/>
      <w:lvlJc w:val="left"/>
      <w:pPr>
        <w:tabs>
          <w:tab w:val="num" w:pos="2880"/>
        </w:tabs>
        <w:ind w:left="2880" w:hanging="720"/>
      </w:pPr>
      <w:rPr>
        <w:rFonts w:hint="default"/>
      </w:rPr>
    </w:lvl>
    <w:lvl w:ilvl="1" w:tplc="0C090019" w:tentative="1">
      <w:start w:val="1"/>
      <w:numFmt w:val="lowerLetter"/>
      <w:lvlText w:val="%2."/>
      <w:lvlJc w:val="left"/>
      <w:pPr>
        <w:tabs>
          <w:tab w:val="num" w:pos="3240"/>
        </w:tabs>
        <w:ind w:left="3240" w:hanging="360"/>
      </w:pPr>
    </w:lvl>
    <w:lvl w:ilvl="2" w:tplc="0C09001B" w:tentative="1">
      <w:start w:val="1"/>
      <w:numFmt w:val="lowerRoman"/>
      <w:lvlText w:val="%3."/>
      <w:lvlJc w:val="right"/>
      <w:pPr>
        <w:tabs>
          <w:tab w:val="num" w:pos="3960"/>
        </w:tabs>
        <w:ind w:left="3960" w:hanging="180"/>
      </w:pPr>
    </w:lvl>
    <w:lvl w:ilvl="3" w:tplc="0C09000F" w:tentative="1">
      <w:start w:val="1"/>
      <w:numFmt w:val="decimal"/>
      <w:lvlText w:val="%4."/>
      <w:lvlJc w:val="left"/>
      <w:pPr>
        <w:tabs>
          <w:tab w:val="num" w:pos="4680"/>
        </w:tabs>
        <w:ind w:left="4680" w:hanging="360"/>
      </w:pPr>
    </w:lvl>
    <w:lvl w:ilvl="4" w:tplc="0C090019" w:tentative="1">
      <w:start w:val="1"/>
      <w:numFmt w:val="lowerLetter"/>
      <w:lvlText w:val="%5."/>
      <w:lvlJc w:val="left"/>
      <w:pPr>
        <w:tabs>
          <w:tab w:val="num" w:pos="5400"/>
        </w:tabs>
        <w:ind w:left="5400" w:hanging="360"/>
      </w:pPr>
    </w:lvl>
    <w:lvl w:ilvl="5" w:tplc="0C09001B" w:tentative="1">
      <w:start w:val="1"/>
      <w:numFmt w:val="lowerRoman"/>
      <w:lvlText w:val="%6."/>
      <w:lvlJc w:val="right"/>
      <w:pPr>
        <w:tabs>
          <w:tab w:val="num" w:pos="6120"/>
        </w:tabs>
        <w:ind w:left="6120" w:hanging="180"/>
      </w:pPr>
    </w:lvl>
    <w:lvl w:ilvl="6" w:tplc="0C09000F" w:tentative="1">
      <w:start w:val="1"/>
      <w:numFmt w:val="decimal"/>
      <w:lvlText w:val="%7."/>
      <w:lvlJc w:val="left"/>
      <w:pPr>
        <w:tabs>
          <w:tab w:val="num" w:pos="6840"/>
        </w:tabs>
        <w:ind w:left="6840" w:hanging="360"/>
      </w:pPr>
    </w:lvl>
    <w:lvl w:ilvl="7" w:tplc="0C090019" w:tentative="1">
      <w:start w:val="1"/>
      <w:numFmt w:val="lowerLetter"/>
      <w:lvlText w:val="%8."/>
      <w:lvlJc w:val="left"/>
      <w:pPr>
        <w:tabs>
          <w:tab w:val="num" w:pos="7560"/>
        </w:tabs>
        <w:ind w:left="7560" w:hanging="360"/>
      </w:pPr>
    </w:lvl>
    <w:lvl w:ilvl="8" w:tplc="0C09001B" w:tentative="1">
      <w:start w:val="1"/>
      <w:numFmt w:val="lowerRoman"/>
      <w:lvlText w:val="%9."/>
      <w:lvlJc w:val="right"/>
      <w:pPr>
        <w:tabs>
          <w:tab w:val="num" w:pos="8280"/>
        </w:tabs>
        <w:ind w:left="8280" w:hanging="180"/>
      </w:pPr>
    </w:lvl>
  </w:abstractNum>
  <w:abstractNum w:abstractNumId="57" w15:restartNumberingAfterBreak="0">
    <w:nsid w:val="76C6492D"/>
    <w:multiLevelType w:val="hybridMultilevel"/>
    <w:tmpl w:val="C8420154"/>
    <w:lvl w:ilvl="0" w:tplc="0CA226FE">
      <w:start w:val="1"/>
      <w:numFmt w:val="decimal"/>
      <w:lvlText w:val="(%1)"/>
      <w:lvlJc w:val="left"/>
      <w:pPr>
        <w:ind w:left="1069" w:hanging="360"/>
      </w:pPr>
      <w:rPr>
        <w:rFonts w:hint="default"/>
      </w:rPr>
    </w:lvl>
    <w:lvl w:ilvl="1" w:tplc="D98EDFF2">
      <w:start w:val="1"/>
      <w:numFmt w:val="lowerLetter"/>
      <w:lvlText w:val="(%2)"/>
      <w:lvlJc w:val="left"/>
      <w:pPr>
        <w:ind w:left="1928" w:hanging="499"/>
      </w:pPr>
      <w:rPr>
        <w:rFonts w:hint="default"/>
      </w:rPr>
    </w:lvl>
    <w:lvl w:ilvl="2" w:tplc="0C09001B">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58" w15:restartNumberingAfterBreak="0">
    <w:nsid w:val="773755B1"/>
    <w:multiLevelType w:val="hybridMultilevel"/>
    <w:tmpl w:val="B9F8D3E2"/>
    <w:lvl w:ilvl="0" w:tplc="DF5EC38E">
      <w:start w:val="2"/>
      <w:numFmt w:val="lowerRoman"/>
      <w:lvlText w:val="(%1)"/>
      <w:lvlJc w:val="left"/>
      <w:pPr>
        <w:tabs>
          <w:tab w:val="num" w:pos="3600"/>
        </w:tabs>
        <w:ind w:left="3600" w:hanging="720"/>
      </w:pPr>
      <w:rPr>
        <w:rFonts w:hint="default"/>
      </w:rPr>
    </w:lvl>
    <w:lvl w:ilvl="1" w:tplc="0C090019" w:tentative="1">
      <w:start w:val="1"/>
      <w:numFmt w:val="lowerLetter"/>
      <w:lvlText w:val="%2."/>
      <w:lvlJc w:val="left"/>
      <w:pPr>
        <w:tabs>
          <w:tab w:val="num" w:pos="3960"/>
        </w:tabs>
        <w:ind w:left="3960" w:hanging="360"/>
      </w:pPr>
    </w:lvl>
    <w:lvl w:ilvl="2" w:tplc="0C09001B" w:tentative="1">
      <w:start w:val="1"/>
      <w:numFmt w:val="lowerRoman"/>
      <w:lvlText w:val="%3."/>
      <w:lvlJc w:val="right"/>
      <w:pPr>
        <w:tabs>
          <w:tab w:val="num" w:pos="4680"/>
        </w:tabs>
        <w:ind w:left="4680" w:hanging="180"/>
      </w:pPr>
    </w:lvl>
    <w:lvl w:ilvl="3" w:tplc="0C09000F" w:tentative="1">
      <w:start w:val="1"/>
      <w:numFmt w:val="decimal"/>
      <w:lvlText w:val="%4."/>
      <w:lvlJc w:val="left"/>
      <w:pPr>
        <w:tabs>
          <w:tab w:val="num" w:pos="5400"/>
        </w:tabs>
        <w:ind w:left="5400" w:hanging="360"/>
      </w:pPr>
    </w:lvl>
    <w:lvl w:ilvl="4" w:tplc="0C090019" w:tentative="1">
      <w:start w:val="1"/>
      <w:numFmt w:val="lowerLetter"/>
      <w:lvlText w:val="%5."/>
      <w:lvlJc w:val="left"/>
      <w:pPr>
        <w:tabs>
          <w:tab w:val="num" w:pos="6120"/>
        </w:tabs>
        <w:ind w:left="6120" w:hanging="360"/>
      </w:pPr>
    </w:lvl>
    <w:lvl w:ilvl="5" w:tplc="0C09001B" w:tentative="1">
      <w:start w:val="1"/>
      <w:numFmt w:val="lowerRoman"/>
      <w:lvlText w:val="%6."/>
      <w:lvlJc w:val="right"/>
      <w:pPr>
        <w:tabs>
          <w:tab w:val="num" w:pos="6840"/>
        </w:tabs>
        <w:ind w:left="6840" w:hanging="180"/>
      </w:pPr>
    </w:lvl>
    <w:lvl w:ilvl="6" w:tplc="0C09000F" w:tentative="1">
      <w:start w:val="1"/>
      <w:numFmt w:val="decimal"/>
      <w:lvlText w:val="%7."/>
      <w:lvlJc w:val="left"/>
      <w:pPr>
        <w:tabs>
          <w:tab w:val="num" w:pos="7560"/>
        </w:tabs>
        <w:ind w:left="7560" w:hanging="360"/>
      </w:pPr>
    </w:lvl>
    <w:lvl w:ilvl="7" w:tplc="0C090019" w:tentative="1">
      <w:start w:val="1"/>
      <w:numFmt w:val="lowerLetter"/>
      <w:lvlText w:val="%8."/>
      <w:lvlJc w:val="left"/>
      <w:pPr>
        <w:tabs>
          <w:tab w:val="num" w:pos="8280"/>
        </w:tabs>
        <w:ind w:left="8280" w:hanging="360"/>
      </w:pPr>
    </w:lvl>
    <w:lvl w:ilvl="8" w:tplc="0C09001B" w:tentative="1">
      <w:start w:val="1"/>
      <w:numFmt w:val="lowerRoman"/>
      <w:lvlText w:val="%9."/>
      <w:lvlJc w:val="right"/>
      <w:pPr>
        <w:tabs>
          <w:tab w:val="num" w:pos="9000"/>
        </w:tabs>
        <w:ind w:left="9000" w:hanging="180"/>
      </w:pPr>
    </w:lvl>
  </w:abstractNum>
  <w:abstractNum w:abstractNumId="59" w15:restartNumberingAfterBreak="0">
    <w:nsid w:val="785C3627"/>
    <w:multiLevelType w:val="hybridMultilevel"/>
    <w:tmpl w:val="D78A6CEE"/>
    <w:lvl w:ilvl="0" w:tplc="D16CA484">
      <w:start w:val="1"/>
      <w:numFmt w:val="decimal"/>
      <w:lvlText w:val="(%1)"/>
      <w:lvlJc w:val="left"/>
      <w:pPr>
        <w:tabs>
          <w:tab w:val="num" w:pos="1800"/>
        </w:tabs>
        <w:ind w:left="1800" w:hanging="360"/>
      </w:pPr>
      <w:rPr>
        <w:rFonts w:hint="default"/>
      </w:rPr>
    </w:lvl>
    <w:lvl w:ilvl="1" w:tplc="0C090019" w:tentative="1">
      <w:start w:val="1"/>
      <w:numFmt w:val="lowerLetter"/>
      <w:lvlText w:val="%2."/>
      <w:lvlJc w:val="left"/>
      <w:pPr>
        <w:tabs>
          <w:tab w:val="num" w:pos="2520"/>
        </w:tabs>
        <w:ind w:left="2520" w:hanging="360"/>
      </w:pPr>
    </w:lvl>
    <w:lvl w:ilvl="2" w:tplc="0C09001B" w:tentative="1">
      <w:start w:val="1"/>
      <w:numFmt w:val="lowerRoman"/>
      <w:lvlText w:val="%3."/>
      <w:lvlJc w:val="right"/>
      <w:pPr>
        <w:tabs>
          <w:tab w:val="num" w:pos="3240"/>
        </w:tabs>
        <w:ind w:left="3240" w:hanging="180"/>
      </w:pPr>
    </w:lvl>
    <w:lvl w:ilvl="3" w:tplc="0C09000F" w:tentative="1">
      <w:start w:val="1"/>
      <w:numFmt w:val="decimal"/>
      <w:lvlText w:val="%4."/>
      <w:lvlJc w:val="left"/>
      <w:pPr>
        <w:tabs>
          <w:tab w:val="num" w:pos="3960"/>
        </w:tabs>
        <w:ind w:left="3960" w:hanging="360"/>
      </w:pPr>
    </w:lvl>
    <w:lvl w:ilvl="4" w:tplc="0C090019" w:tentative="1">
      <w:start w:val="1"/>
      <w:numFmt w:val="lowerLetter"/>
      <w:lvlText w:val="%5."/>
      <w:lvlJc w:val="left"/>
      <w:pPr>
        <w:tabs>
          <w:tab w:val="num" w:pos="4680"/>
        </w:tabs>
        <w:ind w:left="4680" w:hanging="360"/>
      </w:pPr>
    </w:lvl>
    <w:lvl w:ilvl="5" w:tplc="0C09001B" w:tentative="1">
      <w:start w:val="1"/>
      <w:numFmt w:val="lowerRoman"/>
      <w:lvlText w:val="%6."/>
      <w:lvlJc w:val="right"/>
      <w:pPr>
        <w:tabs>
          <w:tab w:val="num" w:pos="5400"/>
        </w:tabs>
        <w:ind w:left="5400" w:hanging="180"/>
      </w:pPr>
    </w:lvl>
    <w:lvl w:ilvl="6" w:tplc="0C09000F" w:tentative="1">
      <w:start w:val="1"/>
      <w:numFmt w:val="decimal"/>
      <w:lvlText w:val="%7."/>
      <w:lvlJc w:val="left"/>
      <w:pPr>
        <w:tabs>
          <w:tab w:val="num" w:pos="6120"/>
        </w:tabs>
        <w:ind w:left="6120" w:hanging="360"/>
      </w:pPr>
    </w:lvl>
    <w:lvl w:ilvl="7" w:tplc="0C090019" w:tentative="1">
      <w:start w:val="1"/>
      <w:numFmt w:val="lowerLetter"/>
      <w:lvlText w:val="%8."/>
      <w:lvlJc w:val="left"/>
      <w:pPr>
        <w:tabs>
          <w:tab w:val="num" w:pos="6840"/>
        </w:tabs>
        <w:ind w:left="6840" w:hanging="360"/>
      </w:pPr>
    </w:lvl>
    <w:lvl w:ilvl="8" w:tplc="0C09001B" w:tentative="1">
      <w:start w:val="1"/>
      <w:numFmt w:val="lowerRoman"/>
      <w:lvlText w:val="%9."/>
      <w:lvlJc w:val="right"/>
      <w:pPr>
        <w:tabs>
          <w:tab w:val="num" w:pos="7560"/>
        </w:tabs>
        <w:ind w:left="7560" w:hanging="180"/>
      </w:pPr>
    </w:lvl>
  </w:abstractNum>
  <w:abstractNum w:abstractNumId="60" w15:restartNumberingAfterBreak="0">
    <w:nsid w:val="7B7929BB"/>
    <w:multiLevelType w:val="hybridMultilevel"/>
    <w:tmpl w:val="84BE0184"/>
    <w:lvl w:ilvl="0" w:tplc="0AA49F2A">
      <w:start w:val="1"/>
      <w:numFmt w:val="decimal"/>
      <w:lvlText w:val="(%1)"/>
      <w:lvlJc w:val="left"/>
      <w:pPr>
        <w:ind w:left="1425" w:hanging="705"/>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61" w15:restartNumberingAfterBreak="0">
    <w:nsid w:val="7B900C7B"/>
    <w:multiLevelType w:val="hybridMultilevel"/>
    <w:tmpl w:val="B550386A"/>
    <w:lvl w:ilvl="0" w:tplc="91B69F0A">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E3E69DE"/>
    <w:multiLevelType w:val="hybridMultilevel"/>
    <w:tmpl w:val="DA8CD8D0"/>
    <w:lvl w:ilvl="0" w:tplc="E85EDFBC">
      <w:start w:val="1"/>
      <w:numFmt w:val="lowerLetter"/>
      <w:lvlText w:val="(%1)"/>
      <w:lvlJc w:val="left"/>
      <w:pPr>
        <w:ind w:left="1988" w:hanging="570"/>
      </w:pPr>
    </w:lvl>
    <w:lvl w:ilvl="1" w:tplc="0C090019">
      <w:start w:val="1"/>
      <w:numFmt w:val="lowerLetter"/>
      <w:lvlText w:val="%2."/>
      <w:lvlJc w:val="left"/>
      <w:pPr>
        <w:ind w:left="2498" w:hanging="360"/>
      </w:pPr>
    </w:lvl>
    <w:lvl w:ilvl="2" w:tplc="0C09001B">
      <w:start w:val="1"/>
      <w:numFmt w:val="lowerRoman"/>
      <w:lvlText w:val="%3."/>
      <w:lvlJc w:val="right"/>
      <w:pPr>
        <w:ind w:left="3218" w:hanging="180"/>
      </w:pPr>
    </w:lvl>
    <w:lvl w:ilvl="3" w:tplc="0C09000F">
      <w:start w:val="1"/>
      <w:numFmt w:val="decimal"/>
      <w:lvlText w:val="%4."/>
      <w:lvlJc w:val="left"/>
      <w:pPr>
        <w:ind w:left="3938" w:hanging="360"/>
      </w:pPr>
    </w:lvl>
    <w:lvl w:ilvl="4" w:tplc="0C090019">
      <w:start w:val="1"/>
      <w:numFmt w:val="lowerLetter"/>
      <w:lvlText w:val="%5."/>
      <w:lvlJc w:val="left"/>
      <w:pPr>
        <w:ind w:left="4658" w:hanging="360"/>
      </w:pPr>
    </w:lvl>
    <w:lvl w:ilvl="5" w:tplc="0C09001B">
      <w:start w:val="1"/>
      <w:numFmt w:val="lowerRoman"/>
      <w:lvlText w:val="%6."/>
      <w:lvlJc w:val="right"/>
      <w:pPr>
        <w:ind w:left="5378" w:hanging="180"/>
      </w:pPr>
    </w:lvl>
    <w:lvl w:ilvl="6" w:tplc="0C09000F">
      <w:start w:val="1"/>
      <w:numFmt w:val="decimal"/>
      <w:lvlText w:val="%7."/>
      <w:lvlJc w:val="left"/>
      <w:pPr>
        <w:ind w:left="6098" w:hanging="360"/>
      </w:pPr>
    </w:lvl>
    <w:lvl w:ilvl="7" w:tplc="0C090019">
      <w:start w:val="1"/>
      <w:numFmt w:val="lowerLetter"/>
      <w:lvlText w:val="%8."/>
      <w:lvlJc w:val="left"/>
      <w:pPr>
        <w:ind w:left="6818" w:hanging="360"/>
      </w:pPr>
    </w:lvl>
    <w:lvl w:ilvl="8" w:tplc="0C09001B">
      <w:start w:val="1"/>
      <w:numFmt w:val="lowerRoman"/>
      <w:lvlText w:val="%9."/>
      <w:lvlJc w:val="right"/>
      <w:pPr>
        <w:ind w:left="7538" w:hanging="180"/>
      </w:pPr>
    </w:lvl>
  </w:abstractNum>
  <w:num w:numId="1" w16cid:durableId="391774559">
    <w:abstractNumId w:val="4"/>
  </w:num>
  <w:num w:numId="2" w16cid:durableId="1876886176">
    <w:abstractNumId w:val="17"/>
  </w:num>
  <w:num w:numId="3" w16cid:durableId="645402309">
    <w:abstractNumId w:val="26"/>
  </w:num>
  <w:num w:numId="4" w16cid:durableId="782455898">
    <w:abstractNumId w:val="42"/>
  </w:num>
  <w:num w:numId="5" w16cid:durableId="367030991">
    <w:abstractNumId w:val="23"/>
  </w:num>
  <w:num w:numId="6" w16cid:durableId="2041930256">
    <w:abstractNumId w:val="49"/>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7" w16cid:durableId="207690216">
    <w:abstractNumId w:val="58"/>
  </w:num>
  <w:num w:numId="8" w16cid:durableId="856575169">
    <w:abstractNumId w:val="29"/>
  </w:num>
  <w:num w:numId="9" w16cid:durableId="1545099478">
    <w:abstractNumId w:val="14"/>
  </w:num>
  <w:num w:numId="10" w16cid:durableId="856309994">
    <w:abstractNumId w:val="55"/>
  </w:num>
  <w:num w:numId="11" w16cid:durableId="2035884327">
    <w:abstractNumId w:val="34"/>
  </w:num>
  <w:num w:numId="12" w16cid:durableId="195774175">
    <w:abstractNumId w:val="1"/>
  </w:num>
  <w:num w:numId="13" w16cid:durableId="1173573771">
    <w:abstractNumId w:val="56"/>
  </w:num>
  <w:num w:numId="14" w16cid:durableId="998077095">
    <w:abstractNumId w:val="19"/>
  </w:num>
  <w:num w:numId="15" w16cid:durableId="44061519">
    <w:abstractNumId w:val="37"/>
  </w:num>
  <w:num w:numId="16" w16cid:durableId="322467537">
    <w:abstractNumId w:val="27"/>
  </w:num>
  <w:num w:numId="17" w16cid:durableId="767429912">
    <w:abstractNumId w:val="59"/>
  </w:num>
  <w:num w:numId="18" w16cid:durableId="490292153">
    <w:abstractNumId w:val="13"/>
  </w:num>
  <w:num w:numId="19" w16cid:durableId="706024549">
    <w:abstractNumId w:val="43"/>
  </w:num>
  <w:num w:numId="20" w16cid:durableId="193154358">
    <w:abstractNumId w:val="30"/>
  </w:num>
  <w:num w:numId="21" w16cid:durableId="1772434417">
    <w:abstractNumId w:val="46"/>
  </w:num>
  <w:num w:numId="22" w16cid:durableId="1666007235">
    <w:abstractNumId w:val="8"/>
  </w:num>
  <w:num w:numId="23" w16cid:durableId="104614784">
    <w:abstractNumId w:val="53"/>
  </w:num>
  <w:num w:numId="24" w16cid:durableId="1689520658">
    <w:abstractNumId w:val="52"/>
  </w:num>
  <w:num w:numId="25" w16cid:durableId="1628974853">
    <w:abstractNumId w:val="28"/>
  </w:num>
  <w:num w:numId="26" w16cid:durableId="868180871">
    <w:abstractNumId w:val="16"/>
  </w:num>
  <w:num w:numId="27" w16cid:durableId="183787175">
    <w:abstractNumId w:val="39"/>
  </w:num>
  <w:num w:numId="28" w16cid:durableId="1893731496">
    <w:abstractNumId w:val="24"/>
  </w:num>
  <w:num w:numId="29" w16cid:durableId="1139810358">
    <w:abstractNumId w:val="5"/>
  </w:num>
  <w:num w:numId="30" w16cid:durableId="1062756168">
    <w:abstractNumId w:val="54"/>
  </w:num>
  <w:num w:numId="31" w16cid:durableId="2132285000">
    <w:abstractNumId w:val="3"/>
  </w:num>
  <w:num w:numId="32" w16cid:durableId="1959028335">
    <w:abstractNumId w:val="7"/>
  </w:num>
  <w:num w:numId="33" w16cid:durableId="1729647152">
    <w:abstractNumId w:val="32"/>
  </w:num>
  <w:num w:numId="34" w16cid:durableId="134177646">
    <w:abstractNumId w:val="57"/>
  </w:num>
  <w:num w:numId="35" w16cid:durableId="235366341">
    <w:abstractNumId w:val="25"/>
  </w:num>
  <w:num w:numId="36" w16cid:durableId="1564486664">
    <w:abstractNumId w:val="33"/>
  </w:num>
  <w:num w:numId="37" w16cid:durableId="1241794508">
    <w:abstractNumId w:val="6"/>
  </w:num>
  <w:num w:numId="38" w16cid:durableId="2081978126">
    <w:abstractNumId w:val="36"/>
  </w:num>
  <w:num w:numId="39" w16cid:durableId="1259027214">
    <w:abstractNumId w:val="44"/>
  </w:num>
  <w:num w:numId="40" w16cid:durableId="280649367">
    <w:abstractNumId w:val="10"/>
  </w:num>
  <w:num w:numId="41" w16cid:durableId="942571070">
    <w:abstractNumId w:val="31"/>
  </w:num>
  <w:num w:numId="42" w16cid:durableId="1572351927">
    <w:abstractNumId w:val="18"/>
  </w:num>
  <w:num w:numId="43" w16cid:durableId="165409383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1053498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54907572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67773388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77413434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88409668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23404438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0641361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21785797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01851012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4755344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59363156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36432916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43000508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52961358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2140605303">
    <w:abstractNumId w:val="15"/>
  </w:num>
  <w:num w:numId="59" w16cid:durableId="18315567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700815625">
    <w:abstractNumId w:val="0"/>
  </w:num>
  <w:num w:numId="61" w16cid:durableId="212889939">
    <w:abstractNumId w:val="9"/>
  </w:num>
  <w:num w:numId="62" w16cid:durableId="2075467339">
    <w:abstractNumId w:val="47"/>
  </w:num>
  <w:num w:numId="63" w16cid:durableId="2087338952">
    <w:abstractNumId w:val="51"/>
  </w:num>
  <w:num w:numId="64" w16cid:durableId="11973520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998262954">
    <w:abstractNumId w:val="61"/>
  </w:num>
  <w:num w:numId="66" w16cid:durableId="1186019073">
    <w:abstractNumId w:val="1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TrueTypeFonts/>
  <w:saveSubsetFonts/>
  <w:hideGrammaticalError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522439">
      <o:colormenu v:ext="edit" fillcolor="none"/>
    </o:shapedefaults>
    <o:shapelayout v:ext="edit">
      <o:idmap v:ext="edit" data="51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6054"/>
    <w:rsid w:val="000006CA"/>
    <w:rsid w:val="00000B2E"/>
    <w:rsid w:val="00000C3B"/>
    <w:rsid w:val="00001AF8"/>
    <w:rsid w:val="000021B8"/>
    <w:rsid w:val="00003348"/>
    <w:rsid w:val="000033BF"/>
    <w:rsid w:val="000033C8"/>
    <w:rsid w:val="000045EB"/>
    <w:rsid w:val="00004CF1"/>
    <w:rsid w:val="00005906"/>
    <w:rsid w:val="0000639F"/>
    <w:rsid w:val="000079AF"/>
    <w:rsid w:val="000100AD"/>
    <w:rsid w:val="00010B2D"/>
    <w:rsid w:val="00010B8E"/>
    <w:rsid w:val="000116EF"/>
    <w:rsid w:val="000118DA"/>
    <w:rsid w:val="000120E2"/>
    <w:rsid w:val="00012A9A"/>
    <w:rsid w:val="00015624"/>
    <w:rsid w:val="00016AEC"/>
    <w:rsid w:val="0001741F"/>
    <w:rsid w:val="000174E2"/>
    <w:rsid w:val="000207D3"/>
    <w:rsid w:val="0002231B"/>
    <w:rsid w:val="00022348"/>
    <w:rsid w:val="00022DB8"/>
    <w:rsid w:val="000242EF"/>
    <w:rsid w:val="00024747"/>
    <w:rsid w:val="00026813"/>
    <w:rsid w:val="00027AF9"/>
    <w:rsid w:val="00027E39"/>
    <w:rsid w:val="00030473"/>
    <w:rsid w:val="00030E62"/>
    <w:rsid w:val="00031FB2"/>
    <w:rsid w:val="0003300A"/>
    <w:rsid w:val="00033663"/>
    <w:rsid w:val="00035ABE"/>
    <w:rsid w:val="00036107"/>
    <w:rsid w:val="00036611"/>
    <w:rsid w:val="00037569"/>
    <w:rsid w:val="00037FE2"/>
    <w:rsid w:val="00041387"/>
    <w:rsid w:val="00042374"/>
    <w:rsid w:val="000428FC"/>
    <w:rsid w:val="00043CA8"/>
    <w:rsid w:val="00043FB1"/>
    <w:rsid w:val="00044C32"/>
    <w:rsid w:val="00044FE2"/>
    <w:rsid w:val="00045F8B"/>
    <w:rsid w:val="00047432"/>
    <w:rsid w:val="0005068E"/>
    <w:rsid w:val="00051255"/>
    <w:rsid w:val="00051D15"/>
    <w:rsid w:val="000535A4"/>
    <w:rsid w:val="00053888"/>
    <w:rsid w:val="00054D4D"/>
    <w:rsid w:val="0005710E"/>
    <w:rsid w:val="000572E0"/>
    <w:rsid w:val="00057396"/>
    <w:rsid w:val="00060036"/>
    <w:rsid w:val="0006071E"/>
    <w:rsid w:val="0006177C"/>
    <w:rsid w:val="000618A9"/>
    <w:rsid w:val="00061A7B"/>
    <w:rsid w:val="00061B4F"/>
    <w:rsid w:val="00061FAB"/>
    <w:rsid w:val="000639F7"/>
    <w:rsid w:val="0006531B"/>
    <w:rsid w:val="00066674"/>
    <w:rsid w:val="00066EC1"/>
    <w:rsid w:val="00067F41"/>
    <w:rsid w:val="00070020"/>
    <w:rsid w:val="00070D81"/>
    <w:rsid w:val="00071173"/>
    <w:rsid w:val="0007151E"/>
    <w:rsid w:val="0007170E"/>
    <w:rsid w:val="00071847"/>
    <w:rsid w:val="00071ABD"/>
    <w:rsid w:val="00071B29"/>
    <w:rsid w:val="0007277B"/>
    <w:rsid w:val="000728BA"/>
    <w:rsid w:val="00072E82"/>
    <w:rsid w:val="00074440"/>
    <w:rsid w:val="0007465B"/>
    <w:rsid w:val="000746B8"/>
    <w:rsid w:val="00075C33"/>
    <w:rsid w:val="00075F6B"/>
    <w:rsid w:val="00076DCA"/>
    <w:rsid w:val="00076E1D"/>
    <w:rsid w:val="00077C3D"/>
    <w:rsid w:val="000813EF"/>
    <w:rsid w:val="000817FA"/>
    <w:rsid w:val="00081B73"/>
    <w:rsid w:val="00082047"/>
    <w:rsid w:val="00083EF3"/>
    <w:rsid w:val="00084611"/>
    <w:rsid w:val="000851E2"/>
    <w:rsid w:val="00085D9C"/>
    <w:rsid w:val="0008698D"/>
    <w:rsid w:val="000876F7"/>
    <w:rsid w:val="00087B0A"/>
    <w:rsid w:val="0009030F"/>
    <w:rsid w:val="00090D20"/>
    <w:rsid w:val="0009184D"/>
    <w:rsid w:val="00092C32"/>
    <w:rsid w:val="000930BD"/>
    <w:rsid w:val="00093CA2"/>
    <w:rsid w:val="00093CFC"/>
    <w:rsid w:val="00093F81"/>
    <w:rsid w:val="0009416E"/>
    <w:rsid w:val="00094A25"/>
    <w:rsid w:val="0009527B"/>
    <w:rsid w:val="000976A4"/>
    <w:rsid w:val="00097A73"/>
    <w:rsid w:val="000A0146"/>
    <w:rsid w:val="000A06B8"/>
    <w:rsid w:val="000A07D2"/>
    <w:rsid w:val="000A0A00"/>
    <w:rsid w:val="000A0A92"/>
    <w:rsid w:val="000A0D7A"/>
    <w:rsid w:val="000A398D"/>
    <w:rsid w:val="000A4C2B"/>
    <w:rsid w:val="000A5225"/>
    <w:rsid w:val="000A5554"/>
    <w:rsid w:val="000A5640"/>
    <w:rsid w:val="000A5C73"/>
    <w:rsid w:val="000A7D16"/>
    <w:rsid w:val="000B2491"/>
    <w:rsid w:val="000B316C"/>
    <w:rsid w:val="000B3C73"/>
    <w:rsid w:val="000B41C7"/>
    <w:rsid w:val="000B4E15"/>
    <w:rsid w:val="000B520C"/>
    <w:rsid w:val="000B59A6"/>
    <w:rsid w:val="000B5A0C"/>
    <w:rsid w:val="000B6DA8"/>
    <w:rsid w:val="000B7081"/>
    <w:rsid w:val="000B767E"/>
    <w:rsid w:val="000C0433"/>
    <w:rsid w:val="000C0623"/>
    <w:rsid w:val="000C0DFC"/>
    <w:rsid w:val="000C1BB9"/>
    <w:rsid w:val="000C1D08"/>
    <w:rsid w:val="000C1EEC"/>
    <w:rsid w:val="000C2267"/>
    <w:rsid w:val="000C2846"/>
    <w:rsid w:val="000C2A06"/>
    <w:rsid w:val="000C3472"/>
    <w:rsid w:val="000C4622"/>
    <w:rsid w:val="000C49F1"/>
    <w:rsid w:val="000C5B00"/>
    <w:rsid w:val="000C60E1"/>
    <w:rsid w:val="000C6AFA"/>
    <w:rsid w:val="000D0263"/>
    <w:rsid w:val="000D0BEB"/>
    <w:rsid w:val="000D0FB8"/>
    <w:rsid w:val="000D15B9"/>
    <w:rsid w:val="000D164C"/>
    <w:rsid w:val="000D293C"/>
    <w:rsid w:val="000D405E"/>
    <w:rsid w:val="000D68C1"/>
    <w:rsid w:val="000D6A3E"/>
    <w:rsid w:val="000D6DE6"/>
    <w:rsid w:val="000D7B29"/>
    <w:rsid w:val="000D7F9A"/>
    <w:rsid w:val="000E0334"/>
    <w:rsid w:val="000E04B1"/>
    <w:rsid w:val="000E07CC"/>
    <w:rsid w:val="000E0FDF"/>
    <w:rsid w:val="000E10C2"/>
    <w:rsid w:val="000E2132"/>
    <w:rsid w:val="000E24FD"/>
    <w:rsid w:val="000E32AC"/>
    <w:rsid w:val="000E4208"/>
    <w:rsid w:val="000E4D7F"/>
    <w:rsid w:val="000E4F02"/>
    <w:rsid w:val="000E507F"/>
    <w:rsid w:val="000E530F"/>
    <w:rsid w:val="000E5540"/>
    <w:rsid w:val="000E63D3"/>
    <w:rsid w:val="000E6D74"/>
    <w:rsid w:val="000E7719"/>
    <w:rsid w:val="000E783A"/>
    <w:rsid w:val="000E7AD8"/>
    <w:rsid w:val="000E7ECC"/>
    <w:rsid w:val="000F083D"/>
    <w:rsid w:val="000F2963"/>
    <w:rsid w:val="000F2EE2"/>
    <w:rsid w:val="000F3D98"/>
    <w:rsid w:val="000F4264"/>
    <w:rsid w:val="000F44BE"/>
    <w:rsid w:val="000F4514"/>
    <w:rsid w:val="000F5104"/>
    <w:rsid w:val="000F5300"/>
    <w:rsid w:val="000F575C"/>
    <w:rsid w:val="000F5EA6"/>
    <w:rsid w:val="000F670F"/>
    <w:rsid w:val="000F685C"/>
    <w:rsid w:val="000F6D30"/>
    <w:rsid w:val="000F7190"/>
    <w:rsid w:val="00100643"/>
    <w:rsid w:val="00102953"/>
    <w:rsid w:val="00102B2B"/>
    <w:rsid w:val="001039CF"/>
    <w:rsid w:val="00103AFB"/>
    <w:rsid w:val="0010522C"/>
    <w:rsid w:val="001071DE"/>
    <w:rsid w:val="00110442"/>
    <w:rsid w:val="00111C2D"/>
    <w:rsid w:val="00111D1F"/>
    <w:rsid w:val="00113FE8"/>
    <w:rsid w:val="00114F99"/>
    <w:rsid w:val="00115EAC"/>
    <w:rsid w:val="00116F58"/>
    <w:rsid w:val="00117B59"/>
    <w:rsid w:val="00117F64"/>
    <w:rsid w:val="0012082A"/>
    <w:rsid w:val="001213D8"/>
    <w:rsid w:val="00121B67"/>
    <w:rsid w:val="001223B6"/>
    <w:rsid w:val="00125492"/>
    <w:rsid w:val="0012607B"/>
    <w:rsid w:val="00127084"/>
    <w:rsid w:val="001274BD"/>
    <w:rsid w:val="00127993"/>
    <w:rsid w:val="00127A15"/>
    <w:rsid w:val="001306C7"/>
    <w:rsid w:val="00132BD9"/>
    <w:rsid w:val="00133DC8"/>
    <w:rsid w:val="00134732"/>
    <w:rsid w:val="00135AB2"/>
    <w:rsid w:val="00135BD1"/>
    <w:rsid w:val="001369F2"/>
    <w:rsid w:val="00140900"/>
    <w:rsid w:val="00140D9D"/>
    <w:rsid w:val="00140DF0"/>
    <w:rsid w:val="0014247F"/>
    <w:rsid w:val="00142C68"/>
    <w:rsid w:val="00142C7D"/>
    <w:rsid w:val="00143370"/>
    <w:rsid w:val="001441B0"/>
    <w:rsid w:val="00144907"/>
    <w:rsid w:val="001452C6"/>
    <w:rsid w:val="00145B7A"/>
    <w:rsid w:val="0014600D"/>
    <w:rsid w:val="001471B3"/>
    <w:rsid w:val="00150589"/>
    <w:rsid w:val="00152037"/>
    <w:rsid w:val="00153141"/>
    <w:rsid w:val="00154333"/>
    <w:rsid w:val="001547A5"/>
    <w:rsid w:val="00154B3C"/>
    <w:rsid w:val="00155A12"/>
    <w:rsid w:val="00155C34"/>
    <w:rsid w:val="00155D0E"/>
    <w:rsid w:val="0015625B"/>
    <w:rsid w:val="00156484"/>
    <w:rsid w:val="00156950"/>
    <w:rsid w:val="00156D08"/>
    <w:rsid w:val="00157514"/>
    <w:rsid w:val="001611AE"/>
    <w:rsid w:val="0016181E"/>
    <w:rsid w:val="00161DCE"/>
    <w:rsid w:val="00161F77"/>
    <w:rsid w:val="001628A2"/>
    <w:rsid w:val="00162B95"/>
    <w:rsid w:val="00162F65"/>
    <w:rsid w:val="00164E5F"/>
    <w:rsid w:val="001663A4"/>
    <w:rsid w:val="00166EAF"/>
    <w:rsid w:val="0016700F"/>
    <w:rsid w:val="0016716A"/>
    <w:rsid w:val="00167C96"/>
    <w:rsid w:val="00170021"/>
    <w:rsid w:val="001706D9"/>
    <w:rsid w:val="00170BD8"/>
    <w:rsid w:val="00170E2A"/>
    <w:rsid w:val="0017111D"/>
    <w:rsid w:val="00172527"/>
    <w:rsid w:val="00172757"/>
    <w:rsid w:val="001732F3"/>
    <w:rsid w:val="00173A57"/>
    <w:rsid w:val="00173F6B"/>
    <w:rsid w:val="00175B44"/>
    <w:rsid w:val="00177F8B"/>
    <w:rsid w:val="0018129C"/>
    <w:rsid w:val="00182315"/>
    <w:rsid w:val="00182C61"/>
    <w:rsid w:val="00183C38"/>
    <w:rsid w:val="00184107"/>
    <w:rsid w:val="00185571"/>
    <w:rsid w:val="001877CB"/>
    <w:rsid w:val="00187F24"/>
    <w:rsid w:val="00190D40"/>
    <w:rsid w:val="00192C55"/>
    <w:rsid w:val="00194195"/>
    <w:rsid w:val="001947A4"/>
    <w:rsid w:val="001A09B6"/>
    <w:rsid w:val="001A0D0C"/>
    <w:rsid w:val="001A1232"/>
    <w:rsid w:val="001A199A"/>
    <w:rsid w:val="001A1DAE"/>
    <w:rsid w:val="001A249A"/>
    <w:rsid w:val="001A347B"/>
    <w:rsid w:val="001A4097"/>
    <w:rsid w:val="001A4EF4"/>
    <w:rsid w:val="001A5BD8"/>
    <w:rsid w:val="001A60BA"/>
    <w:rsid w:val="001A6453"/>
    <w:rsid w:val="001A6B20"/>
    <w:rsid w:val="001B25AF"/>
    <w:rsid w:val="001B261D"/>
    <w:rsid w:val="001B2742"/>
    <w:rsid w:val="001B27C2"/>
    <w:rsid w:val="001B2D45"/>
    <w:rsid w:val="001B4A4E"/>
    <w:rsid w:val="001B554B"/>
    <w:rsid w:val="001B6281"/>
    <w:rsid w:val="001B6D11"/>
    <w:rsid w:val="001B7FE5"/>
    <w:rsid w:val="001C04AE"/>
    <w:rsid w:val="001C18CA"/>
    <w:rsid w:val="001C1988"/>
    <w:rsid w:val="001C3D87"/>
    <w:rsid w:val="001C45BB"/>
    <w:rsid w:val="001C47A9"/>
    <w:rsid w:val="001C76DB"/>
    <w:rsid w:val="001C7E50"/>
    <w:rsid w:val="001D0542"/>
    <w:rsid w:val="001D078A"/>
    <w:rsid w:val="001D0C8E"/>
    <w:rsid w:val="001D34EF"/>
    <w:rsid w:val="001D4474"/>
    <w:rsid w:val="001D5133"/>
    <w:rsid w:val="001D54A2"/>
    <w:rsid w:val="001D5AF2"/>
    <w:rsid w:val="001D6413"/>
    <w:rsid w:val="001D7DB7"/>
    <w:rsid w:val="001E0165"/>
    <w:rsid w:val="001E0759"/>
    <w:rsid w:val="001E08DE"/>
    <w:rsid w:val="001E0B70"/>
    <w:rsid w:val="001E11C0"/>
    <w:rsid w:val="001E1DE0"/>
    <w:rsid w:val="001E22B8"/>
    <w:rsid w:val="001E307C"/>
    <w:rsid w:val="001E3DFB"/>
    <w:rsid w:val="001E50DE"/>
    <w:rsid w:val="001E5A3C"/>
    <w:rsid w:val="001E61F8"/>
    <w:rsid w:val="001E6278"/>
    <w:rsid w:val="001E6456"/>
    <w:rsid w:val="001E6E57"/>
    <w:rsid w:val="001E7A69"/>
    <w:rsid w:val="001E7CD6"/>
    <w:rsid w:val="001E7E83"/>
    <w:rsid w:val="001F0821"/>
    <w:rsid w:val="001F08AE"/>
    <w:rsid w:val="001F191B"/>
    <w:rsid w:val="001F2CB7"/>
    <w:rsid w:val="001F38FB"/>
    <w:rsid w:val="001F397D"/>
    <w:rsid w:val="001F3D51"/>
    <w:rsid w:val="001F3EAD"/>
    <w:rsid w:val="001F45AA"/>
    <w:rsid w:val="001F5C7D"/>
    <w:rsid w:val="001F6793"/>
    <w:rsid w:val="002004B9"/>
    <w:rsid w:val="002009A1"/>
    <w:rsid w:val="002019A2"/>
    <w:rsid w:val="00202A01"/>
    <w:rsid w:val="00202EC2"/>
    <w:rsid w:val="00202ED3"/>
    <w:rsid w:val="00202F5A"/>
    <w:rsid w:val="0020334E"/>
    <w:rsid w:val="00203BF5"/>
    <w:rsid w:val="00204F90"/>
    <w:rsid w:val="00205285"/>
    <w:rsid w:val="002059B5"/>
    <w:rsid w:val="00205DFD"/>
    <w:rsid w:val="002064FE"/>
    <w:rsid w:val="00206CD9"/>
    <w:rsid w:val="00207707"/>
    <w:rsid w:val="00210739"/>
    <w:rsid w:val="00211628"/>
    <w:rsid w:val="00211D89"/>
    <w:rsid w:val="00212320"/>
    <w:rsid w:val="00213C90"/>
    <w:rsid w:val="00213E4A"/>
    <w:rsid w:val="00215386"/>
    <w:rsid w:val="002159DA"/>
    <w:rsid w:val="002161DC"/>
    <w:rsid w:val="0021696C"/>
    <w:rsid w:val="0022064E"/>
    <w:rsid w:val="0022097F"/>
    <w:rsid w:val="00220A7F"/>
    <w:rsid w:val="0022134A"/>
    <w:rsid w:val="0022148A"/>
    <w:rsid w:val="00221616"/>
    <w:rsid w:val="00221891"/>
    <w:rsid w:val="00221BC4"/>
    <w:rsid w:val="002224E4"/>
    <w:rsid w:val="00223394"/>
    <w:rsid w:val="0022429F"/>
    <w:rsid w:val="002259D5"/>
    <w:rsid w:val="0022759A"/>
    <w:rsid w:val="00230D57"/>
    <w:rsid w:val="00231C63"/>
    <w:rsid w:val="00232031"/>
    <w:rsid w:val="00233D80"/>
    <w:rsid w:val="0023585A"/>
    <w:rsid w:val="00235BB0"/>
    <w:rsid w:val="002360D4"/>
    <w:rsid w:val="002365AF"/>
    <w:rsid w:val="002370B7"/>
    <w:rsid w:val="00237858"/>
    <w:rsid w:val="002409D2"/>
    <w:rsid w:val="00240C27"/>
    <w:rsid w:val="00241019"/>
    <w:rsid w:val="0024199D"/>
    <w:rsid w:val="00242743"/>
    <w:rsid w:val="00243003"/>
    <w:rsid w:val="00243980"/>
    <w:rsid w:val="00243B68"/>
    <w:rsid w:val="00243C34"/>
    <w:rsid w:val="00243D09"/>
    <w:rsid w:val="00245280"/>
    <w:rsid w:val="00245369"/>
    <w:rsid w:val="00245A79"/>
    <w:rsid w:val="0024730C"/>
    <w:rsid w:val="002504F7"/>
    <w:rsid w:val="002505C8"/>
    <w:rsid w:val="002513F0"/>
    <w:rsid w:val="00253068"/>
    <w:rsid w:val="0025310C"/>
    <w:rsid w:val="002537ED"/>
    <w:rsid w:val="00254DAF"/>
    <w:rsid w:val="00255A0B"/>
    <w:rsid w:val="00255F7E"/>
    <w:rsid w:val="002569B6"/>
    <w:rsid w:val="002603C2"/>
    <w:rsid w:val="00262870"/>
    <w:rsid w:val="0026329C"/>
    <w:rsid w:val="0026390F"/>
    <w:rsid w:val="0026509D"/>
    <w:rsid w:val="00265819"/>
    <w:rsid w:val="00265935"/>
    <w:rsid w:val="00267D05"/>
    <w:rsid w:val="002707B8"/>
    <w:rsid w:val="00270E11"/>
    <w:rsid w:val="00272C66"/>
    <w:rsid w:val="00273DB7"/>
    <w:rsid w:val="00274781"/>
    <w:rsid w:val="00274C74"/>
    <w:rsid w:val="00274E39"/>
    <w:rsid w:val="002809F0"/>
    <w:rsid w:val="00281518"/>
    <w:rsid w:val="00281F1E"/>
    <w:rsid w:val="002827CB"/>
    <w:rsid w:val="00282B29"/>
    <w:rsid w:val="002843BB"/>
    <w:rsid w:val="00287D25"/>
    <w:rsid w:val="002906E0"/>
    <w:rsid w:val="0029100A"/>
    <w:rsid w:val="00291D9E"/>
    <w:rsid w:val="002921C1"/>
    <w:rsid w:val="00292655"/>
    <w:rsid w:val="00292C2B"/>
    <w:rsid w:val="00292F70"/>
    <w:rsid w:val="0029378E"/>
    <w:rsid w:val="00294AF3"/>
    <w:rsid w:val="00295570"/>
    <w:rsid w:val="00295C28"/>
    <w:rsid w:val="002963A8"/>
    <w:rsid w:val="00296656"/>
    <w:rsid w:val="00296DAF"/>
    <w:rsid w:val="002A02DD"/>
    <w:rsid w:val="002A1473"/>
    <w:rsid w:val="002A1681"/>
    <w:rsid w:val="002A2700"/>
    <w:rsid w:val="002A6E6E"/>
    <w:rsid w:val="002A7C6A"/>
    <w:rsid w:val="002B05A5"/>
    <w:rsid w:val="002B0EF1"/>
    <w:rsid w:val="002B1D3A"/>
    <w:rsid w:val="002B2A39"/>
    <w:rsid w:val="002B3116"/>
    <w:rsid w:val="002B360D"/>
    <w:rsid w:val="002B466B"/>
    <w:rsid w:val="002B4890"/>
    <w:rsid w:val="002B4CEB"/>
    <w:rsid w:val="002B4E1E"/>
    <w:rsid w:val="002B4F36"/>
    <w:rsid w:val="002B5146"/>
    <w:rsid w:val="002B5E50"/>
    <w:rsid w:val="002C00E1"/>
    <w:rsid w:val="002C193A"/>
    <w:rsid w:val="002C1E85"/>
    <w:rsid w:val="002C25E0"/>
    <w:rsid w:val="002C3697"/>
    <w:rsid w:val="002C3D23"/>
    <w:rsid w:val="002C4119"/>
    <w:rsid w:val="002C4383"/>
    <w:rsid w:val="002C4A81"/>
    <w:rsid w:val="002C4C87"/>
    <w:rsid w:val="002C7007"/>
    <w:rsid w:val="002C7B08"/>
    <w:rsid w:val="002D03E3"/>
    <w:rsid w:val="002D047A"/>
    <w:rsid w:val="002D06ED"/>
    <w:rsid w:val="002D08D9"/>
    <w:rsid w:val="002D0C6D"/>
    <w:rsid w:val="002D2ABB"/>
    <w:rsid w:val="002D3825"/>
    <w:rsid w:val="002D416A"/>
    <w:rsid w:val="002D5644"/>
    <w:rsid w:val="002D620E"/>
    <w:rsid w:val="002D753E"/>
    <w:rsid w:val="002D7A60"/>
    <w:rsid w:val="002E052A"/>
    <w:rsid w:val="002E0A9B"/>
    <w:rsid w:val="002E0CEA"/>
    <w:rsid w:val="002E0FBA"/>
    <w:rsid w:val="002E1B70"/>
    <w:rsid w:val="002E1C69"/>
    <w:rsid w:val="002E1C83"/>
    <w:rsid w:val="002E1E9C"/>
    <w:rsid w:val="002E2847"/>
    <w:rsid w:val="002E2849"/>
    <w:rsid w:val="002E34C4"/>
    <w:rsid w:val="002E4577"/>
    <w:rsid w:val="002E737F"/>
    <w:rsid w:val="002E7759"/>
    <w:rsid w:val="002E77C7"/>
    <w:rsid w:val="002E7E24"/>
    <w:rsid w:val="002F027F"/>
    <w:rsid w:val="002F05E2"/>
    <w:rsid w:val="002F0A01"/>
    <w:rsid w:val="002F2205"/>
    <w:rsid w:val="002F250D"/>
    <w:rsid w:val="002F66F2"/>
    <w:rsid w:val="003008ED"/>
    <w:rsid w:val="00300E74"/>
    <w:rsid w:val="0030123F"/>
    <w:rsid w:val="00301AF8"/>
    <w:rsid w:val="00301D91"/>
    <w:rsid w:val="00301F28"/>
    <w:rsid w:val="0030229C"/>
    <w:rsid w:val="00304CF5"/>
    <w:rsid w:val="0030577D"/>
    <w:rsid w:val="0030620F"/>
    <w:rsid w:val="00306AAA"/>
    <w:rsid w:val="00306FF9"/>
    <w:rsid w:val="00311033"/>
    <w:rsid w:val="003159D0"/>
    <w:rsid w:val="0031627C"/>
    <w:rsid w:val="00321831"/>
    <w:rsid w:val="00321DEB"/>
    <w:rsid w:val="00322090"/>
    <w:rsid w:val="00322189"/>
    <w:rsid w:val="003223E4"/>
    <w:rsid w:val="00322A16"/>
    <w:rsid w:val="00323502"/>
    <w:rsid w:val="00323BAC"/>
    <w:rsid w:val="00324577"/>
    <w:rsid w:val="00324B4B"/>
    <w:rsid w:val="00325C31"/>
    <w:rsid w:val="0032674C"/>
    <w:rsid w:val="00326B12"/>
    <w:rsid w:val="003273C1"/>
    <w:rsid w:val="003277B9"/>
    <w:rsid w:val="00330350"/>
    <w:rsid w:val="00330C75"/>
    <w:rsid w:val="003326BA"/>
    <w:rsid w:val="00332BA7"/>
    <w:rsid w:val="00333AD9"/>
    <w:rsid w:val="00333E22"/>
    <w:rsid w:val="00333F55"/>
    <w:rsid w:val="00335007"/>
    <w:rsid w:val="003350B5"/>
    <w:rsid w:val="003352A4"/>
    <w:rsid w:val="00335736"/>
    <w:rsid w:val="00335906"/>
    <w:rsid w:val="00336506"/>
    <w:rsid w:val="003376E7"/>
    <w:rsid w:val="00340FD2"/>
    <w:rsid w:val="0034187C"/>
    <w:rsid w:val="00341BCF"/>
    <w:rsid w:val="003433C7"/>
    <w:rsid w:val="003434DE"/>
    <w:rsid w:val="003449D2"/>
    <w:rsid w:val="003454D6"/>
    <w:rsid w:val="003461CD"/>
    <w:rsid w:val="003466C9"/>
    <w:rsid w:val="00346FAB"/>
    <w:rsid w:val="00347B55"/>
    <w:rsid w:val="00350F1C"/>
    <w:rsid w:val="00351C64"/>
    <w:rsid w:val="00353710"/>
    <w:rsid w:val="003537E8"/>
    <w:rsid w:val="00354189"/>
    <w:rsid w:val="003545AC"/>
    <w:rsid w:val="003556C7"/>
    <w:rsid w:val="00355A55"/>
    <w:rsid w:val="00356567"/>
    <w:rsid w:val="003571A6"/>
    <w:rsid w:val="00357661"/>
    <w:rsid w:val="00360E13"/>
    <w:rsid w:val="00361BE5"/>
    <w:rsid w:val="003624A6"/>
    <w:rsid w:val="003628F2"/>
    <w:rsid w:val="00362A35"/>
    <w:rsid w:val="0036427C"/>
    <w:rsid w:val="00364956"/>
    <w:rsid w:val="00364E6A"/>
    <w:rsid w:val="003654D9"/>
    <w:rsid w:val="0036597B"/>
    <w:rsid w:val="00365C53"/>
    <w:rsid w:val="00365D75"/>
    <w:rsid w:val="00365FD5"/>
    <w:rsid w:val="00366CFC"/>
    <w:rsid w:val="003678B7"/>
    <w:rsid w:val="003710C1"/>
    <w:rsid w:val="00371F2C"/>
    <w:rsid w:val="00372153"/>
    <w:rsid w:val="003727EF"/>
    <w:rsid w:val="00372FAC"/>
    <w:rsid w:val="0037337C"/>
    <w:rsid w:val="003737D8"/>
    <w:rsid w:val="00373CC7"/>
    <w:rsid w:val="00373FEB"/>
    <w:rsid w:val="0037493F"/>
    <w:rsid w:val="00375A4D"/>
    <w:rsid w:val="00375BF4"/>
    <w:rsid w:val="00376381"/>
    <w:rsid w:val="00377C88"/>
    <w:rsid w:val="00380CE7"/>
    <w:rsid w:val="00381292"/>
    <w:rsid w:val="00381BBD"/>
    <w:rsid w:val="00382352"/>
    <w:rsid w:val="00382F15"/>
    <w:rsid w:val="0038380B"/>
    <w:rsid w:val="00384FAA"/>
    <w:rsid w:val="00385985"/>
    <w:rsid w:val="00386303"/>
    <w:rsid w:val="0038713D"/>
    <w:rsid w:val="003874CB"/>
    <w:rsid w:val="003874F2"/>
    <w:rsid w:val="00390EAD"/>
    <w:rsid w:val="0039163C"/>
    <w:rsid w:val="0039170F"/>
    <w:rsid w:val="003919F3"/>
    <w:rsid w:val="003929D0"/>
    <w:rsid w:val="00392B90"/>
    <w:rsid w:val="00392C98"/>
    <w:rsid w:val="0039423D"/>
    <w:rsid w:val="003959BA"/>
    <w:rsid w:val="00395F69"/>
    <w:rsid w:val="003960C9"/>
    <w:rsid w:val="003971AA"/>
    <w:rsid w:val="0039779C"/>
    <w:rsid w:val="003A10A0"/>
    <w:rsid w:val="003A1D25"/>
    <w:rsid w:val="003A21C0"/>
    <w:rsid w:val="003A290F"/>
    <w:rsid w:val="003A3180"/>
    <w:rsid w:val="003A32B5"/>
    <w:rsid w:val="003A423C"/>
    <w:rsid w:val="003A4B4C"/>
    <w:rsid w:val="003A4C32"/>
    <w:rsid w:val="003A68A8"/>
    <w:rsid w:val="003A6FA1"/>
    <w:rsid w:val="003A724B"/>
    <w:rsid w:val="003A7A34"/>
    <w:rsid w:val="003B0371"/>
    <w:rsid w:val="003B06E8"/>
    <w:rsid w:val="003B09E3"/>
    <w:rsid w:val="003B1A92"/>
    <w:rsid w:val="003B2584"/>
    <w:rsid w:val="003B2681"/>
    <w:rsid w:val="003B2D36"/>
    <w:rsid w:val="003B4D2F"/>
    <w:rsid w:val="003B552A"/>
    <w:rsid w:val="003B556F"/>
    <w:rsid w:val="003B5A3F"/>
    <w:rsid w:val="003B6E90"/>
    <w:rsid w:val="003B73EC"/>
    <w:rsid w:val="003B7D6F"/>
    <w:rsid w:val="003C0316"/>
    <w:rsid w:val="003C0824"/>
    <w:rsid w:val="003C1A75"/>
    <w:rsid w:val="003C360A"/>
    <w:rsid w:val="003C3611"/>
    <w:rsid w:val="003C36C5"/>
    <w:rsid w:val="003C3AD0"/>
    <w:rsid w:val="003C4006"/>
    <w:rsid w:val="003C5815"/>
    <w:rsid w:val="003C5850"/>
    <w:rsid w:val="003C5C39"/>
    <w:rsid w:val="003C5FF8"/>
    <w:rsid w:val="003C6867"/>
    <w:rsid w:val="003C700B"/>
    <w:rsid w:val="003D034C"/>
    <w:rsid w:val="003D07F9"/>
    <w:rsid w:val="003D1121"/>
    <w:rsid w:val="003D13AB"/>
    <w:rsid w:val="003D1E24"/>
    <w:rsid w:val="003D30B4"/>
    <w:rsid w:val="003D3472"/>
    <w:rsid w:val="003D35D9"/>
    <w:rsid w:val="003D3646"/>
    <w:rsid w:val="003D6DED"/>
    <w:rsid w:val="003D7724"/>
    <w:rsid w:val="003D7FE7"/>
    <w:rsid w:val="003E10B6"/>
    <w:rsid w:val="003E1CC6"/>
    <w:rsid w:val="003E2437"/>
    <w:rsid w:val="003E4CA7"/>
    <w:rsid w:val="003E6C7E"/>
    <w:rsid w:val="003F06F5"/>
    <w:rsid w:val="003F07FD"/>
    <w:rsid w:val="003F1319"/>
    <w:rsid w:val="003F19C2"/>
    <w:rsid w:val="003F2566"/>
    <w:rsid w:val="003F32EB"/>
    <w:rsid w:val="003F3949"/>
    <w:rsid w:val="003F3E2A"/>
    <w:rsid w:val="003F4DB8"/>
    <w:rsid w:val="003F5012"/>
    <w:rsid w:val="003F6135"/>
    <w:rsid w:val="003F62FF"/>
    <w:rsid w:val="003F6762"/>
    <w:rsid w:val="003F6951"/>
    <w:rsid w:val="003F6E48"/>
    <w:rsid w:val="003F7678"/>
    <w:rsid w:val="003F790C"/>
    <w:rsid w:val="003F7BF8"/>
    <w:rsid w:val="0040018C"/>
    <w:rsid w:val="00401313"/>
    <w:rsid w:val="00401625"/>
    <w:rsid w:val="004035F7"/>
    <w:rsid w:val="00403620"/>
    <w:rsid w:val="0040405C"/>
    <w:rsid w:val="00404091"/>
    <w:rsid w:val="004049DB"/>
    <w:rsid w:val="00404C77"/>
    <w:rsid w:val="00404DCB"/>
    <w:rsid w:val="00405E65"/>
    <w:rsid w:val="004066AD"/>
    <w:rsid w:val="00406E00"/>
    <w:rsid w:val="00406E9A"/>
    <w:rsid w:val="00407075"/>
    <w:rsid w:val="0040738F"/>
    <w:rsid w:val="00411FE3"/>
    <w:rsid w:val="004120B2"/>
    <w:rsid w:val="00413A00"/>
    <w:rsid w:val="00414A96"/>
    <w:rsid w:val="004155FC"/>
    <w:rsid w:val="00415889"/>
    <w:rsid w:val="00416E34"/>
    <w:rsid w:val="00420509"/>
    <w:rsid w:val="00420600"/>
    <w:rsid w:val="0042123E"/>
    <w:rsid w:val="0042150E"/>
    <w:rsid w:val="004216AD"/>
    <w:rsid w:val="00421F9D"/>
    <w:rsid w:val="0042217C"/>
    <w:rsid w:val="00422314"/>
    <w:rsid w:val="00422785"/>
    <w:rsid w:val="0042298C"/>
    <w:rsid w:val="00422C4A"/>
    <w:rsid w:val="00422DDC"/>
    <w:rsid w:val="00423595"/>
    <w:rsid w:val="00424F7B"/>
    <w:rsid w:val="0042576B"/>
    <w:rsid w:val="00426893"/>
    <w:rsid w:val="00426A27"/>
    <w:rsid w:val="00427F30"/>
    <w:rsid w:val="00430031"/>
    <w:rsid w:val="0043132D"/>
    <w:rsid w:val="00432169"/>
    <w:rsid w:val="0043398F"/>
    <w:rsid w:val="00433B8F"/>
    <w:rsid w:val="00433E9A"/>
    <w:rsid w:val="00437B0C"/>
    <w:rsid w:val="0044043C"/>
    <w:rsid w:val="0044352B"/>
    <w:rsid w:val="0044361D"/>
    <w:rsid w:val="00444500"/>
    <w:rsid w:val="00444639"/>
    <w:rsid w:val="00445DE2"/>
    <w:rsid w:val="004461A0"/>
    <w:rsid w:val="004512CC"/>
    <w:rsid w:val="00451393"/>
    <w:rsid w:val="00451528"/>
    <w:rsid w:val="00451795"/>
    <w:rsid w:val="0045184D"/>
    <w:rsid w:val="004521B9"/>
    <w:rsid w:val="004536A7"/>
    <w:rsid w:val="00453E6B"/>
    <w:rsid w:val="004543E5"/>
    <w:rsid w:val="004546B9"/>
    <w:rsid w:val="00455A79"/>
    <w:rsid w:val="004607A4"/>
    <w:rsid w:val="00461BE6"/>
    <w:rsid w:val="00463317"/>
    <w:rsid w:val="00463CDC"/>
    <w:rsid w:val="00464ECF"/>
    <w:rsid w:val="00465427"/>
    <w:rsid w:val="00466ECE"/>
    <w:rsid w:val="00467E5F"/>
    <w:rsid w:val="00471AE8"/>
    <w:rsid w:val="00473A5F"/>
    <w:rsid w:val="00473D7B"/>
    <w:rsid w:val="004742CA"/>
    <w:rsid w:val="00474ECF"/>
    <w:rsid w:val="00476714"/>
    <w:rsid w:val="0047784F"/>
    <w:rsid w:val="00480D52"/>
    <w:rsid w:val="00482D88"/>
    <w:rsid w:val="00482F45"/>
    <w:rsid w:val="00483230"/>
    <w:rsid w:val="00484002"/>
    <w:rsid w:val="00484097"/>
    <w:rsid w:val="00485065"/>
    <w:rsid w:val="004852D1"/>
    <w:rsid w:val="00485C70"/>
    <w:rsid w:val="00485E01"/>
    <w:rsid w:val="00486438"/>
    <w:rsid w:val="00486926"/>
    <w:rsid w:val="004870D6"/>
    <w:rsid w:val="0048778F"/>
    <w:rsid w:val="0048786F"/>
    <w:rsid w:val="004901B3"/>
    <w:rsid w:val="0049039B"/>
    <w:rsid w:val="004906D2"/>
    <w:rsid w:val="0049092E"/>
    <w:rsid w:val="00491400"/>
    <w:rsid w:val="004916D1"/>
    <w:rsid w:val="00491F71"/>
    <w:rsid w:val="00492695"/>
    <w:rsid w:val="00494E9B"/>
    <w:rsid w:val="00495467"/>
    <w:rsid w:val="00495686"/>
    <w:rsid w:val="004956D6"/>
    <w:rsid w:val="0049708F"/>
    <w:rsid w:val="00497A37"/>
    <w:rsid w:val="00497B64"/>
    <w:rsid w:val="004A07F4"/>
    <w:rsid w:val="004A0DD7"/>
    <w:rsid w:val="004A122E"/>
    <w:rsid w:val="004A1FA6"/>
    <w:rsid w:val="004A3186"/>
    <w:rsid w:val="004A3C8C"/>
    <w:rsid w:val="004A482B"/>
    <w:rsid w:val="004A50A4"/>
    <w:rsid w:val="004A7B91"/>
    <w:rsid w:val="004A7BF0"/>
    <w:rsid w:val="004B2EC4"/>
    <w:rsid w:val="004B40F4"/>
    <w:rsid w:val="004B4B8A"/>
    <w:rsid w:val="004B4D40"/>
    <w:rsid w:val="004B5A2E"/>
    <w:rsid w:val="004B6A64"/>
    <w:rsid w:val="004B726B"/>
    <w:rsid w:val="004B7278"/>
    <w:rsid w:val="004C0D0F"/>
    <w:rsid w:val="004C3222"/>
    <w:rsid w:val="004C3E42"/>
    <w:rsid w:val="004C44FC"/>
    <w:rsid w:val="004C46DB"/>
    <w:rsid w:val="004C545E"/>
    <w:rsid w:val="004C555C"/>
    <w:rsid w:val="004C72EE"/>
    <w:rsid w:val="004D01BE"/>
    <w:rsid w:val="004D0C72"/>
    <w:rsid w:val="004D0C8F"/>
    <w:rsid w:val="004D0F25"/>
    <w:rsid w:val="004D487F"/>
    <w:rsid w:val="004D5627"/>
    <w:rsid w:val="004D674B"/>
    <w:rsid w:val="004D6D3A"/>
    <w:rsid w:val="004D6D65"/>
    <w:rsid w:val="004D7EA8"/>
    <w:rsid w:val="004E12C1"/>
    <w:rsid w:val="004E1C00"/>
    <w:rsid w:val="004E20A3"/>
    <w:rsid w:val="004E2187"/>
    <w:rsid w:val="004E2B32"/>
    <w:rsid w:val="004E2F43"/>
    <w:rsid w:val="004E3D26"/>
    <w:rsid w:val="004E3F23"/>
    <w:rsid w:val="004E4D55"/>
    <w:rsid w:val="004E660C"/>
    <w:rsid w:val="004E7413"/>
    <w:rsid w:val="004F1008"/>
    <w:rsid w:val="004F184F"/>
    <w:rsid w:val="004F24D4"/>
    <w:rsid w:val="004F32D3"/>
    <w:rsid w:val="004F3D4D"/>
    <w:rsid w:val="004F4411"/>
    <w:rsid w:val="004F6054"/>
    <w:rsid w:val="004F6F85"/>
    <w:rsid w:val="004F7EAA"/>
    <w:rsid w:val="005031E7"/>
    <w:rsid w:val="0050378A"/>
    <w:rsid w:val="005043BD"/>
    <w:rsid w:val="005047BF"/>
    <w:rsid w:val="00506139"/>
    <w:rsid w:val="0050785E"/>
    <w:rsid w:val="00507F4A"/>
    <w:rsid w:val="00510580"/>
    <w:rsid w:val="0051077F"/>
    <w:rsid w:val="00511A93"/>
    <w:rsid w:val="00511C30"/>
    <w:rsid w:val="00511CAD"/>
    <w:rsid w:val="00511F9E"/>
    <w:rsid w:val="00512022"/>
    <w:rsid w:val="00513AF9"/>
    <w:rsid w:val="00514940"/>
    <w:rsid w:val="00514A85"/>
    <w:rsid w:val="00515AA7"/>
    <w:rsid w:val="00515C2F"/>
    <w:rsid w:val="00516608"/>
    <w:rsid w:val="00516B87"/>
    <w:rsid w:val="00517499"/>
    <w:rsid w:val="005176FE"/>
    <w:rsid w:val="00520758"/>
    <w:rsid w:val="00521F13"/>
    <w:rsid w:val="00522654"/>
    <w:rsid w:val="005249FC"/>
    <w:rsid w:val="005258D5"/>
    <w:rsid w:val="00525B9C"/>
    <w:rsid w:val="0052608E"/>
    <w:rsid w:val="00530ACB"/>
    <w:rsid w:val="00532C83"/>
    <w:rsid w:val="00534765"/>
    <w:rsid w:val="005347A8"/>
    <w:rsid w:val="00535217"/>
    <w:rsid w:val="00535293"/>
    <w:rsid w:val="00535935"/>
    <w:rsid w:val="0053689D"/>
    <w:rsid w:val="00537A81"/>
    <w:rsid w:val="00537B48"/>
    <w:rsid w:val="00540F97"/>
    <w:rsid w:val="00541069"/>
    <w:rsid w:val="005414BD"/>
    <w:rsid w:val="00541695"/>
    <w:rsid w:val="00542340"/>
    <w:rsid w:val="005431DC"/>
    <w:rsid w:val="005435EC"/>
    <w:rsid w:val="00543891"/>
    <w:rsid w:val="005443FC"/>
    <w:rsid w:val="00544D95"/>
    <w:rsid w:val="0054576C"/>
    <w:rsid w:val="0054616D"/>
    <w:rsid w:val="0054665D"/>
    <w:rsid w:val="00546A08"/>
    <w:rsid w:val="00550861"/>
    <w:rsid w:val="00550FE6"/>
    <w:rsid w:val="00551A30"/>
    <w:rsid w:val="00551B11"/>
    <w:rsid w:val="00552515"/>
    <w:rsid w:val="0055352D"/>
    <w:rsid w:val="0055392A"/>
    <w:rsid w:val="00553C7B"/>
    <w:rsid w:val="00553FBC"/>
    <w:rsid w:val="00553FFD"/>
    <w:rsid w:val="00554562"/>
    <w:rsid w:val="00555B64"/>
    <w:rsid w:val="00555F93"/>
    <w:rsid w:val="00556F59"/>
    <w:rsid w:val="00557FE9"/>
    <w:rsid w:val="005609C4"/>
    <w:rsid w:val="00560B10"/>
    <w:rsid w:val="005620D6"/>
    <w:rsid w:val="00564716"/>
    <w:rsid w:val="00565A4E"/>
    <w:rsid w:val="0056607C"/>
    <w:rsid w:val="00566733"/>
    <w:rsid w:val="005669A4"/>
    <w:rsid w:val="00566FB4"/>
    <w:rsid w:val="0056777F"/>
    <w:rsid w:val="005677C8"/>
    <w:rsid w:val="005708AA"/>
    <w:rsid w:val="005711FD"/>
    <w:rsid w:val="00571AAD"/>
    <w:rsid w:val="00571B0F"/>
    <w:rsid w:val="00571D12"/>
    <w:rsid w:val="005721CD"/>
    <w:rsid w:val="00572262"/>
    <w:rsid w:val="00572C90"/>
    <w:rsid w:val="005730D8"/>
    <w:rsid w:val="00573487"/>
    <w:rsid w:val="00573C2C"/>
    <w:rsid w:val="00576640"/>
    <w:rsid w:val="00577036"/>
    <w:rsid w:val="00577454"/>
    <w:rsid w:val="005776A6"/>
    <w:rsid w:val="00577945"/>
    <w:rsid w:val="00580A82"/>
    <w:rsid w:val="005813DF"/>
    <w:rsid w:val="005818AC"/>
    <w:rsid w:val="005845C3"/>
    <w:rsid w:val="00585B9F"/>
    <w:rsid w:val="00586B37"/>
    <w:rsid w:val="005874CF"/>
    <w:rsid w:val="0059038A"/>
    <w:rsid w:val="005908EC"/>
    <w:rsid w:val="00590D72"/>
    <w:rsid w:val="005913AE"/>
    <w:rsid w:val="005940CC"/>
    <w:rsid w:val="00594515"/>
    <w:rsid w:val="005952D7"/>
    <w:rsid w:val="00596A29"/>
    <w:rsid w:val="00596AC9"/>
    <w:rsid w:val="00596AFE"/>
    <w:rsid w:val="005A23A5"/>
    <w:rsid w:val="005A2E07"/>
    <w:rsid w:val="005A3FFA"/>
    <w:rsid w:val="005A4983"/>
    <w:rsid w:val="005A50B4"/>
    <w:rsid w:val="005A62E6"/>
    <w:rsid w:val="005A6CA0"/>
    <w:rsid w:val="005A7A57"/>
    <w:rsid w:val="005B01DD"/>
    <w:rsid w:val="005B061C"/>
    <w:rsid w:val="005B13FC"/>
    <w:rsid w:val="005B20F0"/>
    <w:rsid w:val="005B22CB"/>
    <w:rsid w:val="005B2E92"/>
    <w:rsid w:val="005B30F7"/>
    <w:rsid w:val="005B31D6"/>
    <w:rsid w:val="005B3443"/>
    <w:rsid w:val="005B38E5"/>
    <w:rsid w:val="005B3B33"/>
    <w:rsid w:val="005B4C85"/>
    <w:rsid w:val="005B6C58"/>
    <w:rsid w:val="005B7A16"/>
    <w:rsid w:val="005C015A"/>
    <w:rsid w:val="005C125F"/>
    <w:rsid w:val="005C23B7"/>
    <w:rsid w:val="005C2537"/>
    <w:rsid w:val="005C2743"/>
    <w:rsid w:val="005C2842"/>
    <w:rsid w:val="005C2EDA"/>
    <w:rsid w:val="005C324E"/>
    <w:rsid w:val="005C4DAA"/>
    <w:rsid w:val="005C54E8"/>
    <w:rsid w:val="005C5C5A"/>
    <w:rsid w:val="005C647E"/>
    <w:rsid w:val="005C6506"/>
    <w:rsid w:val="005C6B42"/>
    <w:rsid w:val="005C6D63"/>
    <w:rsid w:val="005C7991"/>
    <w:rsid w:val="005C7B3D"/>
    <w:rsid w:val="005D10D9"/>
    <w:rsid w:val="005D153C"/>
    <w:rsid w:val="005D1DCB"/>
    <w:rsid w:val="005D1DD6"/>
    <w:rsid w:val="005D1F78"/>
    <w:rsid w:val="005D20F2"/>
    <w:rsid w:val="005D3832"/>
    <w:rsid w:val="005D38F8"/>
    <w:rsid w:val="005D6BE8"/>
    <w:rsid w:val="005D7044"/>
    <w:rsid w:val="005D75C7"/>
    <w:rsid w:val="005E041C"/>
    <w:rsid w:val="005E0B86"/>
    <w:rsid w:val="005E41BB"/>
    <w:rsid w:val="005E5328"/>
    <w:rsid w:val="005E58A9"/>
    <w:rsid w:val="005E6127"/>
    <w:rsid w:val="005E6510"/>
    <w:rsid w:val="005E6BBA"/>
    <w:rsid w:val="005E6D84"/>
    <w:rsid w:val="005E7AAE"/>
    <w:rsid w:val="005F0166"/>
    <w:rsid w:val="005F04B1"/>
    <w:rsid w:val="005F050F"/>
    <w:rsid w:val="005F0526"/>
    <w:rsid w:val="005F07C8"/>
    <w:rsid w:val="005F19F1"/>
    <w:rsid w:val="005F1C09"/>
    <w:rsid w:val="005F36D2"/>
    <w:rsid w:val="005F38F1"/>
    <w:rsid w:val="005F4061"/>
    <w:rsid w:val="005F4183"/>
    <w:rsid w:val="005F4C69"/>
    <w:rsid w:val="005F57D4"/>
    <w:rsid w:val="005F5DF8"/>
    <w:rsid w:val="005F7994"/>
    <w:rsid w:val="005F7C55"/>
    <w:rsid w:val="0060032A"/>
    <w:rsid w:val="00600E78"/>
    <w:rsid w:val="00601668"/>
    <w:rsid w:val="006025B4"/>
    <w:rsid w:val="0060292D"/>
    <w:rsid w:val="00602E37"/>
    <w:rsid w:val="00604A9D"/>
    <w:rsid w:val="00604AD5"/>
    <w:rsid w:val="00604EED"/>
    <w:rsid w:val="00604F25"/>
    <w:rsid w:val="0060510D"/>
    <w:rsid w:val="006053B9"/>
    <w:rsid w:val="00605583"/>
    <w:rsid w:val="00605ADB"/>
    <w:rsid w:val="00605BC7"/>
    <w:rsid w:val="00606207"/>
    <w:rsid w:val="00610752"/>
    <w:rsid w:val="00611F03"/>
    <w:rsid w:val="00611FF6"/>
    <w:rsid w:val="006124DB"/>
    <w:rsid w:val="00612541"/>
    <w:rsid w:val="00612862"/>
    <w:rsid w:val="00612CE7"/>
    <w:rsid w:val="006152FF"/>
    <w:rsid w:val="00615869"/>
    <w:rsid w:val="0061693C"/>
    <w:rsid w:val="006207FB"/>
    <w:rsid w:val="0062097B"/>
    <w:rsid w:val="00621366"/>
    <w:rsid w:val="006213F3"/>
    <w:rsid w:val="00621EB3"/>
    <w:rsid w:val="00622020"/>
    <w:rsid w:val="00623862"/>
    <w:rsid w:val="00624438"/>
    <w:rsid w:val="00626119"/>
    <w:rsid w:val="00626434"/>
    <w:rsid w:val="006265F8"/>
    <w:rsid w:val="00626731"/>
    <w:rsid w:val="00626CEE"/>
    <w:rsid w:val="00626D00"/>
    <w:rsid w:val="00626E6C"/>
    <w:rsid w:val="00626EBC"/>
    <w:rsid w:val="0063052B"/>
    <w:rsid w:val="00630A60"/>
    <w:rsid w:val="00631FAA"/>
    <w:rsid w:val="00632265"/>
    <w:rsid w:val="006325AE"/>
    <w:rsid w:val="0063410C"/>
    <w:rsid w:val="0063454C"/>
    <w:rsid w:val="00634D87"/>
    <w:rsid w:val="0063545E"/>
    <w:rsid w:val="006355F9"/>
    <w:rsid w:val="00635CAE"/>
    <w:rsid w:val="00636827"/>
    <w:rsid w:val="00636D6C"/>
    <w:rsid w:val="00637279"/>
    <w:rsid w:val="00640BE5"/>
    <w:rsid w:val="006414DF"/>
    <w:rsid w:val="00641505"/>
    <w:rsid w:val="00641E36"/>
    <w:rsid w:val="00642A81"/>
    <w:rsid w:val="0064320A"/>
    <w:rsid w:val="0064387E"/>
    <w:rsid w:val="0064428E"/>
    <w:rsid w:val="00644398"/>
    <w:rsid w:val="0064528F"/>
    <w:rsid w:val="006466DD"/>
    <w:rsid w:val="006470AA"/>
    <w:rsid w:val="006473B1"/>
    <w:rsid w:val="0064748F"/>
    <w:rsid w:val="00647BC2"/>
    <w:rsid w:val="006501BB"/>
    <w:rsid w:val="00651F48"/>
    <w:rsid w:val="00652466"/>
    <w:rsid w:val="006530ED"/>
    <w:rsid w:val="006532DE"/>
    <w:rsid w:val="00653F51"/>
    <w:rsid w:val="00654136"/>
    <w:rsid w:val="00654307"/>
    <w:rsid w:val="00654654"/>
    <w:rsid w:val="006562B9"/>
    <w:rsid w:val="00656A5A"/>
    <w:rsid w:val="00657408"/>
    <w:rsid w:val="00657B0C"/>
    <w:rsid w:val="00657C86"/>
    <w:rsid w:val="00657D59"/>
    <w:rsid w:val="00661288"/>
    <w:rsid w:val="00662655"/>
    <w:rsid w:val="00662C26"/>
    <w:rsid w:val="006639A2"/>
    <w:rsid w:val="006642EF"/>
    <w:rsid w:val="00665723"/>
    <w:rsid w:val="00665ADB"/>
    <w:rsid w:val="0066626D"/>
    <w:rsid w:val="00666E58"/>
    <w:rsid w:val="00667E03"/>
    <w:rsid w:val="00670004"/>
    <w:rsid w:val="00670A0B"/>
    <w:rsid w:val="00671ECB"/>
    <w:rsid w:val="006727DE"/>
    <w:rsid w:val="006731FF"/>
    <w:rsid w:val="00673D90"/>
    <w:rsid w:val="00674646"/>
    <w:rsid w:val="006819C1"/>
    <w:rsid w:val="00681CB7"/>
    <w:rsid w:val="00683A59"/>
    <w:rsid w:val="00683DF6"/>
    <w:rsid w:val="0068533E"/>
    <w:rsid w:val="006863F6"/>
    <w:rsid w:val="006864DD"/>
    <w:rsid w:val="00686F00"/>
    <w:rsid w:val="0068752B"/>
    <w:rsid w:val="00690D57"/>
    <w:rsid w:val="00690E9A"/>
    <w:rsid w:val="00691A5C"/>
    <w:rsid w:val="00692370"/>
    <w:rsid w:val="00692B53"/>
    <w:rsid w:val="006971B1"/>
    <w:rsid w:val="006A0431"/>
    <w:rsid w:val="006A1BCF"/>
    <w:rsid w:val="006A23DB"/>
    <w:rsid w:val="006A3B18"/>
    <w:rsid w:val="006A3C7A"/>
    <w:rsid w:val="006A3E26"/>
    <w:rsid w:val="006A4248"/>
    <w:rsid w:val="006A539D"/>
    <w:rsid w:val="006A5D9D"/>
    <w:rsid w:val="006A722C"/>
    <w:rsid w:val="006B11B4"/>
    <w:rsid w:val="006B12F0"/>
    <w:rsid w:val="006B195E"/>
    <w:rsid w:val="006B1EC8"/>
    <w:rsid w:val="006B20BC"/>
    <w:rsid w:val="006B211A"/>
    <w:rsid w:val="006B23B7"/>
    <w:rsid w:val="006B2573"/>
    <w:rsid w:val="006B31BB"/>
    <w:rsid w:val="006B3B45"/>
    <w:rsid w:val="006B4608"/>
    <w:rsid w:val="006B518B"/>
    <w:rsid w:val="006B55AF"/>
    <w:rsid w:val="006B7595"/>
    <w:rsid w:val="006B7F84"/>
    <w:rsid w:val="006C0B7B"/>
    <w:rsid w:val="006C13B0"/>
    <w:rsid w:val="006C291B"/>
    <w:rsid w:val="006C2CDF"/>
    <w:rsid w:val="006C2EC4"/>
    <w:rsid w:val="006C3A95"/>
    <w:rsid w:val="006C3EF9"/>
    <w:rsid w:val="006C47A6"/>
    <w:rsid w:val="006C4EF6"/>
    <w:rsid w:val="006C5FD2"/>
    <w:rsid w:val="006C5FF6"/>
    <w:rsid w:val="006C6A7F"/>
    <w:rsid w:val="006C6C4F"/>
    <w:rsid w:val="006C6D36"/>
    <w:rsid w:val="006C7346"/>
    <w:rsid w:val="006D0528"/>
    <w:rsid w:val="006D1283"/>
    <w:rsid w:val="006D156D"/>
    <w:rsid w:val="006D35D7"/>
    <w:rsid w:val="006D365F"/>
    <w:rsid w:val="006D39F0"/>
    <w:rsid w:val="006D458E"/>
    <w:rsid w:val="006D6926"/>
    <w:rsid w:val="006D7346"/>
    <w:rsid w:val="006D776F"/>
    <w:rsid w:val="006D7963"/>
    <w:rsid w:val="006D7E3D"/>
    <w:rsid w:val="006E3BAC"/>
    <w:rsid w:val="006E488B"/>
    <w:rsid w:val="006E5CD5"/>
    <w:rsid w:val="006E64F9"/>
    <w:rsid w:val="006E69AB"/>
    <w:rsid w:val="006E7A3A"/>
    <w:rsid w:val="006F0E1E"/>
    <w:rsid w:val="006F1527"/>
    <w:rsid w:val="006F1766"/>
    <w:rsid w:val="006F391F"/>
    <w:rsid w:val="006F3978"/>
    <w:rsid w:val="006F4C3E"/>
    <w:rsid w:val="006F4D6E"/>
    <w:rsid w:val="006F57B3"/>
    <w:rsid w:val="006F5ED2"/>
    <w:rsid w:val="006F67D4"/>
    <w:rsid w:val="006F7F0B"/>
    <w:rsid w:val="00700060"/>
    <w:rsid w:val="0070046E"/>
    <w:rsid w:val="007004C2"/>
    <w:rsid w:val="0070064A"/>
    <w:rsid w:val="0070186C"/>
    <w:rsid w:val="00701DC7"/>
    <w:rsid w:val="00702654"/>
    <w:rsid w:val="00703234"/>
    <w:rsid w:val="00703D73"/>
    <w:rsid w:val="007042A9"/>
    <w:rsid w:val="00704793"/>
    <w:rsid w:val="00704D4E"/>
    <w:rsid w:val="00705285"/>
    <w:rsid w:val="0071075F"/>
    <w:rsid w:val="00710994"/>
    <w:rsid w:val="00710B5C"/>
    <w:rsid w:val="00711A41"/>
    <w:rsid w:val="00712134"/>
    <w:rsid w:val="0071226D"/>
    <w:rsid w:val="007126BB"/>
    <w:rsid w:val="00712AEF"/>
    <w:rsid w:val="00715351"/>
    <w:rsid w:val="00715D2A"/>
    <w:rsid w:val="00721BC5"/>
    <w:rsid w:val="00721F7B"/>
    <w:rsid w:val="007220AE"/>
    <w:rsid w:val="007228C6"/>
    <w:rsid w:val="007232FD"/>
    <w:rsid w:val="00723533"/>
    <w:rsid w:val="00724CA8"/>
    <w:rsid w:val="00724D82"/>
    <w:rsid w:val="00724FE0"/>
    <w:rsid w:val="00725278"/>
    <w:rsid w:val="00725547"/>
    <w:rsid w:val="00725798"/>
    <w:rsid w:val="0072584D"/>
    <w:rsid w:val="007258BE"/>
    <w:rsid w:val="00726E3C"/>
    <w:rsid w:val="0072701A"/>
    <w:rsid w:val="00727871"/>
    <w:rsid w:val="00730701"/>
    <w:rsid w:val="00732A7C"/>
    <w:rsid w:val="00732B69"/>
    <w:rsid w:val="0073308F"/>
    <w:rsid w:val="00733305"/>
    <w:rsid w:val="00734C10"/>
    <w:rsid w:val="00734CB5"/>
    <w:rsid w:val="00735280"/>
    <w:rsid w:val="007366DD"/>
    <w:rsid w:val="00736CF1"/>
    <w:rsid w:val="007374A1"/>
    <w:rsid w:val="007374CC"/>
    <w:rsid w:val="007375E2"/>
    <w:rsid w:val="007378D7"/>
    <w:rsid w:val="007406AE"/>
    <w:rsid w:val="00740E19"/>
    <w:rsid w:val="00741801"/>
    <w:rsid w:val="00741D8B"/>
    <w:rsid w:val="0074226D"/>
    <w:rsid w:val="0074246F"/>
    <w:rsid w:val="00742DCA"/>
    <w:rsid w:val="00743DD6"/>
    <w:rsid w:val="00743FF4"/>
    <w:rsid w:val="0074426A"/>
    <w:rsid w:val="00745710"/>
    <w:rsid w:val="00745E8C"/>
    <w:rsid w:val="007468C6"/>
    <w:rsid w:val="00750FD7"/>
    <w:rsid w:val="007520EC"/>
    <w:rsid w:val="0075290F"/>
    <w:rsid w:val="007529DC"/>
    <w:rsid w:val="00753767"/>
    <w:rsid w:val="00754090"/>
    <w:rsid w:val="00754D1A"/>
    <w:rsid w:val="00755886"/>
    <w:rsid w:val="00755D20"/>
    <w:rsid w:val="00755E79"/>
    <w:rsid w:val="0075637D"/>
    <w:rsid w:val="00756AF0"/>
    <w:rsid w:val="00760A1E"/>
    <w:rsid w:val="00762824"/>
    <w:rsid w:val="00762927"/>
    <w:rsid w:val="00764E98"/>
    <w:rsid w:val="0076521D"/>
    <w:rsid w:val="00765B6A"/>
    <w:rsid w:val="00765C78"/>
    <w:rsid w:val="00765F75"/>
    <w:rsid w:val="00767CDA"/>
    <w:rsid w:val="007701F8"/>
    <w:rsid w:val="0077075A"/>
    <w:rsid w:val="00770ADA"/>
    <w:rsid w:val="00770C64"/>
    <w:rsid w:val="007712A6"/>
    <w:rsid w:val="0077197E"/>
    <w:rsid w:val="007736F1"/>
    <w:rsid w:val="007742D8"/>
    <w:rsid w:val="00774420"/>
    <w:rsid w:val="00774B4F"/>
    <w:rsid w:val="00776661"/>
    <w:rsid w:val="00777010"/>
    <w:rsid w:val="007806FE"/>
    <w:rsid w:val="00780E06"/>
    <w:rsid w:val="00782201"/>
    <w:rsid w:val="00783CED"/>
    <w:rsid w:val="00784312"/>
    <w:rsid w:val="00784702"/>
    <w:rsid w:val="00786292"/>
    <w:rsid w:val="0078695F"/>
    <w:rsid w:val="00786DF2"/>
    <w:rsid w:val="00790920"/>
    <w:rsid w:val="0079165C"/>
    <w:rsid w:val="00791986"/>
    <w:rsid w:val="00791E2F"/>
    <w:rsid w:val="00794D58"/>
    <w:rsid w:val="007953D0"/>
    <w:rsid w:val="007956FE"/>
    <w:rsid w:val="00795D12"/>
    <w:rsid w:val="00796AA1"/>
    <w:rsid w:val="007A0571"/>
    <w:rsid w:val="007A0694"/>
    <w:rsid w:val="007A1164"/>
    <w:rsid w:val="007A1F41"/>
    <w:rsid w:val="007A265C"/>
    <w:rsid w:val="007A27C5"/>
    <w:rsid w:val="007A2D05"/>
    <w:rsid w:val="007A42EE"/>
    <w:rsid w:val="007A4B3F"/>
    <w:rsid w:val="007A5E49"/>
    <w:rsid w:val="007B0657"/>
    <w:rsid w:val="007B1826"/>
    <w:rsid w:val="007B1890"/>
    <w:rsid w:val="007B1CBB"/>
    <w:rsid w:val="007B2B8E"/>
    <w:rsid w:val="007B435C"/>
    <w:rsid w:val="007B5B02"/>
    <w:rsid w:val="007B7CEE"/>
    <w:rsid w:val="007C0759"/>
    <w:rsid w:val="007C2971"/>
    <w:rsid w:val="007C2A8E"/>
    <w:rsid w:val="007C2E37"/>
    <w:rsid w:val="007C3083"/>
    <w:rsid w:val="007C32FE"/>
    <w:rsid w:val="007C5798"/>
    <w:rsid w:val="007C662E"/>
    <w:rsid w:val="007C66BE"/>
    <w:rsid w:val="007D034E"/>
    <w:rsid w:val="007D0602"/>
    <w:rsid w:val="007D07FB"/>
    <w:rsid w:val="007D09AA"/>
    <w:rsid w:val="007D25AE"/>
    <w:rsid w:val="007D271E"/>
    <w:rsid w:val="007D2FFD"/>
    <w:rsid w:val="007D36B8"/>
    <w:rsid w:val="007D375C"/>
    <w:rsid w:val="007D4E3D"/>
    <w:rsid w:val="007D51FF"/>
    <w:rsid w:val="007D53D2"/>
    <w:rsid w:val="007D5C4B"/>
    <w:rsid w:val="007D7A8A"/>
    <w:rsid w:val="007E0248"/>
    <w:rsid w:val="007E1366"/>
    <w:rsid w:val="007E1627"/>
    <w:rsid w:val="007E1A22"/>
    <w:rsid w:val="007E1C16"/>
    <w:rsid w:val="007E4BD1"/>
    <w:rsid w:val="007E5BB2"/>
    <w:rsid w:val="007E5C12"/>
    <w:rsid w:val="007E6C73"/>
    <w:rsid w:val="007E7464"/>
    <w:rsid w:val="007F10AB"/>
    <w:rsid w:val="007F2501"/>
    <w:rsid w:val="007F2E9C"/>
    <w:rsid w:val="007F3789"/>
    <w:rsid w:val="007F4CD6"/>
    <w:rsid w:val="007F58C6"/>
    <w:rsid w:val="007F76FF"/>
    <w:rsid w:val="008009D7"/>
    <w:rsid w:val="00800AED"/>
    <w:rsid w:val="00800AFE"/>
    <w:rsid w:val="00800D88"/>
    <w:rsid w:val="0080105B"/>
    <w:rsid w:val="00801A40"/>
    <w:rsid w:val="008031B7"/>
    <w:rsid w:val="00805CB6"/>
    <w:rsid w:val="0080610A"/>
    <w:rsid w:val="00806332"/>
    <w:rsid w:val="008070CC"/>
    <w:rsid w:val="00807A38"/>
    <w:rsid w:val="0081021F"/>
    <w:rsid w:val="0081027D"/>
    <w:rsid w:val="00810B14"/>
    <w:rsid w:val="008119DF"/>
    <w:rsid w:val="00811D4F"/>
    <w:rsid w:val="008123C1"/>
    <w:rsid w:val="008127B3"/>
    <w:rsid w:val="008140CC"/>
    <w:rsid w:val="00814CE7"/>
    <w:rsid w:val="0081581D"/>
    <w:rsid w:val="008160E8"/>
    <w:rsid w:val="00817D6A"/>
    <w:rsid w:val="00817E4A"/>
    <w:rsid w:val="00820298"/>
    <w:rsid w:val="0082100F"/>
    <w:rsid w:val="00822738"/>
    <w:rsid w:val="00822969"/>
    <w:rsid w:val="00823382"/>
    <w:rsid w:val="00824B6D"/>
    <w:rsid w:val="00825868"/>
    <w:rsid w:val="008260F7"/>
    <w:rsid w:val="0082613E"/>
    <w:rsid w:val="00826D1E"/>
    <w:rsid w:val="00827B76"/>
    <w:rsid w:val="00830120"/>
    <w:rsid w:val="00831131"/>
    <w:rsid w:val="008312B2"/>
    <w:rsid w:val="00831454"/>
    <w:rsid w:val="00831460"/>
    <w:rsid w:val="00833523"/>
    <w:rsid w:val="00833D40"/>
    <w:rsid w:val="00833DE0"/>
    <w:rsid w:val="00834222"/>
    <w:rsid w:val="00834FEC"/>
    <w:rsid w:val="0083698D"/>
    <w:rsid w:val="00837B84"/>
    <w:rsid w:val="0084032F"/>
    <w:rsid w:val="008403BE"/>
    <w:rsid w:val="00840965"/>
    <w:rsid w:val="008413FF"/>
    <w:rsid w:val="0084156F"/>
    <w:rsid w:val="008417B4"/>
    <w:rsid w:val="0084411E"/>
    <w:rsid w:val="0084625E"/>
    <w:rsid w:val="008463DF"/>
    <w:rsid w:val="0084699C"/>
    <w:rsid w:val="00846F25"/>
    <w:rsid w:val="00847B5C"/>
    <w:rsid w:val="008510C4"/>
    <w:rsid w:val="00851AE9"/>
    <w:rsid w:val="00852896"/>
    <w:rsid w:val="00854180"/>
    <w:rsid w:val="00854C24"/>
    <w:rsid w:val="0086000A"/>
    <w:rsid w:val="00861AF3"/>
    <w:rsid w:val="00862F51"/>
    <w:rsid w:val="00863C2A"/>
    <w:rsid w:val="00864039"/>
    <w:rsid w:val="0086428F"/>
    <w:rsid w:val="00864385"/>
    <w:rsid w:val="008648CB"/>
    <w:rsid w:val="0086642D"/>
    <w:rsid w:val="00867B95"/>
    <w:rsid w:val="00867D45"/>
    <w:rsid w:val="00867EAC"/>
    <w:rsid w:val="00871408"/>
    <w:rsid w:val="008714EA"/>
    <w:rsid w:val="00872EF7"/>
    <w:rsid w:val="008732EB"/>
    <w:rsid w:val="00873B3A"/>
    <w:rsid w:val="0087409A"/>
    <w:rsid w:val="008748CB"/>
    <w:rsid w:val="00875C78"/>
    <w:rsid w:val="0087660C"/>
    <w:rsid w:val="0087746E"/>
    <w:rsid w:val="00880704"/>
    <w:rsid w:val="00880FFB"/>
    <w:rsid w:val="0088133D"/>
    <w:rsid w:val="00881BE0"/>
    <w:rsid w:val="00883912"/>
    <w:rsid w:val="00885734"/>
    <w:rsid w:val="00886493"/>
    <w:rsid w:val="00886D17"/>
    <w:rsid w:val="008901E8"/>
    <w:rsid w:val="00891064"/>
    <w:rsid w:val="00891155"/>
    <w:rsid w:val="00892414"/>
    <w:rsid w:val="00892901"/>
    <w:rsid w:val="0089293F"/>
    <w:rsid w:val="0089307A"/>
    <w:rsid w:val="0089348F"/>
    <w:rsid w:val="00894B9A"/>
    <w:rsid w:val="00894BB5"/>
    <w:rsid w:val="00896D37"/>
    <w:rsid w:val="00896EF9"/>
    <w:rsid w:val="008A08A4"/>
    <w:rsid w:val="008A0B3A"/>
    <w:rsid w:val="008A0C20"/>
    <w:rsid w:val="008A0DCA"/>
    <w:rsid w:val="008A343E"/>
    <w:rsid w:val="008A38AB"/>
    <w:rsid w:val="008A3ADB"/>
    <w:rsid w:val="008A47BD"/>
    <w:rsid w:val="008A5F6F"/>
    <w:rsid w:val="008A68CA"/>
    <w:rsid w:val="008A78A7"/>
    <w:rsid w:val="008B010B"/>
    <w:rsid w:val="008B02C5"/>
    <w:rsid w:val="008B08F4"/>
    <w:rsid w:val="008B0D50"/>
    <w:rsid w:val="008B0ED7"/>
    <w:rsid w:val="008B13FA"/>
    <w:rsid w:val="008B3F4B"/>
    <w:rsid w:val="008B59FA"/>
    <w:rsid w:val="008B5A20"/>
    <w:rsid w:val="008B68DC"/>
    <w:rsid w:val="008B6A6C"/>
    <w:rsid w:val="008B6EC5"/>
    <w:rsid w:val="008B7B4A"/>
    <w:rsid w:val="008C012D"/>
    <w:rsid w:val="008C0C9A"/>
    <w:rsid w:val="008C0D9A"/>
    <w:rsid w:val="008C154E"/>
    <w:rsid w:val="008C1D0D"/>
    <w:rsid w:val="008C57A4"/>
    <w:rsid w:val="008C5C08"/>
    <w:rsid w:val="008C677A"/>
    <w:rsid w:val="008C6DE7"/>
    <w:rsid w:val="008D0B19"/>
    <w:rsid w:val="008D0F59"/>
    <w:rsid w:val="008D10AF"/>
    <w:rsid w:val="008D21B4"/>
    <w:rsid w:val="008D2A77"/>
    <w:rsid w:val="008D2E86"/>
    <w:rsid w:val="008D5062"/>
    <w:rsid w:val="008D5AEA"/>
    <w:rsid w:val="008D6645"/>
    <w:rsid w:val="008D6C6D"/>
    <w:rsid w:val="008D6D97"/>
    <w:rsid w:val="008D71A6"/>
    <w:rsid w:val="008D71DE"/>
    <w:rsid w:val="008D758F"/>
    <w:rsid w:val="008D7619"/>
    <w:rsid w:val="008D788A"/>
    <w:rsid w:val="008E0CA5"/>
    <w:rsid w:val="008E1734"/>
    <w:rsid w:val="008E1998"/>
    <w:rsid w:val="008E210E"/>
    <w:rsid w:val="008E3FD5"/>
    <w:rsid w:val="008E451A"/>
    <w:rsid w:val="008E49E9"/>
    <w:rsid w:val="008E65D9"/>
    <w:rsid w:val="008E6E11"/>
    <w:rsid w:val="008F0A18"/>
    <w:rsid w:val="008F18CD"/>
    <w:rsid w:val="008F3857"/>
    <w:rsid w:val="008F4252"/>
    <w:rsid w:val="008F4DE5"/>
    <w:rsid w:val="008F4EDB"/>
    <w:rsid w:val="008F5442"/>
    <w:rsid w:val="008F665C"/>
    <w:rsid w:val="008F71AA"/>
    <w:rsid w:val="008F77EC"/>
    <w:rsid w:val="00900B43"/>
    <w:rsid w:val="009017A5"/>
    <w:rsid w:val="00901865"/>
    <w:rsid w:val="00902192"/>
    <w:rsid w:val="009021CA"/>
    <w:rsid w:val="00903F88"/>
    <w:rsid w:val="009058E5"/>
    <w:rsid w:val="00905A7D"/>
    <w:rsid w:val="00905C25"/>
    <w:rsid w:val="00905C8D"/>
    <w:rsid w:val="00906526"/>
    <w:rsid w:val="00906AAF"/>
    <w:rsid w:val="009107B6"/>
    <w:rsid w:val="00910C55"/>
    <w:rsid w:val="00910E46"/>
    <w:rsid w:val="00911DEA"/>
    <w:rsid w:val="0091230F"/>
    <w:rsid w:val="0091236E"/>
    <w:rsid w:val="00912726"/>
    <w:rsid w:val="0091292E"/>
    <w:rsid w:val="00913D02"/>
    <w:rsid w:val="00915A7C"/>
    <w:rsid w:val="00915DA4"/>
    <w:rsid w:val="00915E47"/>
    <w:rsid w:val="00917035"/>
    <w:rsid w:val="0091759E"/>
    <w:rsid w:val="009205BB"/>
    <w:rsid w:val="009219FB"/>
    <w:rsid w:val="00921FE0"/>
    <w:rsid w:val="00922537"/>
    <w:rsid w:val="0092259C"/>
    <w:rsid w:val="009228EE"/>
    <w:rsid w:val="00923F70"/>
    <w:rsid w:val="00924C21"/>
    <w:rsid w:val="00924E7F"/>
    <w:rsid w:val="009253FC"/>
    <w:rsid w:val="00926D88"/>
    <w:rsid w:val="00926F56"/>
    <w:rsid w:val="00927FDB"/>
    <w:rsid w:val="0093070E"/>
    <w:rsid w:val="00930D95"/>
    <w:rsid w:val="00930DCE"/>
    <w:rsid w:val="009318F1"/>
    <w:rsid w:val="00931BC5"/>
    <w:rsid w:val="00932F52"/>
    <w:rsid w:val="009332EF"/>
    <w:rsid w:val="00933B9B"/>
    <w:rsid w:val="009349A3"/>
    <w:rsid w:val="009362AA"/>
    <w:rsid w:val="00936A04"/>
    <w:rsid w:val="00936D0B"/>
    <w:rsid w:val="00937C32"/>
    <w:rsid w:val="00940433"/>
    <w:rsid w:val="0094124F"/>
    <w:rsid w:val="009423CE"/>
    <w:rsid w:val="009428AF"/>
    <w:rsid w:val="00943E0D"/>
    <w:rsid w:val="0094583B"/>
    <w:rsid w:val="00945A1B"/>
    <w:rsid w:val="00945CBB"/>
    <w:rsid w:val="00945CE9"/>
    <w:rsid w:val="0094723A"/>
    <w:rsid w:val="00947A5E"/>
    <w:rsid w:val="00947D09"/>
    <w:rsid w:val="0095040B"/>
    <w:rsid w:val="0095044C"/>
    <w:rsid w:val="00950674"/>
    <w:rsid w:val="009506A2"/>
    <w:rsid w:val="0095351D"/>
    <w:rsid w:val="0095390A"/>
    <w:rsid w:val="00954382"/>
    <w:rsid w:val="009549EF"/>
    <w:rsid w:val="00954CBA"/>
    <w:rsid w:val="009565EC"/>
    <w:rsid w:val="009623CA"/>
    <w:rsid w:val="009628D5"/>
    <w:rsid w:val="00962E29"/>
    <w:rsid w:val="009650B8"/>
    <w:rsid w:val="009656A3"/>
    <w:rsid w:val="00965FBA"/>
    <w:rsid w:val="00966F17"/>
    <w:rsid w:val="0096729A"/>
    <w:rsid w:val="00967345"/>
    <w:rsid w:val="0097090B"/>
    <w:rsid w:val="00970D4A"/>
    <w:rsid w:val="00971580"/>
    <w:rsid w:val="00972326"/>
    <w:rsid w:val="00974AE6"/>
    <w:rsid w:val="00974FEE"/>
    <w:rsid w:val="00975220"/>
    <w:rsid w:val="0097576E"/>
    <w:rsid w:val="00976620"/>
    <w:rsid w:val="00976E8D"/>
    <w:rsid w:val="0098013B"/>
    <w:rsid w:val="00980F23"/>
    <w:rsid w:val="00981DB8"/>
    <w:rsid w:val="0098299D"/>
    <w:rsid w:val="00983609"/>
    <w:rsid w:val="009837F5"/>
    <w:rsid w:val="00983996"/>
    <w:rsid w:val="009841CC"/>
    <w:rsid w:val="00984308"/>
    <w:rsid w:val="009849F3"/>
    <w:rsid w:val="00985282"/>
    <w:rsid w:val="00986BE9"/>
    <w:rsid w:val="00987300"/>
    <w:rsid w:val="00991274"/>
    <w:rsid w:val="009914D7"/>
    <w:rsid w:val="009928C9"/>
    <w:rsid w:val="00992F8B"/>
    <w:rsid w:val="009952F4"/>
    <w:rsid w:val="00995AEE"/>
    <w:rsid w:val="0099615A"/>
    <w:rsid w:val="009972A8"/>
    <w:rsid w:val="00997D72"/>
    <w:rsid w:val="009A0AE9"/>
    <w:rsid w:val="009A2374"/>
    <w:rsid w:val="009A24AD"/>
    <w:rsid w:val="009A2723"/>
    <w:rsid w:val="009A319D"/>
    <w:rsid w:val="009A490C"/>
    <w:rsid w:val="009A68D6"/>
    <w:rsid w:val="009A6A68"/>
    <w:rsid w:val="009B1C07"/>
    <w:rsid w:val="009B1DD2"/>
    <w:rsid w:val="009B2274"/>
    <w:rsid w:val="009B24DE"/>
    <w:rsid w:val="009B2683"/>
    <w:rsid w:val="009B2889"/>
    <w:rsid w:val="009B47D5"/>
    <w:rsid w:val="009B4D7E"/>
    <w:rsid w:val="009B4F55"/>
    <w:rsid w:val="009B6DB9"/>
    <w:rsid w:val="009B7D4F"/>
    <w:rsid w:val="009C0435"/>
    <w:rsid w:val="009C0ADB"/>
    <w:rsid w:val="009C2A25"/>
    <w:rsid w:val="009C2CD8"/>
    <w:rsid w:val="009C2DAA"/>
    <w:rsid w:val="009C3989"/>
    <w:rsid w:val="009C50BC"/>
    <w:rsid w:val="009C58E9"/>
    <w:rsid w:val="009C6DAA"/>
    <w:rsid w:val="009D2353"/>
    <w:rsid w:val="009D2BF6"/>
    <w:rsid w:val="009D2D62"/>
    <w:rsid w:val="009D3C49"/>
    <w:rsid w:val="009D3F9B"/>
    <w:rsid w:val="009D415C"/>
    <w:rsid w:val="009D462C"/>
    <w:rsid w:val="009D4D01"/>
    <w:rsid w:val="009D4F56"/>
    <w:rsid w:val="009E109A"/>
    <w:rsid w:val="009E1F14"/>
    <w:rsid w:val="009E3FBB"/>
    <w:rsid w:val="009E45BA"/>
    <w:rsid w:val="009E47E9"/>
    <w:rsid w:val="009E5BB9"/>
    <w:rsid w:val="009E69C4"/>
    <w:rsid w:val="009E7AD7"/>
    <w:rsid w:val="009F217E"/>
    <w:rsid w:val="009F2830"/>
    <w:rsid w:val="009F2E38"/>
    <w:rsid w:val="009F30D3"/>
    <w:rsid w:val="009F4033"/>
    <w:rsid w:val="009F43A3"/>
    <w:rsid w:val="009F43E3"/>
    <w:rsid w:val="009F5485"/>
    <w:rsid w:val="009F5CB5"/>
    <w:rsid w:val="009F603D"/>
    <w:rsid w:val="009F69A0"/>
    <w:rsid w:val="009F71EE"/>
    <w:rsid w:val="009F79A1"/>
    <w:rsid w:val="009F7FA2"/>
    <w:rsid w:val="00A01813"/>
    <w:rsid w:val="00A0283A"/>
    <w:rsid w:val="00A02DFA"/>
    <w:rsid w:val="00A03F6D"/>
    <w:rsid w:val="00A0410A"/>
    <w:rsid w:val="00A05A04"/>
    <w:rsid w:val="00A05CEC"/>
    <w:rsid w:val="00A06BA0"/>
    <w:rsid w:val="00A06E4C"/>
    <w:rsid w:val="00A07792"/>
    <w:rsid w:val="00A0786F"/>
    <w:rsid w:val="00A07A01"/>
    <w:rsid w:val="00A1140C"/>
    <w:rsid w:val="00A11FE5"/>
    <w:rsid w:val="00A12400"/>
    <w:rsid w:val="00A1247F"/>
    <w:rsid w:val="00A13329"/>
    <w:rsid w:val="00A15134"/>
    <w:rsid w:val="00A152CE"/>
    <w:rsid w:val="00A164EE"/>
    <w:rsid w:val="00A16864"/>
    <w:rsid w:val="00A17C66"/>
    <w:rsid w:val="00A2052A"/>
    <w:rsid w:val="00A212CC"/>
    <w:rsid w:val="00A2177B"/>
    <w:rsid w:val="00A21797"/>
    <w:rsid w:val="00A22377"/>
    <w:rsid w:val="00A23059"/>
    <w:rsid w:val="00A230C9"/>
    <w:rsid w:val="00A2426C"/>
    <w:rsid w:val="00A248B0"/>
    <w:rsid w:val="00A249DA"/>
    <w:rsid w:val="00A25A82"/>
    <w:rsid w:val="00A25B71"/>
    <w:rsid w:val="00A25D9B"/>
    <w:rsid w:val="00A261BA"/>
    <w:rsid w:val="00A2680C"/>
    <w:rsid w:val="00A26FC6"/>
    <w:rsid w:val="00A27275"/>
    <w:rsid w:val="00A27DE7"/>
    <w:rsid w:val="00A3026E"/>
    <w:rsid w:val="00A31238"/>
    <w:rsid w:val="00A31498"/>
    <w:rsid w:val="00A314BD"/>
    <w:rsid w:val="00A33F46"/>
    <w:rsid w:val="00A343C8"/>
    <w:rsid w:val="00A344B2"/>
    <w:rsid w:val="00A3489C"/>
    <w:rsid w:val="00A350DA"/>
    <w:rsid w:val="00A35109"/>
    <w:rsid w:val="00A35113"/>
    <w:rsid w:val="00A351EF"/>
    <w:rsid w:val="00A3520B"/>
    <w:rsid w:val="00A36421"/>
    <w:rsid w:val="00A3764E"/>
    <w:rsid w:val="00A41101"/>
    <w:rsid w:val="00A42ECD"/>
    <w:rsid w:val="00A438CE"/>
    <w:rsid w:val="00A439FF"/>
    <w:rsid w:val="00A43E91"/>
    <w:rsid w:val="00A447FC"/>
    <w:rsid w:val="00A45C1F"/>
    <w:rsid w:val="00A4677D"/>
    <w:rsid w:val="00A46964"/>
    <w:rsid w:val="00A46BA6"/>
    <w:rsid w:val="00A474D9"/>
    <w:rsid w:val="00A475DD"/>
    <w:rsid w:val="00A47DC8"/>
    <w:rsid w:val="00A50E91"/>
    <w:rsid w:val="00A521CC"/>
    <w:rsid w:val="00A532D7"/>
    <w:rsid w:val="00A534ED"/>
    <w:rsid w:val="00A5373F"/>
    <w:rsid w:val="00A5391B"/>
    <w:rsid w:val="00A53CE9"/>
    <w:rsid w:val="00A562D4"/>
    <w:rsid w:val="00A56BD7"/>
    <w:rsid w:val="00A57865"/>
    <w:rsid w:val="00A57EBD"/>
    <w:rsid w:val="00A60DF0"/>
    <w:rsid w:val="00A61714"/>
    <w:rsid w:val="00A63DC1"/>
    <w:rsid w:val="00A642FC"/>
    <w:rsid w:val="00A64F35"/>
    <w:rsid w:val="00A65B8A"/>
    <w:rsid w:val="00A667B8"/>
    <w:rsid w:val="00A6775D"/>
    <w:rsid w:val="00A711A3"/>
    <w:rsid w:val="00A71687"/>
    <w:rsid w:val="00A720CC"/>
    <w:rsid w:val="00A72502"/>
    <w:rsid w:val="00A72991"/>
    <w:rsid w:val="00A72F02"/>
    <w:rsid w:val="00A735D0"/>
    <w:rsid w:val="00A739F2"/>
    <w:rsid w:val="00A74055"/>
    <w:rsid w:val="00A74F54"/>
    <w:rsid w:val="00A76667"/>
    <w:rsid w:val="00A77D20"/>
    <w:rsid w:val="00A80DA9"/>
    <w:rsid w:val="00A8163D"/>
    <w:rsid w:val="00A81887"/>
    <w:rsid w:val="00A827B8"/>
    <w:rsid w:val="00A827EB"/>
    <w:rsid w:val="00A83111"/>
    <w:rsid w:val="00A83BCF"/>
    <w:rsid w:val="00A84104"/>
    <w:rsid w:val="00A84398"/>
    <w:rsid w:val="00A859F7"/>
    <w:rsid w:val="00A86030"/>
    <w:rsid w:val="00A8648B"/>
    <w:rsid w:val="00A86A54"/>
    <w:rsid w:val="00A870B5"/>
    <w:rsid w:val="00A91BD7"/>
    <w:rsid w:val="00A948BD"/>
    <w:rsid w:val="00A94B21"/>
    <w:rsid w:val="00A94C7F"/>
    <w:rsid w:val="00A967D3"/>
    <w:rsid w:val="00A96BDF"/>
    <w:rsid w:val="00A9771B"/>
    <w:rsid w:val="00A9796B"/>
    <w:rsid w:val="00A979EC"/>
    <w:rsid w:val="00A97CC5"/>
    <w:rsid w:val="00A97EEB"/>
    <w:rsid w:val="00AA0534"/>
    <w:rsid w:val="00AA0AFB"/>
    <w:rsid w:val="00AA0DCA"/>
    <w:rsid w:val="00AA0F21"/>
    <w:rsid w:val="00AA1EDC"/>
    <w:rsid w:val="00AA2C07"/>
    <w:rsid w:val="00AA4B33"/>
    <w:rsid w:val="00AA6B84"/>
    <w:rsid w:val="00AA6BE6"/>
    <w:rsid w:val="00AA6CF8"/>
    <w:rsid w:val="00AA6D02"/>
    <w:rsid w:val="00AA78A6"/>
    <w:rsid w:val="00AB0343"/>
    <w:rsid w:val="00AB1AC7"/>
    <w:rsid w:val="00AB2B1E"/>
    <w:rsid w:val="00AB35A0"/>
    <w:rsid w:val="00AB4ACB"/>
    <w:rsid w:val="00AB4E85"/>
    <w:rsid w:val="00AB6B1C"/>
    <w:rsid w:val="00AB7D9B"/>
    <w:rsid w:val="00AB7DC8"/>
    <w:rsid w:val="00AB7E9D"/>
    <w:rsid w:val="00AC0420"/>
    <w:rsid w:val="00AC0A74"/>
    <w:rsid w:val="00AC1D7E"/>
    <w:rsid w:val="00AC214C"/>
    <w:rsid w:val="00AC24B5"/>
    <w:rsid w:val="00AC28A9"/>
    <w:rsid w:val="00AC356A"/>
    <w:rsid w:val="00AC3838"/>
    <w:rsid w:val="00AC43A2"/>
    <w:rsid w:val="00AC4A84"/>
    <w:rsid w:val="00AC5E1A"/>
    <w:rsid w:val="00AC61F9"/>
    <w:rsid w:val="00AC6AF4"/>
    <w:rsid w:val="00AC79A0"/>
    <w:rsid w:val="00AC7FD8"/>
    <w:rsid w:val="00AD06D4"/>
    <w:rsid w:val="00AD1753"/>
    <w:rsid w:val="00AD2041"/>
    <w:rsid w:val="00AD2303"/>
    <w:rsid w:val="00AD26E6"/>
    <w:rsid w:val="00AD3736"/>
    <w:rsid w:val="00AD472F"/>
    <w:rsid w:val="00AD522F"/>
    <w:rsid w:val="00AD58D0"/>
    <w:rsid w:val="00AD6471"/>
    <w:rsid w:val="00AD6B78"/>
    <w:rsid w:val="00AD769A"/>
    <w:rsid w:val="00AD7F88"/>
    <w:rsid w:val="00AE1477"/>
    <w:rsid w:val="00AE1C5A"/>
    <w:rsid w:val="00AE1F01"/>
    <w:rsid w:val="00AE255B"/>
    <w:rsid w:val="00AE2AF7"/>
    <w:rsid w:val="00AE3F46"/>
    <w:rsid w:val="00AE4DF0"/>
    <w:rsid w:val="00AE4F68"/>
    <w:rsid w:val="00AE5624"/>
    <w:rsid w:val="00AE569D"/>
    <w:rsid w:val="00AE6C7C"/>
    <w:rsid w:val="00AF04AD"/>
    <w:rsid w:val="00AF06D0"/>
    <w:rsid w:val="00AF113E"/>
    <w:rsid w:val="00AF1C8A"/>
    <w:rsid w:val="00AF2756"/>
    <w:rsid w:val="00AF2DF0"/>
    <w:rsid w:val="00AF4E8B"/>
    <w:rsid w:val="00AF5258"/>
    <w:rsid w:val="00AF5B9E"/>
    <w:rsid w:val="00AF61F0"/>
    <w:rsid w:val="00AF627D"/>
    <w:rsid w:val="00AF62CB"/>
    <w:rsid w:val="00AF7389"/>
    <w:rsid w:val="00AF7CAF"/>
    <w:rsid w:val="00AF7E59"/>
    <w:rsid w:val="00B00401"/>
    <w:rsid w:val="00B00B74"/>
    <w:rsid w:val="00B00C40"/>
    <w:rsid w:val="00B00FE4"/>
    <w:rsid w:val="00B01AC8"/>
    <w:rsid w:val="00B01DA2"/>
    <w:rsid w:val="00B0255D"/>
    <w:rsid w:val="00B03D5E"/>
    <w:rsid w:val="00B0429E"/>
    <w:rsid w:val="00B04672"/>
    <w:rsid w:val="00B06067"/>
    <w:rsid w:val="00B075C6"/>
    <w:rsid w:val="00B0779D"/>
    <w:rsid w:val="00B07EE1"/>
    <w:rsid w:val="00B110A1"/>
    <w:rsid w:val="00B113D9"/>
    <w:rsid w:val="00B142ED"/>
    <w:rsid w:val="00B14A58"/>
    <w:rsid w:val="00B14EE6"/>
    <w:rsid w:val="00B157F9"/>
    <w:rsid w:val="00B16AD7"/>
    <w:rsid w:val="00B16B54"/>
    <w:rsid w:val="00B171AE"/>
    <w:rsid w:val="00B172B8"/>
    <w:rsid w:val="00B17A84"/>
    <w:rsid w:val="00B20224"/>
    <w:rsid w:val="00B20C0B"/>
    <w:rsid w:val="00B2180A"/>
    <w:rsid w:val="00B23334"/>
    <w:rsid w:val="00B24697"/>
    <w:rsid w:val="00B24FF2"/>
    <w:rsid w:val="00B267FB"/>
    <w:rsid w:val="00B2691E"/>
    <w:rsid w:val="00B26C53"/>
    <w:rsid w:val="00B274D4"/>
    <w:rsid w:val="00B279DB"/>
    <w:rsid w:val="00B307E6"/>
    <w:rsid w:val="00B307FF"/>
    <w:rsid w:val="00B31730"/>
    <w:rsid w:val="00B31B21"/>
    <w:rsid w:val="00B31C44"/>
    <w:rsid w:val="00B32A4D"/>
    <w:rsid w:val="00B33369"/>
    <w:rsid w:val="00B34911"/>
    <w:rsid w:val="00B35D9E"/>
    <w:rsid w:val="00B36B89"/>
    <w:rsid w:val="00B40853"/>
    <w:rsid w:val="00B40909"/>
    <w:rsid w:val="00B423C6"/>
    <w:rsid w:val="00B43B24"/>
    <w:rsid w:val="00B43D92"/>
    <w:rsid w:val="00B45E6B"/>
    <w:rsid w:val="00B4713A"/>
    <w:rsid w:val="00B50350"/>
    <w:rsid w:val="00B50B87"/>
    <w:rsid w:val="00B51682"/>
    <w:rsid w:val="00B531DF"/>
    <w:rsid w:val="00B5383A"/>
    <w:rsid w:val="00B53938"/>
    <w:rsid w:val="00B53F97"/>
    <w:rsid w:val="00B542AA"/>
    <w:rsid w:val="00B55202"/>
    <w:rsid w:val="00B55389"/>
    <w:rsid w:val="00B55445"/>
    <w:rsid w:val="00B55C24"/>
    <w:rsid w:val="00B55F29"/>
    <w:rsid w:val="00B56A0F"/>
    <w:rsid w:val="00B57117"/>
    <w:rsid w:val="00B577BF"/>
    <w:rsid w:val="00B57F5D"/>
    <w:rsid w:val="00B60B9F"/>
    <w:rsid w:val="00B60EEA"/>
    <w:rsid w:val="00B61199"/>
    <w:rsid w:val="00B61288"/>
    <w:rsid w:val="00B61A87"/>
    <w:rsid w:val="00B61B7B"/>
    <w:rsid w:val="00B61F6F"/>
    <w:rsid w:val="00B622B9"/>
    <w:rsid w:val="00B635CF"/>
    <w:rsid w:val="00B63CC4"/>
    <w:rsid w:val="00B648C9"/>
    <w:rsid w:val="00B65770"/>
    <w:rsid w:val="00B65AD5"/>
    <w:rsid w:val="00B65BF1"/>
    <w:rsid w:val="00B66011"/>
    <w:rsid w:val="00B66623"/>
    <w:rsid w:val="00B66C87"/>
    <w:rsid w:val="00B67923"/>
    <w:rsid w:val="00B71027"/>
    <w:rsid w:val="00B7294D"/>
    <w:rsid w:val="00B72BD5"/>
    <w:rsid w:val="00B72CFB"/>
    <w:rsid w:val="00B72DF8"/>
    <w:rsid w:val="00B72E3F"/>
    <w:rsid w:val="00B73336"/>
    <w:rsid w:val="00B73636"/>
    <w:rsid w:val="00B74C3F"/>
    <w:rsid w:val="00B750C8"/>
    <w:rsid w:val="00B7559F"/>
    <w:rsid w:val="00B76925"/>
    <w:rsid w:val="00B81658"/>
    <w:rsid w:val="00B83990"/>
    <w:rsid w:val="00B83AC7"/>
    <w:rsid w:val="00B84038"/>
    <w:rsid w:val="00B84314"/>
    <w:rsid w:val="00B845C5"/>
    <w:rsid w:val="00B847D5"/>
    <w:rsid w:val="00B84E03"/>
    <w:rsid w:val="00B87B88"/>
    <w:rsid w:val="00B87E76"/>
    <w:rsid w:val="00B90C6F"/>
    <w:rsid w:val="00B93018"/>
    <w:rsid w:val="00B93584"/>
    <w:rsid w:val="00B93E4F"/>
    <w:rsid w:val="00B955C3"/>
    <w:rsid w:val="00B95ACE"/>
    <w:rsid w:val="00B975D9"/>
    <w:rsid w:val="00B979A1"/>
    <w:rsid w:val="00B97B59"/>
    <w:rsid w:val="00BA013C"/>
    <w:rsid w:val="00BA0266"/>
    <w:rsid w:val="00BA0D6A"/>
    <w:rsid w:val="00BA0EA9"/>
    <w:rsid w:val="00BA1046"/>
    <w:rsid w:val="00BA1572"/>
    <w:rsid w:val="00BA3188"/>
    <w:rsid w:val="00BA44A5"/>
    <w:rsid w:val="00BA70A8"/>
    <w:rsid w:val="00BB0EF1"/>
    <w:rsid w:val="00BB1AFD"/>
    <w:rsid w:val="00BB1C28"/>
    <w:rsid w:val="00BB2922"/>
    <w:rsid w:val="00BB438D"/>
    <w:rsid w:val="00BB54DB"/>
    <w:rsid w:val="00BB6C39"/>
    <w:rsid w:val="00BB73C7"/>
    <w:rsid w:val="00BB7C04"/>
    <w:rsid w:val="00BC011C"/>
    <w:rsid w:val="00BC0360"/>
    <w:rsid w:val="00BC06CD"/>
    <w:rsid w:val="00BC07DF"/>
    <w:rsid w:val="00BC0CDA"/>
    <w:rsid w:val="00BC0F54"/>
    <w:rsid w:val="00BC1F63"/>
    <w:rsid w:val="00BC3353"/>
    <w:rsid w:val="00BC4038"/>
    <w:rsid w:val="00BC4050"/>
    <w:rsid w:val="00BC4C70"/>
    <w:rsid w:val="00BC4EC8"/>
    <w:rsid w:val="00BC51B1"/>
    <w:rsid w:val="00BC6E22"/>
    <w:rsid w:val="00BC71FE"/>
    <w:rsid w:val="00BC720B"/>
    <w:rsid w:val="00BD0A7C"/>
    <w:rsid w:val="00BD0CEA"/>
    <w:rsid w:val="00BD20A5"/>
    <w:rsid w:val="00BD25CA"/>
    <w:rsid w:val="00BD2CF5"/>
    <w:rsid w:val="00BD3CC1"/>
    <w:rsid w:val="00BD42B1"/>
    <w:rsid w:val="00BD42C4"/>
    <w:rsid w:val="00BD4505"/>
    <w:rsid w:val="00BD5E9E"/>
    <w:rsid w:val="00BD66CF"/>
    <w:rsid w:val="00BD6AF5"/>
    <w:rsid w:val="00BD6E62"/>
    <w:rsid w:val="00BD7847"/>
    <w:rsid w:val="00BD787E"/>
    <w:rsid w:val="00BD7DE1"/>
    <w:rsid w:val="00BE007C"/>
    <w:rsid w:val="00BE04FA"/>
    <w:rsid w:val="00BE07CD"/>
    <w:rsid w:val="00BE0B3B"/>
    <w:rsid w:val="00BE1F60"/>
    <w:rsid w:val="00BE31E0"/>
    <w:rsid w:val="00BE348A"/>
    <w:rsid w:val="00BE3A38"/>
    <w:rsid w:val="00BE3F5E"/>
    <w:rsid w:val="00BE4220"/>
    <w:rsid w:val="00BE45B7"/>
    <w:rsid w:val="00BE461F"/>
    <w:rsid w:val="00BE4654"/>
    <w:rsid w:val="00BE522E"/>
    <w:rsid w:val="00BE6FF8"/>
    <w:rsid w:val="00BE75EB"/>
    <w:rsid w:val="00BE7A5F"/>
    <w:rsid w:val="00BF13FF"/>
    <w:rsid w:val="00BF1B64"/>
    <w:rsid w:val="00BF1B83"/>
    <w:rsid w:val="00BF1C66"/>
    <w:rsid w:val="00BF1CFF"/>
    <w:rsid w:val="00BF21B3"/>
    <w:rsid w:val="00BF2224"/>
    <w:rsid w:val="00BF235E"/>
    <w:rsid w:val="00BF2DED"/>
    <w:rsid w:val="00BF3892"/>
    <w:rsid w:val="00BF3D64"/>
    <w:rsid w:val="00BF497A"/>
    <w:rsid w:val="00BF58A9"/>
    <w:rsid w:val="00BF6BDB"/>
    <w:rsid w:val="00BF7ACE"/>
    <w:rsid w:val="00C00412"/>
    <w:rsid w:val="00C00828"/>
    <w:rsid w:val="00C008B1"/>
    <w:rsid w:val="00C0095D"/>
    <w:rsid w:val="00C00E67"/>
    <w:rsid w:val="00C00F24"/>
    <w:rsid w:val="00C03D0C"/>
    <w:rsid w:val="00C04162"/>
    <w:rsid w:val="00C05645"/>
    <w:rsid w:val="00C05F16"/>
    <w:rsid w:val="00C061D6"/>
    <w:rsid w:val="00C07CC2"/>
    <w:rsid w:val="00C07EA0"/>
    <w:rsid w:val="00C10891"/>
    <w:rsid w:val="00C13CC9"/>
    <w:rsid w:val="00C150D7"/>
    <w:rsid w:val="00C156DF"/>
    <w:rsid w:val="00C15CF8"/>
    <w:rsid w:val="00C165E5"/>
    <w:rsid w:val="00C16A36"/>
    <w:rsid w:val="00C17B53"/>
    <w:rsid w:val="00C21538"/>
    <w:rsid w:val="00C21C7B"/>
    <w:rsid w:val="00C22673"/>
    <w:rsid w:val="00C2308B"/>
    <w:rsid w:val="00C2314A"/>
    <w:rsid w:val="00C2555C"/>
    <w:rsid w:val="00C276D5"/>
    <w:rsid w:val="00C311F8"/>
    <w:rsid w:val="00C323FF"/>
    <w:rsid w:val="00C32D19"/>
    <w:rsid w:val="00C32E57"/>
    <w:rsid w:val="00C33031"/>
    <w:rsid w:val="00C33035"/>
    <w:rsid w:val="00C33C6C"/>
    <w:rsid w:val="00C34A37"/>
    <w:rsid w:val="00C34A51"/>
    <w:rsid w:val="00C34D6E"/>
    <w:rsid w:val="00C34DD1"/>
    <w:rsid w:val="00C35FD3"/>
    <w:rsid w:val="00C365D7"/>
    <w:rsid w:val="00C37C27"/>
    <w:rsid w:val="00C4039F"/>
    <w:rsid w:val="00C407CE"/>
    <w:rsid w:val="00C40B25"/>
    <w:rsid w:val="00C414F6"/>
    <w:rsid w:val="00C4236A"/>
    <w:rsid w:val="00C42E41"/>
    <w:rsid w:val="00C43FE7"/>
    <w:rsid w:val="00C44EDC"/>
    <w:rsid w:val="00C45A6A"/>
    <w:rsid w:val="00C46D4C"/>
    <w:rsid w:val="00C4714B"/>
    <w:rsid w:val="00C47558"/>
    <w:rsid w:val="00C47DC3"/>
    <w:rsid w:val="00C50A0C"/>
    <w:rsid w:val="00C50D8C"/>
    <w:rsid w:val="00C50EC5"/>
    <w:rsid w:val="00C528D4"/>
    <w:rsid w:val="00C53DE3"/>
    <w:rsid w:val="00C54748"/>
    <w:rsid w:val="00C54AD9"/>
    <w:rsid w:val="00C55BCA"/>
    <w:rsid w:val="00C5677F"/>
    <w:rsid w:val="00C56AAA"/>
    <w:rsid w:val="00C56D34"/>
    <w:rsid w:val="00C60117"/>
    <w:rsid w:val="00C60295"/>
    <w:rsid w:val="00C60EB0"/>
    <w:rsid w:val="00C617AF"/>
    <w:rsid w:val="00C61875"/>
    <w:rsid w:val="00C6290F"/>
    <w:rsid w:val="00C62DB5"/>
    <w:rsid w:val="00C630D6"/>
    <w:rsid w:val="00C646AE"/>
    <w:rsid w:val="00C64A2B"/>
    <w:rsid w:val="00C64C90"/>
    <w:rsid w:val="00C6665E"/>
    <w:rsid w:val="00C669B9"/>
    <w:rsid w:val="00C66DB3"/>
    <w:rsid w:val="00C66E2F"/>
    <w:rsid w:val="00C67425"/>
    <w:rsid w:val="00C676BA"/>
    <w:rsid w:val="00C67AF2"/>
    <w:rsid w:val="00C67ECD"/>
    <w:rsid w:val="00C705FB"/>
    <w:rsid w:val="00C70BEE"/>
    <w:rsid w:val="00C71CD8"/>
    <w:rsid w:val="00C71FA8"/>
    <w:rsid w:val="00C734C0"/>
    <w:rsid w:val="00C747F3"/>
    <w:rsid w:val="00C7499C"/>
    <w:rsid w:val="00C74D6C"/>
    <w:rsid w:val="00C755E7"/>
    <w:rsid w:val="00C757E2"/>
    <w:rsid w:val="00C82570"/>
    <w:rsid w:val="00C828FB"/>
    <w:rsid w:val="00C830DB"/>
    <w:rsid w:val="00C84193"/>
    <w:rsid w:val="00C8498E"/>
    <w:rsid w:val="00C85307"/>
    <w:rsid w:val="00C855D1"/>
    <w:rsid w:val="00C85CC3"/>
    <w:rsid w:val="00C914AF"/>
    <w:rsid w:val="00C91BB6"/>
    <w:rsid w:val="00C9225E"/>
    <w:rsid w:val="00C92FD9"/>
    <w:rsid w:val="00C9322F"/>
    <w:rsid w:val="00C93D46"/>
    <w:rsid w:val="00C941A7"/>
    <w:rsid w:val="00C94314"/>
    <w:rsid w:val="00C96C6B"/>
    <w:rsid w:val="00C96D44"/>
    <w:rsid w:val="00C96FE2"/>
    <w:rsid w:val="00CA053A"/>
    <w:rsid w:val="00CA1256"/>
    <w:rsid w:val="00CA1A4D"/>
    <w:rsid w:val="00CA2181"/>
    <w:rsid w:val="00CA29B3"/>
    <w:rsid w:val="00CA35AE"/>
    <w:rsid w:val="00CA3696"/>
    <w:rsid w:val="00CA471C"/>
    <w:rsid w:val="00CA4CE1"/>
    <w:rsid w:val="00CA54A4"/>
    <w:rsid w:val="00CA5F2E"/>
    <w:rsid w:val="00CA797C"/>
    <w:rsid w:val="00CA7BEC"/>
    <w:rsid w:val="00CB05F3"/>
    <w:rsid w:val="00CB062F"/>
    <w:rsid w:val="00CB0F20"/>
    <w:rsid w:val="00CB309C"/>
    <w:rsid w:val="00CB3A6A"/>
    <w:rsid w:val="00CB3A8F"/>
    <w:rsid w:val="00CB3E4D"/>
    <w:rsid w:val="00CB4BB1"/>
    <w:rsid w:val="00CB6065"/>
    <w:rsid w:val="00CB6C71"/>
    <w:rsid w:val="00CB7ADE"/>
    <w:rsid w:val="00CC020C"/>
    <w:rsid w:val="00CC0787"/>
    <w:rsid w:val="00CC161F"/>
    <w:rsid w:val="00CC18E0"/>
    <w:rsid w:val="00CC1B8A"/>
    <w:rsid w:val="00CC4E81"/>
    <w:rsid w:val="00CC53A5"/>
    <w:rsid w:val="00CC6E98"/>
    <w:rsid w:val="00CC79E8"/>
    <w:rsid w:val="00CD0318"/>
    <w:rsid w:val="00CD1F52"/>
    <w:rsid w:val="00CD2B15"/>
    <w:rsid w:val="00CD33B9"/>
    <w:rsid w:val="00CD36CD"/>
    <w:rsid w:val="00CD3A47"/>
    <w:rsid w:val="00CD3B76"/>
    <w:rsid w:val="00CD41F2"/>
    <w:rsid w:val="00CD423D"/>
    <w:rsid w:val="00CD48C9"/>
    <w:rsid w:val="00CD51E7"/>
    <w:rsid w:val="00CD7730"/>
    <w:rsid w:val="00CD7993"/>
    <w:rsid w:val="00CE059A"/>
    <w:rsid w:val="00CE0BFD"/>
    <w:rsid w:val="00CE1284"/>
    <w:rsid w:val="00CE1897"/>
    <w:rsid w:val="00CE1C38"/>
    <w:rsid w:val="00CE24A6"/>
    <w:rsid w:val="00CE336A"/>
    <w:rsid w:val="00CE352D"/>
    <w:rsid w:val="00CE38A3"/>
    <w:rsid w:val="00CE3A28"/>
    <w:rsid w:val="00CE5F8C"/>
    <w:rsid w:val="00CE6602"/>
    <w:rsid w:val="00CE6CE1"/>
    <w:rsid w:val="00CE76FF"/>
    <w:rsid w:val="00CF07C5"/>
    <w:rsid w:val="00CF0BEF"/>
    <w:rsid w:val="00CF1058"/>
    <w:rsid w:val="00CF17C7"/>
    <w:rsid w:val="00CF63DC"/>
    <w:rsid w:val="00CF6DA0"/>
    <w:rsid w:val="00CF6E90"/>
    <w:rsid w:val="00CF723E"/>
    <w:rsid w:val="00CF77CC"/>
    <w:rsid w:val="00D0023B"/>
    <w:rsid w:val="00D018B1"/>
    <w:rsid w:val="00D02612"/>
    <w:rsid w:val="00D02B7A"/>
    <w:rsid w:val="00D02F88"/>
    <w:rsid w:val="00D03619"/>
    <w:rsid w:val="00D0450C"/>
    <w:rsid w:val="00D04DEE"/>
    <w:rsid w:val="00D04E7E"/>
    <w:rsid w:val="00D06FD5"/>
    <w:rsid w:val="00D074B3"/>
    <w:rsid w:val="00D10AA9"/>
    <w:rsid w:val="00D115CF"/>
    <w:rsid w:val="00D12414"/>
    <w:rsid w:val="00D13D3C"/>
    <w:rsid w:val="00D14813"/>
    <w:rsid w:val="00D162B2"/>
    <w:rsid w:val="00D172F5"/>
    <w:rsid w:val="00D178B2"/>
    <w:rsid w:val="00D21E40"/>
    <w:rsid w:val="00D233A9"/>
    <w:rsid w:val="00D251BD"/>
    <w:rsid w:val="00D2598C"/>
    <w:rsid w:val="00D2672B"/>
    <w:rsid w:val="00D3252D"/>
    <w:rsid w:val="00D3283F"/>
    <w:rsid w:val="00D328C1"/>
    <w:rsid w:val="00D32AE2"/>
    <w:rsid w:val="00D32D74"/>
    <w:rsid w:val="00D33099"/>
    <w:rsid w:val="00D33225"/>
    <w:rsid w:val="00D33EE9"/>
    <w:rsid w:val="00D344D4"/>
    <w:rsid w:val="00D34869"/>
    <w:rsid w:val="00D353E4"/>
    <w:rsid w:val="00D40672"/>
    <w:rsid w:val="00D410CB"/>
    <w:rsid w:val="00D4119B"/>
    <w:rsid w:val="00D41EBC"/>
    <w:rsid w:val="00D422A6"/>
    <w:rsid w:val="00D44064"/>
    <w:rsid w:val="00D45E44"/>
    <w:rsid w:val="00D47349"/>
    <w:rsid w:val="00D47A85"/>
    <w:rsid w:val="00D51B28"/>
    <w:rsid w:val="00D53A9C"/>
    <w:rsid w:val="00D54400"/>
    <w:rsid w:val="00D54860"/>
    <w:rsid w:val="00D56DF0"/>
    <w:rsid w:val="00D57032"/>
    <w:rsid w:val="00D577D7"/>
    <w:rsid w:val="00D602A9"/>
    <w:rsid w:val="00D61AA3"/>
    <w:rsid w:val="00D61D66"/>
    <w:rsid w:val="00D61E55"/>
    <w:rsid w:val="00D6243C"/>
    <w:rsid w:val="00D63247"/>
    <w:rsid w:val="00D65F6D"/>
    <w:rsid w:val="00D65FFF"/>
    <w:rsid w:val="00D6673D"/>
    <w:rsid w:val="00D6736E"/>
    <w:rsid w:val="00D70A72"/>
    <w:rsid w:val="00D70F67"/>
    <w:rsid w:val="00D71DEB"/>
    <w:rsid w:val="00D7414A"/>
    <w:rsid w:val="00D74AB4"/>
    <w:rsid w:val="00D74C2E"/>
    <w:rsid w:val="00D7599A"/>
    <w:rsid w:val="00D75A84"/>
    <w:rsid w:val="00D7607C"/>
    <w:rsid w:val="00D76089"/>
    <w:rsid w:val="00D76335"/>
    <w:rsid w:val="00D76B64"/>
    <w:rsid w:val="00D80C55"/>
    <w:rsid w:val="00D82C5F"/>
    <w:rsid w:val="00D82E79"/>
    <w:rsid w:val="00D8315B"/>
    <w:rsid w:val="00D837B1"/>
    <w:rsid w:val="00D84105"/>
    <w:rsid w:val="00D845AC"/>
    <w:rsid w:val="00D84D92"/>
    <w:rsid w:val="00D85258"/>
    <w:rsid w:val="00D85523"/>
    <w:rsid w:val="00D85A43"/>
    <w:rsid w:val="00D86BA9"/>
    <w:rsid w:val="00D86CED"/>
    <w:rsid w:val="00D86D94"/>
    <w:rsid w:val="00D87AFC"/>
    <w:rsid w:val="00D9070B"/>
    <w:rsid w:val="00D912DA"/>
    <w:rsid w:val="00D91AC6"/>
    <w:rsid w:val="00D91CBF"/>
    <w:rsid w:val="00D9204F"/>
    <w:rsid w:val="00D92F3B"/>
    <w:rsid w:val="00D93C44"/>
    <w:rsid w:val="00D94EAF"/>
    <w:rsid w:val="00D954D4"/>
    <w:rsid w:val="00D96947"/>
    <w:rsid w:val="00D978E8"/>
    <w:rsid w:val="00D97ABD"/>
    <w:rsid w:val="00D97C60"/>
    <w:rsid w:val="00DA0213"/>
    <w:rsid w:val="00DA0482"/>
    <w:rsid w:val="00DA0DAF"/>
    <w:rsid w:val="00DA2BFF"/>
    <w:rsid w:val="00DA371A"/>
    <w:rsid w:val="00DA4079"/>
    <w:rsid w:val="00DA4247"/>
    <w:rsid w:val="00DA4500"/>
    <w:rsid w:val="00DA5736"/>
    <w:rsid w:val="00DA5AA0"/>
    <w:rsid w:val="00DA73C3"/>
    <w:rsid w:val="00DB131E"/>
    <w:rsid w:val="00DB1761"/>
    <w:rsid w:val="00DB1D35"/>
    <w:rsid w:val="00DB27DB"/>
    <w:rsid w:val="00DB2897"/>
    <w:rsid w:val="00DB4895"/>
    <w:rsid w:val="00DB4C70"/>
    <w:rsid w:val="00DB5286"/>
    <w:rsid w:val="00DB6640"/>
    <w:rsid w:val="00DB6931"/>
    <w:rsid w:val="00DB6C33"/>
    <w:rsid w:val="00DC0131"/>
    <w:rsid w:val="00DC09BD"/>
    <w:rsid w:val="00DC0E25"/>
    <w:rsid w:val="00DC205F"/>
    <w:rsid w:val="00DC29B3"/>
    <w:rsid w:val="00DC2A83"/>
    <w:rsid w:val="00DC3212"/>
    <w:rsid w:val="00DC3721"/>
    <w:rsid w:val="00DC3900"/>
    <w:rsid w:val="00DC3D7D"/>
    <w:rsid w:val="00DC3F81"/>
    <w:rsid w:val="00DC5AA2"/>
    <w:rsid w:val="00DC6597"/>
    <w:rsid w:val="00DC7B08"/>
    <w:rsid w:val="00DD07ED"/>
    <w:rsid w:val="00DD1534"/>
    <w:rsid w:val="00DD25BD"/>
    <w:rsid w:val="00DD25ED"/>
    <w:rsid w:val="00DD2E2F"/>
    <w:rsid w:val="00DD3028"/>
    <w:rsid w:val="00DD35BB"/>
    <w:rsid w:val="00DD35E4"/>
    <w:rsid w:val="00DD4CA9"/>
    <w:rsid w:val="00DD5421"/>
    <w:rsid w:val="00DD57DF"/>
    <w:rsid w:val="00DD5EDC"/>
    <w:rsid w:val="00DD65A1"/>
    <w:rsid w:val="00DD66B8"/>
    <w:rsid w:val="00DD6BF4"/>
    <w:rsid w:val="00DD751F"/>
    <w:rsid w:val="00DE06D7"/>
    <w:rsid w:val="00DE07D6"/>
    <w:rsid w:val="00DE200F"/>
    <w:rsid w:val="00DE2647"/>
    <w:rsid w:val="00DE2D1B"/>
    <w:rsid w:val="00DE317B"/>
    <w:rsid w:val="00DE3274"/>
    <w:rsid w:val="00DE3FC2"/>
    <w:rsid w:val="00DE47BC"/>
    <w:rsid w:val="00DE5553"/>
    <w:rsid w:val="00DE55CB"/>
    <w:rsid w:val="00DE6EA0"/>
    <w:rsid w:val="00DE7413"/>
    <w:rsid w:val="00DE7DD5"/>
    <w:rsid w:val="00DF051B"/>
    <w:rsid w:val="00DF0BF0"/>
    <w:rsid w:val="00DF0D57"/>
    <w:rsid w:val="00DF0DD4"/>
    <w:rsid w:val="00DF1121"/>
    <w:rsid w:val="00DF1227"/>
    <w:rsid w:val="00DF1910"/>
    <w:rsid w:val="00DF3ECB"/>
    <w:rsid w:val="00DF4536"/>
    <w:rsid w:val="00DF464E"/>
    <w:rsid w:val="00DF65C7"/>
    <w:rsid w:val="00E025C6"/>
    <w:rsid w:val="00E02A73"/>
    <w:rsid w:val="00E03804"/>
    <w:rsid w:val="00E03A37"/>
    <w:rsid w:val="00E04C23"/>
    <w:rsid w:val="00E04DBC"/>
    <w:rsid w:val="00E05427"/>
    <w:rsid w:val="00E0576A"/>
    <w:rsid w:val="00E057AF"/>
    <w:rsid w:val="00E060FA"/>
    <w:rsid w:val="00E064A9"/>
    <w:rsid w:val="00E117B6"/>
    <w:rsid w:val="00E12808"/>
    <w:rsid w:val="00E130DA"/>
    <w:rsid w:val="00E13238"/>
    <w:rsid w:val="00E13419"/>
    <w:rsid w:val="00E13C87"/>
    <w:rsid w:val="00E13E63"/>
    <w:rsid w:val="00E14378"/>
    <w:rsid w:val="00E14399"/>
    <w:rsid w:val="00E145EE"/>
    <w:rsid w:val="00E146F6"/>
    <w:rsid w:val="00E147A8"/>
    <w:rsid w:val="00E148CB"/>
    <w:rsid w:val="00E14949"/>
    <w:rsid w:val="00E169A8"/>
    <w:rsid w:val="00E1718B"/>
    <w:rsid w:val="00E17864"/>
    <w:rsid w:val="00E21F18"/>
    <w:rsid w:val="00E2270F"/>
    <w:rsid w:val="00E23746"/>
    <w:rsid w:val="00E23E8C"/>
    <w:rsid w:val="00E242D1"/>
    <w:rsid w:val="00E2588F"/>
    <w:rsid w:val="00E26AB2"/>
    <w:rsid w:val="00E26D50"/>
    <w:rsid w:val="00E277B0"/>
    <w:rsid w:val="00E300DE"/>
    <w:rsid w:val="00E300F8"/>
    <w:rsid w:val="00E31892"/>
    <w:rsid w:val="00E33484"/>
    <w:rsid w:val="00E33DEB"/>
    <w:rsid w:val="00E349A4"/>
    <w:rsid w:val="00E3510F"/>
    <w:rsid w:val="00E3611B"/>
    <w:rsid w:val="00E3637A"/>
    <w:rsid w:val="00E372B2"/>
    <w:rsid w:val="00E37D1B"/>
    <w:rsid w:val="00E37DEC"/>
    <w:rsid w:val="00E406C3"/>
    <w:rsid w:val="00E40D01"/>
    <w:rsid w:val="00E40E2D"/>
    <w:rsid w:val="00E42839"/>
    <w:rsid w:val="00E42E01"/>
    <w:rsid w:val="00E43257"/>
    <w:rsid w:val="00E43FCF"/>
    <w:rsid w:val="00E448A8"/>
    <w:rsid w:val="00E44EB5"/>
    <w:rsid w:val="00E458AB"/>
    <w:rsid w:val="00E45F6E"/>
    <w:rsid w:val="00E4639F"/>
    <w:rsid w:val="00E472D7"/>
    <w:rsid w:val="00E47D6B"/>
    <w:rsid w:val="00E5060C"/>
    <w:rsid w:val="00E51C96"/>
    <w:rsid w:val="00E51D1C"/>
    <w:rsid w:val="00E54F10"/>
    <w:rsid w:val="00E60CE7"/>
    <w:rsid w:val="00E60F68"/>
    <w:rsid w:val="00E61C81"/>
    <w:rsid w:val="00E62908"/>
    <w:rsid w:val="00E63BD3"/>
    <w:rsid w:val="00E643EF"/>
    <w:rsid w:val="00E64614"/>
    <w:rsid w:val="00E67B50"/>
    <w:rsid w:val="00E704B3"/>
    <w:rsid w:val="00E70A56"/>
    <w:rsid w:val="00E70F4C"/>
    <w:rsid w:val="00E712F5"/>
    <w:rsid w:val="00E71B4E"/>
    <w:rsid w:val="00E73E2A"/>
    <w:rsid w:val="00E75253"/>
    <w:rsid w:val="00E7560A"/>
    <w:rsid w:val="00E75656"/>
    <w:rsid w:val="00E757D5"/>
    <w:rsid w:val="00E7585E"/>
    <w:rsid w:val="00E75B15"/>
    <w:rsid w:val="00E764F2"/>
    <w:rsid w:val="00E80A76"/>
    <w:rsid w:val="00E80C13"/>
    <w:rsid w:val="00E82B79"/>
    <w:rsid w:val="00E84056"/>
    <w:rsid w:val="00E84F9F"/>
    <w:rsid w:val="00E851F2"/>
    <w:rsid w:val="00E8587D"/>
    <w:rsid w:val="00E8599E"/>
    <w:rsid w:val="00E85EC9"/>
    <w:rsid w:val="00E874D9"/>
    <w:rsid w:val="00E91766"/>
    <w:rsid w:val="00E91B11"/>
    <w:rsid w:val="00E93346"/>
    <w:rsid w:val="00E94D31"/>
    <w:rsid w:val="00E95330"/>
    <w:rsid w:val="00E95548"/>
    <w:rsid w:val="00E956AE"/>
    <w:rsid w:val="00E9574D"/>
    <w:rsid w:val="00E95ED7"/>
    <w:rsid w:val="00E95F52"/>
    <w:rsid w:val="00E96698"/>
    <w:rsid w:val="00E97512"/>
    <w:rsid w:val="00E97A25"/>
    <w:rsid w:val="00E97E53"/>
    <w:rsid w:val="00EA1344"/>
    <w:rsid w:val="00EA1995"/>
    <w:rsid w:val="00EA35D3"/>
    <w:rsid w:val="00EA4213"/>
    <w:rsid w:val="00EA4557"/>
    <w:rsid w:val="00EA45F4"/>
    <w:rsid w:val="00EA4C64"/>
    <w:rsid w:val="00EA5424"/>
    <w:rsid w:val="00EA5601"/>
    <w:rsid w:val="00EA574A"/>
    <w:rsid w:val="00EA5950"/>
    <w:rsid w:val="00EA5E6B"/>
    <w:rsid w:val="00EA6245"/>
    <w:rsid w:val="00EA6A5E"/>
    <w:rsid w:val="00EA708A"/>
    <w:rsid w:val="00EA797D"/>
    <w:rsid w:val="00EA7DA3"/>
    <w:rsid w:val="00EB1C95"/>
    <w:rsid w:val="00EB22CF"/>
    <w:rsid w:val="00EB29FA"/>
    <w:rsid w:val="00EB2F51"/>
    <w:rsid w:val="00EB33E1"/>
    <w:rsid w:val="00EB4767"/>
    <w:rsid w:val="00EB51ED"/>
    <w:rsid w:val="00EB547B"/>
    <w:rsid w:val="00EB59F8"/>
    <w:rsid w:val="00EB5CE5"/>
    <w:rsid w:val="00EB6F01"/>
    <w:rsid w:val="00EB7381"/>
    <w:rsid w:val="00EC0AD8"/>
    <w:rsid w:val="00EC0F9F"/>
    <w:rsid w:val="00EC10E4"/>
    <w:rsid w:val="00EC1EF1"/>
    <w:rsid w:val="00EC1F1B"/>
    <w:rsid w:val="00EC1F5D"/>
    <w:rsid w:val="00EC2704"/>
    <w:rsid w:val="00EC4F34"/>
    <w:rsid w:val="00EC5C91"/>
    <w:rsid w:val="00EC6051"/>
    <w:rsid w:val="00EC6769"/>
    <w:rsid w:val="00ED054D"/>
    <w:rsid w:val="00ED07FB"/>
    <w:rsid w:val="00ED0A9F"/>
    <w:rsid w:val="00ED10E7"/>
    <w:rsid w:val="00ED1390"/>
    <w:rsid w:val="00ED2D93"/>
    <w:rsid w:val="00ED2DE0"/>
    <w:rsid w:val="00ED4127"/>
    <w:rsid w:val="00ED49D2"/>
    <w:rsid w:val="00ED4D70"/>
    <w:rsid w:val="00ED5DE0"/>
    <w:rsid w:val="00ED6ED9"/>
    <w:rsid w:val="00ED7849"/>
    <w:rsid w:val="00EE1D2B"/>
    <w:rsid w:val="00EE2E70"/>
    <w:rsid w:val="00EE38BD"/>
    <w:rsid w:val="00EE3C70"/>
    <w:rsid w:val="00EE4431"/>
    <w:rsid w:val="00EE52AF"/>
    <w:rsid w:val="00EE5305"/>
    <w:rsid w:val="00EE612C"/>
    <w:rsid w:val="00EE6B9C"/>
    <w:rsid w:val="00EE6C7C"/>
    <w:rsid w:val="00EE76B9"/>
    <w:rsid w:val="00EE788D"/>
    <w:rsid w:val="00EF0B90"/>
    <w:rsid w:val="00EF1904"/>
    <w:rsid w:val="00EF2126"/>
    <w:rsid w:val="00EF3EB1"/>
    <w:rsid w:val="00EF5058"/>
    <w:rsid w:val="00EF5440"/>
    <w:rsid w:val="00EF57B7"/>
    <w:rsid w:val="00EF6246"/>
    <w:rsid w:val="00EF6378"/>
    <w:rsid w:val="00EF65F4"/>
    <w:rsid w:val="00EF7242"/>
    <w:rsid w:val="00F00076"/>
    <w:rsid w:val="00F003AA"/>
    <w:rsid w:val="00F01BAA"/>
    <w:rsid w:val="00F0207B"/>
    <w:rsid w:val="00F025FD"/>
    <w:rsid w:val="00F02B5F"/>
    <w:rsid w:val="00F02FEC"/>
    <w:rsid w:val="00F0335A"/>
    <w:rsid w:val="00F05B0D"/>
    <w:rsid w:val="00F0680C"/>
    <w:rsid w:val="00F06DFA"/>
    <w:rsid w:val="00F075A6"/>
    <w:rsid w:val="00F07726"/>
    <w:rsid w:val="00F07B5C"/>
    <w:rsid w:val="00F11C15"/>
    <w:rsid w:val="00F122AE"/>
    <w:rsid w:val="00F12579"/>
    <w:rsid w:val="00F13189"/>
    <w:rsid w:val="00F14049"/>
    <w:rsid w:val="00F1435B"/>
    <w:rsid w:val="00F1543A"/>
    <w:rsid w:val="00F16913"/>
    <w:rsid w:val="00F203C5"/>
    <w:rsid w:val="00F2078F"/>
    <w:rsid w:val="00F219DA"/>
    <w:rsid w:val="00F21DBF"/>
    <w:rsid w:val="00F22135"/>
    <w:rsid w:val="00F23690"/>
    <w:rsid w:val="00F23BA0"/>
    <w:rsid w:val="00F244D8"/>
    <w:rsid w:val="00F24A1E"/>
    <w:rsid w:val="00F26DB4"/>
    <w:rsid w:val="00F26DC4"/>
    <w:rsid w:val="00F270F5"/>
    <w:rsid w:val="00F27979"/>
    <w:rsid w:val="00F30D5D"/>
    <w:rsid w:val="00F31369"/>
    <w:rsid w:val="00F31475"/>
    <w:rsid w:val="00F31CFF"/>
    <w:rsid w:val="00F336F6"/>
    <w:rsid w:val="00F353B7"/>
    <w:rsid w:val="00F3615A"/>
    <w:rsid w:val="00F364BE"/>
    <w:rsid w:val="00F37A63"/>
    <w:rsid w:val="00F40790"/>
    <w:rsid w:val="00F434BC"/>
    <w:rsid w:val="00F435B6"/>
    <w:rsid w:val="00F4493F"/>
    <w:rsid w:val="00F50545"/>
    <w:rsid w:val="00F506F6"/>
    <w:rsid w:val="00F50911"/>
    <w:rsid w:val="00F51332"/>
    <w:rsid w:val="00F51CF7"/>
    <w:rsid w:val="00F525BE"/>
    <w:rsid w:val="00F52D4D"/>
    <w:rsid w:val="00F54574"/>
    <w:rsid w:val="00F545C5"/>
    <w:rsid w:val="00F55AA7"/>
    <w:rsid w:val="00F5691A"/>
    <w:rsid w:val="00F572AD"/>
    <w:rsid w:val="00F57F22"/>
    <w:rsid w:val="00F60181"/>
    <w:rsid w:val="00F60CFD"/>
    <w:rsid w:val="00F622D4"/>
    <w:rsid w:val="00F6238D"/>
    <w:rsid w:val="00F624D2"/>
    <w:rsid w:val="00F638A2"/>
    <w:rsid w:val="00F63E78"/>
    <w:rsid w:val="00F655FD"/>
    <w:rsid w:val="00F656EA"/>
    <w:rsid w:val="00F677AA"/>
    <w:rsid w:val="00F67C5E"/>
    <w:rsid w:val="00F67C5F"/>
    <w:rsid w:val="00F67C7E"/>
    <w:rsid w:val="00F67E85"/>
    <w:rsid w:val="00F7025C"/>
    <w:rsid w:val="00F704D3"/>
    <w:rsid w:val="00F7274F"/>
    <w:rsid w:val="00F72763"/>
    <w:rsid w:val="00F741AA"/>
    <w:rsid w:val="00F759DE"/>
    <w:rsid w:val="00F75A51"/>
    <w:rsid w:val="00F76206"/>
    <w:rsid w:val="00F779BF"/>
    <w:rsid w:val="00F77D80"/>
    <w:rsid w:val="00F81AAB"/>
    <w:rsid w:val="00F81EED"/>
    <w:rsid w:val="00F82C00"/>
    <w:rsid w:val="00F83073"/>
    <w:rsid w:val="00F830C4"/>
    <w:rsid w:val="00F84270"/>
    <w:rsid w:val="00F86123"/>
    <w:rsid w:val="00F8622A"/>
    <w:rsid w:val="00F86F02"/>
    <w:rsid w:val="00F87006"/>
    <w:rsid w:val="00F872D8"/>
    <w:rsid w:val="00F87DC8"/>
    <w:rsid w:val="00F90329"/>
    <w:rsid w:val="00F90878"/>
    <w:rsid w:val="00F90899"/>
    <w:rsid w:val="00F91365"/>
    <w:rsid w:val="00F9153C"/>
    <w:rsid w:val="00F91EA1"/>
    <w:rsid w:val="00F9386D"/>
    <w:rsid w:val="00F94724"/>
    <w:rsid w:val="00F957BF"/>
    <w:rsid w:val="00F95A16"/>
    <w:rsid w:val="00F96CE9"/>
    <w:rsid w:val="00F96ED8"/>
    <w:rsid w:val="00F97028"/>
    <w:rsid w:val="00FA0710"/>
    <w:rsid w:val="00FA0C01"/>
    <w:rsid w:val="00FA14CE"/>
    <w:rsid w:val="00FA1737"/>
    <w:rsid w:val="00FA1F4E"/>
    <w:rsid w:val="00FA2E31"/>
    <w:rsid w:val="00FA2F67"/>
    <w:rsid w:val="00FA3B19"/>
    <w:rsid w:val="00FA460B"/>
    <w:rsid w:val="00FA4899"/>
    <w:rsid w:val="00FA4DA3"/>
    <w:rsid w:val="00FA506D"/>
    <w:rsid w:val="00FA50E9"/>
    <w:rsid w:val="00FA545D"/>
    <w:rsid w:val="00FA56BA"/>
    <w:rsid w:val="00FA65CF"/>
    <w:rsid w:val="00FA711F"/>
    <w:rsid w:val="00FB45B1"/>
    <w:rsid w:val="00FB6E02"/>
    <w:rsid w:val="00FC02CB"/>
    <w:rsid w:val="00FC219B"/>
    <w:rsid w:val="00FC3445"/>
    <w:rsid w:val="00FC4922"/>
    <w:rsid w:val="00FC4E4E"/>
    <w:rsid w:val="00FC53A3"/>
    <w:rsid w:val="00FC55A3"/>
    <w:rsid w:val="00FC648F"/>
    <w:rsid w:val="00FC73FC"/>
    <w:rsid w:val="00FC77EC"/>
    <w:rsid w:val="00FC7A0D"/>
    <w:rsid w:val="00FD01AB"/>
    <w:rsid w:val="00FD0530"/>
    <w:rsid w:val="00FD199C"/>
    <w:rsid w:val="00FD22BE"/>
    <w:rsid w:val="00FD2DA5"/>
    <w:rsid w:val="00FD2E1C"/>
    <w:rsid w:val="00FD37CD"/>
    <w:rsid w:val="00FD4C80"/>
    <w:rsid w:val="00FD5045"/>
    <w:rsid w:val="00FD77B6"/>
    <w:rsid w:val="00FE0265"/>
    <w:rsid w:val="00FE0683"/>
    <w:rsid w:val="00FE15B7"/>
    <w:rsid w:val="00FE21E7"/>
    <w:rsid w:val="00FE2951"/>
    <w:rsid w:val="00FE2EDD"/>
    <w:rsid w:val="00FE657F"/>
    <w:rsid w:val="00FE6648"/>
    <w:rsid w:val="00FE6BFF"/>
    <w:rsid w:val="00FF019F"/>
    <w:rsid w:val="00FF0C25"/>
    <w:rsid w:val="00FF0CD5"/>
    <w:rsid w:val="00FF1567"/>
    <w:rsid w:val="00FF1CEB"/>
    <w:rsid w:val="00FF28AB"/>
    <w:rsid w:val="00FF310B"/>
    <w:rsid w:val="00FF3279"/>
    <w:rsid w:val="00FF4078"/>
    <w:rsid w:val="00FF42E1"/>
    <w:rsid w:val="00FF4A6C"/>
    <w:rsid w:val="00FF523D"/>
    <w:rsid w:val="00FF60CF"/>
    <w:rsid w:val="00FF65BD"/>
    <w:rsid w:val="00FF6865"/>
    <w:rsid w:val="00FF6B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439">
      <o:colormenu v:ext="edit" fillcolor="none"/>
    </o:shapedefaults>
    <o:shapelayout v:ext="edit">
      <o:idmap v:ext="edit" data="1"/>
    </o:shapelayout>
  </w:shapeDefaults>
  <w:decimalSymbol w:val="."/>
  <w:listSeparator w:val=","/>
  <w14:docId w14:val="01B92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F397D"/>
    <w:rPr>
      <w:sz w:val="24"/>
      <w:szCs w:val="24"/>
    </w:rPr>
  </w:style>
  <w:style w:type="paragraph" w:styleId="Heading1">
    <w:name w:val="heading 1"/>
    <w:aliases w:val="H1,h1"/>
    <w:basedOn w:val="Normal"/>
    <w:next w:val="Normal"/>
    <w:qFormat/>
    <w:rsid w:val="004F6054"/>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4F6054"/>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F6054"/>
    <w:pPr>
      <w:keepNext/>
      <w:spacing w:before="240" w:after="60"/>
      <w:outlineLvl w:val="2"/>
    </w:pPr>
    <w:rPr>
      <w:rFonts w:ascii="Arial" w:hAnsi="Arial" w:cs="Arial"/>
      <w:b/>
      <w:bCs/>
      <w:sz w:val="26"/>
      <w:szCs w:val="26"/>
    </w:rPr>
  </w:style>
  <w:style w:type="paragraph" w:styleId="Heading4">
    <w:name w:val="heading 4"/>
    <w:basedOn w:val="Normal"/>
    <w:next w:val="Normal"/>
    <w:qFormat/>
    <w:rsid w:val="004F6054"/>
    <w:pPr>
      <w:keepNext/>
      <w:spacing w:before="240" w:after="60"/>
      <w:outlineLvl w:val="3"/>
    </w:pPr>
    <w:rPr>
      <w:b/>
      <w:bCs/>
      <w:sz w:val="28"/>
      <w:szCs w:val="28"/>
    </w:rPr>
  </w:style>
  <w:style w:type="paragraph" w:styleId="Heading5">
    <w:name w:val="heading 5"/>
    <w:basedOn w:val="Normal"/>
    <w:next w:val="Normal"/>
    <w:qFormat/>
    <w:rsid w:val="004F6054"/>
    <w:pPr>
      <w:spacing w:before="240" w:after="60"/>
      <w:outlineLvl w:val="4"/>
    </w:pPr>
    <w:rPr>
      <w:b/>
      <w:bCs/>
      <w:i/>
      <w:iCs/>
      <w:sz w:val="26"/>
      <w:szCs w:val="26"/>
    </w:rPr>
  </w:style>
  <w:style w:type="paragraph" w:styleId="Heading6">
    <w:name w:val="heading 6"/>
    <w:basedOn w:val="Normal"/>
    <w:next w:val="Normal"/>
    <w:qFormat/>
    <w:rsid w:val="004F6054"/>
    <w:pPr>
      <w:spacing w:before="240" w:after="60"/>
      <w:outlineLvl w:val="5"/>
    </w:pPr>
    <w:rPr>
      <w:b/>
      <w:bCs/>
      <w:sz w:val="22"/>
      <w:szCs w:val="22"/>
    </w:rPr>
  </w:style>
  <w:style w:type="paragraph" w:styleId="Heading7">
    <w:name w:val="heading 7"/>
    <w:basedOn w:val="Normal"/>
    <w:next w:val="Normal"/>
    <w:qFormat/>
    <w:rsid w:val="004F6054"/>
    <w:pPr>
      <w:spacing w:before="240" w:after="60"/>
      <w:outlineLvl w:val="6"/>
    </w:pPr>
  </w:style>
  <w:style w:type="paragraph" w:styleId="Heading8">
    <w:name w:val="heading 8"/>
    <w:basedOn w:val="Normal"/>
    <w:next w:val="Normal"/>
    <w:qFormat/>
    <w:rsid w:val="004F6054"/>
    <w:pPr>
      <w:spacing w:before="240" w:after="60"/>
      <w:outlineLvl w:val="7"/>
    </w:pPr>
    <w:rPr>
      <w:i/>
      <w:iCs/>
    </w:rPr>
  </w:style>
  <w:style w:type="paragraph" w:styleId="Heading9">
    <w:name w:val="heading 9"/>
    <w:basedOn w:val="Normal"/>
    <w:next w:val="Normal"/>
    <w:qFormat/>
    <w:rsid w:val="004F6054"/>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sSectionBreak">
    <w:name w:val="ContentsSectionBreak"/>
    <w:basedOn w:val="Normal"/>
    <w:next w:val="Normal"/>
    <w:rsid w:val="004F6054"/>
    <w:rPr>
      <w:lang w:eastAsia="en-US"/>
    </w:rPr>
  </w:style>
  <w:style w:type="paragraph" w:customStyle="1" w:styleId="DictionarySectionBreak">
    <w:name w:val="DictionarySectionBreak"/>
    <w:basedOn w:val="Normal"/>
    <w:next w:val="Normal"/>
    <w:rsid w:val="004F6054"/>
    <w:rPr>
      <w:lang w:eastAsia="en-US"/>
    </w:rPr>
  </w:style>
  <w:style w:type="paragraph" w:styleId="Footer">
    <w:name w:val="footer"/>
    <w:basedOn w:val="Normal"/>
    <w:link w:val="FooterChar"/>
    <w:rsid w:val="004F6054"/>
    <w:pPr>
      <w:tabs>
        <w:tab w:val="center" w:pos="4153"/>
        <w:tab w:val="right" w:pos="8306"/>
      </w:tabs>
    </w:pPr>
    <w:rPr>
      <w:rFonts w:ascii="Arial" w:hAnsi="Arial"/>
      <w:sz w:val="18"/>
    </w:rPr>
  </w:style>
  <w:style w:type="paragraph" w:customStyle="1" w:styleId="FooterDraft">
    <w:name w:val="FooterDraft"/>
    <w:basedOn w:val="Normal"/>
    <w:rsid w:val="004F6054"/>
    <w:pPr>
      <w:jc w:val="center"/>
    </w:pPr>
    <w:rPr>
      <w:rFonts w:ascii="Arial" w:hAnsi="Arial"/>
      <w:b/>
      <w:sz w:val="40"/>
      <w:lang w:eastAsia="en-US"/>
    </w:rPr>
  </w:style>
  <w:style w:type="paragraph" w:customStyle="1" w:styleId="FooterCitation">
    <w:name w:val="FooterCitation"/>
    <w:basedOn w:val="Footer"/>
    <w:rsid w:val="004F6054"/>
    <w:pPr>
      <w:spacing w:before="20" w:line="240" w:lineRule="exact"/>
      <w:jc w:val="center"/>
    </w:pPr>
    <w:rPr>
      <w:i/>
    </w:rPr>
  </w:style>
  <w:style w:type="paragraph" w:customStyle="1" w:styleId="HeaderBoldEven">
    <w:name w:val="HeaderBoldEven"/>
    <w:basedOn w:val="Normal"/>
    <w:rsid w:val="004F6054"/>
    <w:pPr>
      <w:spacing w:before="120" w:after="60"/>
    </w:pPr>
    <w:rPr>
      <w:rFonts w:ascii="Arial" w:hAnsi="Arial"/>
      <w:b/>
      <w:sz w:val="20"/>
      <w:lang w:eastAsia="en-US"/>
    </w:rPr>
  </w:style>
  <w:style w:type="paragraph" w:customStyle="1" w:styleId="HeaderBoldOdd">
    <w:name w:val="HeaderBoldOdd"/>
    <w:basedOn w:val="Normal"/>
    <w:rsid w:val="004F6054"/>
    <w:pPr>
      <w:spacing w:before="120" w:after="60"/>
      <w:jc w:val="right"/>
    </w:pPr>
    <w:rPr>
      <w:rFonts w:ascii="Arial" w:hAnsi="Arial"/>
      <w:b/>
      <w:sz w:val="20"/>
      <w:lang w:eastAsia="en-US"/>
    </w:rPr>
  </w:style>
  <w:style w:type="paragraph" w:customStyle="1" w:styleId="HeaderContentsPage">
    <w:name w:val="HeaderContents&quot;Page&quot;"/>
    <w:basedOn w:val="Normal"/>
    <w:rsid w:val="004F6054"/>
    <w:pPr>
      <w:spacing w:before="120" w:after="120"/>
      <w:jc w:val="right"/>
    </w:pPr>
    <w:rPr>
      <w:rFonts w:ascii="Arial" w:hAnsi="Arial"/>
      <w:sz w:val="20"/>
      <w:lang w:eastAsia="en-US"/>
    </w:rPr>
  </w:style>
  <w:style w:type="paragraph" w:customStyle="1" w:styleId="HeaderLiteEven">
    <w:name w:val="HeaderLiteEven"/>
    <w:basedOn w:val="Normal"/>
    <w:rsid w:val="004F6054"/>
    <w:pPr>
      <w:tabs>
        <w:tab w:val="center" w:pos="3969"/>
        <w:tab w:val="right" w:pos="8505"/>
      </w:tabs>
      <w:spacing w:before="60"/>
    </w:pPr>
    <w:rPr>
      <w:rFonts w:ascii="Arial" w:hAnsi="Arial"/>
      <w:sz w:val="18"/>
      <w:lang w:eastAsia="en-US"/>
    </w:rPr>
  </w:style>
  <w:style w:type="paragraph" w:customStyle="1" w:styleId="HeaderLiteOdd">
    <w:name w:val="HeaderLiteOdd"/>
    <w:basedOn w:val="Normal"/>
    <w:rsid w:val="004F6054"/>
    <w:pPr>
      <w:tabs>
        <w:tab w:val="center" w:pos="3969"/>
        <w:tab w:val="right" w:pos="8505"/>
      </w:tabs>
      <w:spacing w:before="60"/>
      <w:jc w:val="right"/>
    </w:pPr>
    <w:rPr>
      <w:rFonts w:ascii="Arial" w:hAnsi="Arial"/>
      <w:sz w:val="18"/>
      <w:lang w:eastAsia="en-US"/>
    </w:rPr>
  </w:style>
  <w:style w:type="paragraph" w:customStyle="1" w:styleId="MainBodySectionBreak">
    <w:name w:val="MainBody Section Break"/>
    <w:basedOn w:val="Normal"/>
    <w:next w:val="Normal"/>
    <w:rsid w:val="004F6054"/>
    <w:rPr>
      <w:lang w:eastAsia="en-US"/>
    </w:rPr>
  </w:style>
  <w:style w:type="paragraph" w:customStyle="1" w:styleId="NotesSectionBreak">
    <w:name w:val="NotesSectionBreak"/>
    <w:basedOn w:val="Normal"/>
    <w:next w:val="Normal"/>
    <w:rsid w:val="004F6054"/>
    <w:rPr>
      <w:lang w:eastAsia="en-US"/>
    </w:rPr>
  </w:style>
  <w:style w:type="paragraph" w:customStyle="1" w:styleId="ReadersGuideSectionBreak">
    <w:name w:val="ReadersGuideSectionBreak"/>
    <w:basedOn w:val="Normal"/>
    <w:next w:val="Normal"/>
    <w:rsid w:val="004F6054"/>
    <w:rPr>
      <w:lang w:eastAsia="en-US"/>
    </w:rPr>
  </w:style>
  <w:style w:type="paragraph" w:customStyle="1" w:styleId="SchedSectionBreak">
    <w:name w:val="SchedSectionBreak"/>
    <w:basedOn w:val="Normal"/>
    <w:next w:val="Normal"/>
    <w:rsid w:val="004F6054"/>
    <w:rPr>
      <w:lang w:eastAsia="en-US"/>
    </w:rPr>
  </w:style>
  <w:style w:type="paragraph" w:customStyle="1" w:styleId="SigningPageBreak">
    <w:name w:val="SigningPageBreak"/>
    <w:basedOn w:val="Normal"/>
    <w:next w:val="Normal"/>
    <w:rsid w:val="004F6054"/>
    <w:rPr>
      <w:lang w:eastAsia="en-US"/>
    </w:rPr>
  </w:style>
  <w:style w:type="numbering" w:styleId="111111">
    <w:name w:val="Outline List 2"/>
    <w:basedOn w:val="NoList"/>
    <w:rsid w:val="004F6054"/>
    <w:pPr>
      <w:numPr>
        <w:numId w:val="1"/>
      </w:numPr>
    </w:pPr>
  </w:style>
  <w:style w:type="numbering" w:styleId="1ai">
    <w:name w:val="Outline List 1"/>
    <w:basedOn w:val="NoList"/>
    <w:rsid w:val="004F6054"/>
    <w:pPr>
      <w:numPr>
        <w:numId w:val="2"/>
      </w:numPr>
    </w:pPr>
  </w:style>
  <w:style w:type="numbering" w:styleId="ArticleSection">
    <w:name w:val="Outline List 3"/>
    <w:basedOn w:val="NoList"/>
    <w:rsid w:val="004F6054"/>
    <w:pPr>
      <w:numPr>
        <w:numId w:val="3"/>
      </w:numPr>
    </w:pPr>
  </w:style>
  <w:style w:type="paragraph" w:styleId="BlockText">
    <w:name w:val="Block Text"/>
    <w:basedOn w:val="Normal"/>
    <w:rsid w:val="004F6054"/>
    <w:pPr>
      <w:spacing w:after="120"/>
      <w:ind w:left="1440" w:right="1440"/>
    </w:pPr>
  </w:style>
  <w:style w:type="paragraph" w:styleId="BodyText">
    <w:name w:val="Body Text"/>
    <w:basedOn w:val="Normal"/>
    <w:link w:val="BodyTextChar"/>
    <w:rsid w:val="004F6054"/>
    <w:pPr>
      <w:spacing w:after="120"/>
    </w:pPr>
  </w:style>
  <w:style w:type="paragraph" w:styleId="BodyText2">
    <w:name w:val="Body Text 2"/>
    <w:basedOn w:val="Normal"/>
    <w:rsid w:val="004F6054"/>
    <w:pPr>
      <w:spacing w:after="120" w:line="480" w:lineRule="auto"/>
    </w:pPr>
  </w:style>
  <w:style w:type="paragraph" w:styleId="BodyText3">
    <w:name w:val="Body Text 3"/>
    <w:basedOn w:val="Normal"/>
    <w:rsid w:val="004F6054"/>
    <w:pPr>
      <w:spacing w:after="120"/>
    </w:pPr>
    <w:rPr>
      <w:sz w:val="16"/>
      <w:szCs w:val="16"/>
    </w:rPr>
  </w:style>
  <w:style w:type="paragraph" w:styleId="BodyTextFirstIndent">
    <w:name w:val="Body Text First Indent"/>
    <w:basedOn w:val="BodyText"/>
    <w:rsid w:val="004F6054"/>
    <w:pPr>
      <w:ind w:firstLine="210"/>
    </w:pPr>
  </w:style>
  <w:style w:type="paragraph" w:styleId="BodyTextIndent">
    <w:name w:val="Body Text Indent"/>
    <w:basedOn w:val="Normal"/>
    <w:rsid w:val="004F6054"/>
    <w:pPr>
      <w:spacing w:after="120"/>
      <w:ind w:left="283"/>
    </w:pPr>
  </w:style>
  <w:style w:type="paragraph" w:styleId="BodyTextFirstIndent2">
    <w:name w:val="Body Text First Indent 2"/>
    <w:basedOn w:val="BodyTextIndent"/>
    <w:rsid w:val="004F6054"/>
    <w:pPr>
      <w:ind w:firstLine="210"/>
    </w:pPr>
  </w:style>
  <w:style w:type="paragraph" w:styleId="BodyTextIndent2">
    <w:name w:val="Body Text Indent 2"/>
    <w:basedOn w:val="Normal"/>
    <w:rsid w:val="004F6054"/>
    <w:pPr>
      <w:spacing w:after="120" w:line="480" w:lineRule="auto"/>
      <w:ind w:left="283"/>
    </w:pPr>
  </w:style>
  <w:style w:type="paragraph" w:styleId="BodyTextIndent3">
    <w:name w:val="Body Text Indent 3"/>
    <w:basedOn w:val="Normal"/>
    <w:rsid w:val="004F6054"/>
    <w:pPr>
      <w:spacing w:after="120"/>
      <w:ind w:left="283"/>
    </w:pPr>
    <w:rPr>
      <w:sz w:val="16"/>
      <w:szCs w:val="16"/>
    </w:rPr>
  </w:style>
  <w:style w:type="paragraph" w:styleId="Closing">
    <w:name w:val="Closing"/>
    <w:basedOn w:val="Normal"/>
    <w:rsid w:val="004F6054"/>
    <w:pPr>
      <w:ind w:left="4252"/>
    </w:pPr>
  </w:style>
  <w:style w:type="paragraph" w:styleId="Date">
    <w:name w:val="Date"/>
    <w:basedOn w:val="Normal"/>
    <w:next w:val="Normal"/>
    <w:rsid w:val="004F6054"/>
  </w:style>
  <w:style w:type="paragraph" w:styleId="E-mailSignature">
    <w:name w:val="E-mail Signature"/>
    <w:basedOn w:val="Normal"/>
    <w:rsid w:val="004F6054"/>
  </w:style>
  <w:style w:type="character" w:styleId="Emphasis">
    <w:name w:val="Emphasis"/>
    <w:qFormat/>
    <w:rsid w:val="004F6054"/>
    <w:rPr>
      <w:i/>
      <w:iCs/>
    </w:rPr>
  </w:style>
  <w:style w:type="paragraph" w:styleId="EnvelopeAddress">
    <w:name w:val="envelope address"/>
    <w:basedOn w:val="Normal"/>
    <w:rsid w:val="004F6054"/>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4F6054"/>
    <w:rPr>
      <w:rFonts w:ascii="Arial" w:hAnsi="Arial" w:cs="Arial"/>
      <w:sz w:val="20"/>
      <w:szCs w:val="20"/>
    </w:rPr>
  </w:style>
  <w:style w:type="character" w:styleId="FollowedHyperlink">
    <w:name w:val="FollowedHyperlink"/>
    <w:rsid w:val="004F6054"/>
    <w:rPr>
      <w:color w:val="800080"/>
      <w:u w:val="single"/>
    </w:rPr>
  </w:style>
  <w:style w:type="paragraph" w:styleId="Header">
    <w:name w:val="header"/>
    <w:aliases w:val="h"/>
    <w:basedOn w:val="Normal"/>
    <w:link w:val="HeaderChar"/>
    <w:rsid w:val="004F6054"/>
    <w:pPr>
      <w:tabs>
        <w:tab w:val="center" w:pos="4153"/>
        <w:tab w:val="right" w:pos="8306"/>
      </w:tabs>
    </w:pPr>
    <w:rPr>
      <w:rFonts w:ascii="Arial" w:hAnsi="Arial"/>
      <w:sz w:val="16"/>
    </w:rPr>
  </w:style>
  <w:style w:type="character" w:styleId="HTMLAcronym">
    <w:name w:val="HTML Acronym"/>
    <w:basedOn w:val="DefaultParagraphFont"/>
    <w:rsid w:val="004F6054"/>
  </w:style>
  <w:style w:type="paragraph" w:styleId="HTMLAddress">
    <w:name w:val="HTML Address"/>
    <w:basedOn w:val="Normal"/>
    <w:rsid w:val="004F6054"/>
    <w:rPr>
      <w:i/>
      <w:iCs/>
    </w:rPr>
  </w:style>
  <w:style w:type="character" w:styleId="HTMLCite">
    <w:name w:val="HTML Cite"/>
    <w:rsid w:val="004F6054"/>
    <w:rPr>
      <w:i/>
      <w:iCs/>
    </w:rPr>
  </w:style>
  <w:style w:type="character" w:styleId="HTMLCode">
    <w:name w:val="HTML Code"/>
    <w:rsid w:val="004F6054"/>
    <w:rPr>
      <w:rFonts w:ascii="Courier New" w:hAnsi="Courier New" w:cs="Courier New"/>
      <w:sz w:val="20"/>
      <w:szCs w:val="20"/>
    </w:rPr>
  </w:style>
  <w:style w:type="character" w:styleId="HTMLDefinition">
    <w:name w:val="HTML Definition"/>
    <w:rsid w:val="004F6054"/>
    <w:rPr>
      <w:i/>
      <w:iCs/>
    </w:rPr>
  </w:style>
  <w:style w:type="character" w:styleId="HTMLKeyboard">
    <w:name w:val="HTML Keyboard"/>
    <w:rsid w:val="004F6054"/>
    <w:rPr>
      <w:rFonts w:ascii="Courier New" w:hAnsi="Courier New" w:cs="Courier New"/>
      <w:sz w:val="20"/>
      <w:szCs w:val="20"/>
    </w:rPr>
  </w:style>
  <w:style w:type="paragraph" w:styleId="HTMLPreformatted">
    <w:name w:val="HTML Preformatted"/>
    <w:basedOn w:val="Normal"/>
    <w:rsid w:val="004F6054"/>
    <w:rPr>
      <w:rFonts w:ascii="Courier New" w:hAnsi="Courier New" w:cs="Courier New"/>
      <w:sz w:val="20"/>
      <w:szCs w:val="20"/>
    </w:rPr>
  </w:style>
  <w:style w:type="character" w:styleId="HTMLSample">
    <w:name w:val="HTML Sample"/>
    <w:rsid w:val="004F6054"/>
    <w:rPr>
      <w:rFonts w:ascii="Courier New" w:hAnsi="Courier New" w:cs="Courier New"/>
    </w:rPr>
  </w:style>
  <w:style w:type="character" w:styleId="HTMLTypewriter">
    <w:name w:val="HTML Typewriter"/>
    <w:rsid w:val="004F6054"/>
    <w:rPr>
      <w:rFonts w:ascii="Courier New" w:hAnsi="Courier New" w:cs="Courier New"/>
      <w:sz w:val="20"/>
      <w:szCs w:val="20"/>
    </w:rPr>
  </w:style>
  <w:style w:type="character" w:styleId="HTMLVariable">
    <w:name w:val="HTML Variable"/>
    <w:rsid w:val="004F6054"/>
    <w:rPr>
      <w:i/>
      <w:iCs/>
    </w:rPr>
  </w:style>
  <w:style w:type="character" w:styleId="Hyperlink">
    <w:name w:val="Hyperlink"/>
    <w:rsid w:val="004F6054"/>
    <w:rPr>
      <w:color w:val="0000FF"/>
      <w:u w:val="single"/>
    </w:rPr>
  </w:style>
  <w:style w:type="character" w:styleId="LineNumber">
    <w:name w:val="line number"/>
    <w:basedOn w:val="DefaultParagraphFont"/>
    <w:rsid w:val="004F6054"/>
  </w:style>
  <w:style w:type="paragraph" w:styleId="List">
    <w:name w:val="List"/>
    <w:basedOn w:val="Normal"/>
    <w:rsid w:val="004F6054"/>
    <w:pPr>
      <w:ind w:left="283" w:hanging="283"/>
    </w:pPr>
  </w:style>
  <w:style w:type="paragraph" w:styleId="List2">
    <w:name w:val="List 2"/>
    <w:basedOn w:val="Normal"/>
    <w:rsid w:val="004F6054"/>
    <w:pPr>
      <w:ind w:left="566" w:hanging="283"/>
    </w:pPr>
  </w:style>
  <w:style w:type="paragraph" w:styleId="List3">
    <w:name w:val="List 3"/>
    <w:basedOn w:val="Normal"/>
    <w:rsid w:val="004F6054"/>
    <w:pPr>
      <w:ind w:left="849" w:hanging="283"/>
    </w:pPr>
  </w:style>
  <w:style w:type="paragraph" w:styleId="List4">
    <w:name w:val="List 4"/>
    <w:basedOn w:val="Normal"/>
    <w:rsid w:val="004F6054"/>
    <w:pPr>
      <w:ind w:left="1132" w:hanging="283"/>
    </w:pPr>
  </w:style>
  <w:style w:type="paragraph" w:styleId="List5">
    <w:name w:val="List 5"/>
    <w:basedOn w:val="Normal"/>
    <w:rsid w:val="004F6054"/>
    <w:pPr>
      <w:ind w:left="1415" w:hanging="283"/>
    </w:pPr>
  </w:style>
  <w:style w:type="paragraph" w:styleId="ListBullet">
    <w:name w:val="List Bullet"/>
    <w:basedOn w:val="Normal"/>
    <w:rsid w:val="004F6054"/>
    <w:pPr>
      <w:tabs>
        <w:tab w:val="num" w:pos="360"/>
      </w:tabs>
      <w:ind w:left="360" w:hanging="360"/>
    </w:pPr>
  </w:style>
  <w:style w:type="paragraph" w:styleId="ListBullet2">
    <w:name w:val="List Bullet 2"/>
    <w:basedOn w:val="Normal"/>
    <w:rsid w:val="004F6054"/>
    <w:pPr>
      <w:tabs>
        <w:tab w:val="num" w:pos="360"/>
      </w:tabs>
    </w:pPr>
  </w:style>
  <w:style w:type="paragraph" w:styleId="ListBullet3">
    <w:name w:val="List Bullet 3"/>
    <w:basedOn w:val="Normal"/>
    <w:rsid w:val="004F6054"/>
    <w:pPr>
      <w:tabs>
        <w:tab w:val="num" w:pos="926"/>
      </w:tabs>
      <w:ind w:left="926" w:hanging="360"/>
    </w:pPr>
  </w:style>
  <w:style w:type="paragraph" w:styleId="ListBullet4">
    <w:name w:val="List Bullet 4"/>
    <w:basedOn w:val="Normal"/>
    <w:rsid w:val="004F6054"/>
    <w:pPr>
      <w:tabs>
        <w:tab w:val="num" w:pos="1209"/>
      </w:tabs>
      <w:ind w:left="1209" w:hanging="360"/>
    </w:pPr>
  </w:style>
  <w:style w:type="paragraph" w:styleId="ListBullet5">
    <w:name w:val="List Bullet 5"/>
    <w:basedOn w:val="Normal"/>
    <w:rsid w:val="004F6054"/>
    <w:pPr>
      <w:tabs>
        <w:tab w:val="num" w:pos="1492"/>
      </w:tabs>
      <w:ind w:left="1492" w:hanging="360"/>
    </w:pPr>
  </w:style>
  <w:style w:type="paragraph" w:styleId="ListContinue">
    <w:name w:val="List Continue"/>
    <w:basedOn w:val="Normal"/>
    <w:rsid w:val="004F6054"/>
    <w:pPr>
      <w:spacing w:after="120"/>
      <w:ind w:left="283"/>
    </w:pPr>
  </w:style>
  <w:style w:type="paragraph" w:styleId="ListContinue2">
    <w:name w:val="List Continue 2"/>
    <w:basedOn w:val="Normal"/>
    <w:rsid w:val="004F6054"/>
    <w:pPr>
      <w:spacing w:after="120"/>
      <w:ind w:left="566"/>
    </w:pPr>
  </w:style>
  <w:style w:type="paragraph" w:styleId="ListContinue3">
    <w:name w:val="List Continue 3"/>
    <w:basedOn w:val="Normal"/>
    <w:rsid w:val="004F6054"/>
    <w:pPr>
      <w:spacing w:after="120"/>
      <w:ind w:left="849"/>
    </w:pPr>
  </w:style>
  <w:style w:type="paragraph" w:styleId="ListContinue4">
    <w:name w:val="List Continue 4"/>
    <w:basedOn w:val="Normal"/>
    <w:rsid w:val="004F6054"/>
    <w:pPr>
      <w:spacing w:after="120"/>
      <w:ind w:left="1132"/>
    </w:pPr>
  </w:style>
  <w:style w:type="paragraph" w:styleId="ListContinue5">
    <w:name w:val="List Continue 5"/>
    <w:basedOn w:val="Normal"/>
    <w:rsid w:val="004F6054"/>
    <w:pPr>
      <w:spacing w:after="120"/>
      <w:ind w:left="1415"/>
    </w:pPr>
  </w:style>
  <w:style w:type="paragraph" w:styleId="ListNumber">
    <w:name w:val="List Number"/>
    <w:basedOn w:val="Normal"/>
    <w:rsid w:val="004F6054"/>
    <w:pPr>
      <w:tabs>
        <w:tab w:val="num" w:pos="360"/>
      </w:tabs>
      <w:ind w:left="360" w:hanging="360"/>
    </w:pPr>
  </w:style>
  <w:style w:type="paragraph" w:styleId="ListNumber2">
    <w:name w:val="List Number 2"/>
    <w:basedOn w:val="Normal"/>
    <w:rsid w:val="004F6054"/>
    <w:pPr>
      <w:tabs>
        <w:tab w:val="num" w:pos="643"/>
      </w:tabs>
      <w:ind w:left="643" w:hanging="360"/>
    </w:pPr>
  </w:style>
  <w:style w:type="paragraph" w:styleId="ListNumber3">
    <w:name w:val="List Number 3"/>
    <w:basedOn w:val="Normal"/>
    <w:rsid w:val="004F6054"/>
    <w:pPr>
      <w:tabs>
        <w:tab w:val="num" w:pos="926"/>
      </w:tabs>
      <w:ind w:left="926" w:hanging="360"/>
    </w:pPr>
  </w:style>
  <w:style w:type="paragraph" w:styleId="ListNumber4">
    <w:name w:val="List Number 4"/>
    <w:basedOn w:val="Normal"/>
    <w:rsid w:val="004F6054"/>
    <w:pPr>
      <w:tabs>
        <w:tab w:val="num" w:pos="1209"/>
      </w:tabs>
      <w:ind w:left="1209" w:hanging="360"/>
    </w:pPr>
  </w:style>
  <w:style w:type="paragraph" w:styleId="ListNumber5">
    <w:name w:val="List Number 5"/>
    <w:basedOn w:val="Normal"/>
    <w:rsid w:val="004F6054"/>
    <w:pPr>
      <w:tabs>
        <w:tab w:val="num" w:pos="1492"/>
      </w:tabs>
      <w:ind w:left="1492" w:hanging="360"/>
    </w:pPr>
  </w:style>
  <w:style w:type="paragraph" w:styleId="MessageHeader">
    <w:name w:val="Message Header"/>
    <w:basedOn w:val="Normal"/>
    <w:rsid w:val="004F605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rsid w:val="004F6054"/>
  </w:style>
  <w:style w:type="paragraph" w:styleId="NormalIndent">
    <w:name w:val="Normal Indent"/>
    <w:basedOn w:val="Normal"/>
    <w:rsid w:val="004F6054"/>
    <w:pPr>
      <w:ind w:left="720"/>
    </w:pPr>
  </w:style>
  <w:style w:type="paragraph" w:styleId="NoteHeading">
    <w:name w:val="Note Heading"/>
    <w:aliases w:val="HN"/>
    <w:basedOn w:val="Normal"/>
    <w:next w:val="Normal"/>
    <w:rsid w:val="004F6054"/>
    <w:pPr>
      <w:keepNext/>
      <w:keepLines/>
      <w:pageBreakBefore/>
      <w:tabs>
        <w:tab w:val="left" w:pos="1559"/>
      </w:tabs>
      <w:spacing w:before="120" w:line="240" w:lineRule="atLeast"/>
    </w:pPr>
    <w:rPr>
      <w:rFonts w:ascii="Arial" w:hAnsi="Arial"/>
      <w:b/>
      <w:sz w:val="32"/>
    </w:rPr>
  </w:style>
  <w:style w:type="character" w:styleId="PageNumber">
    <w:name w:val="page number"/>
    <w:rsid w:val="004F6054"/>
    <w:rPr>
      <w:rFonts w:ascii="Arial" w:hAnsi="Arial"/>
      <w:sz w:val="22"/>
      <w:szCs w:val="22"/>
    </w:rPr>
  </w:style>
  <w:style w:type="paragraph" w:styleId="PlainText">
    <w:name w:val="Plain Text"/>
    <w:basedOn w:val="Normal"/>
    <w:rsid w:val="004F6054"/>
    <w:rPr>
      <w:rFonts w:ascii="Courier New" w:hAnsi="Courier New" w:cs="Courier New"/>
      <w:sz w:val="20"/>
      <w:szCs w:val="20"/>
    </w:rPr>
  </w:style>
  <w:style w:type="paragraph" w:styleId="Salutation">
    <w:name w:val="Salutation"/>
    <w:basedOn w:val="Normal"/>
    <w:next w:val="Normal"/>
    <w:rsid w:val="004F6054"/>
  </w:style>
  <w:style w:type="paragraph" w:styleId="Signature">
    <w:name w:val="Signature"/>
    <w:basedOn w:val="Normal"/>
    <w:rsid w:val="004F6054"/>
    <w:pPr>
      <w:ind w:left="4252"/>
    </w:pPr>
  </w:style>
  <w:style w:type="character" w:styleId="Strong">
    <w:name w:val="Strong"/>
    <w:qFormat/>
    <w:rsid w:val="004F6054"/>
    <w:rPr>
      <w:b/>
      <w:bCs/>
    </w:rPr>
  </w:style>
  <w:style w:type="paragraph" w:styleId="Subtitle">
    <w:name w:val="Subtitle"/>
    <w:basedOn w:val="Normal"/>
    <w:qFormat/>
    <w:rsid w:val="004F6054"/>
    <w:pPr>
      <w:spacing w:after="60"/>
      <w:jc w:val="center"/>
      <w:outlineLvl w:val="1"/>
    </w:pPr>
    <w:rPr>
      <w:rFonts w:ascii="Arial" w:hAnsi="Arial" w:cs="Arial"/>
    </w:rPr>
  </w:style>
  <w:style w:type="table" w:styleId="Table3Deffects1">
    <w:name w:val="Table 3D effects 1"/>
    <w:basedOn w:val="TableNormal"/>
    <w:rsid w:val="004F605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4F6054"/>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4F605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4F605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4F605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4F605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4F605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4F605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4F605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4F605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4F605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4F605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4F605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4F605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4F605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4F605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4F605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F6054"/>
    <w:tblPr/>
    <w:tblStylePr w:type="lastRow">
      <w:tblPr/>
      <w:tcPr>
        <w:tcBorders>
          <w:top w:val="nil"/>
          <w:left w:val="nil"/>
          <w:bottom w:val="single" w:sz="4" w:space="0" w:color="auto"/>
          <w:right w:val="nil"/>
          <w:insideH w:val="nil"/>
          <w:insideV w:val="nil"/>
          <w:tl2br w:val="nil"/>
          <w:tr2bl w:val="nil"/>
        </w:tcBorders>
      </w:tcPr>
    </w:tblStylePr>
  </w:style>
  <w:style w:type="table" w:styleId="TableGrid1">
    <w:name w:val="Table Grid 1"/>
    <w:basedOn w:val="TableNormal"/>
    <w:rsid w:val="004F605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4F6054"/>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4F6054"/>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4F605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4F605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4F605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4F60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4F605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4F605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4F605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4F605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4F605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4F6054"/>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4F605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4F605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4F605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4F605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4F605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4F605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4F605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4F6054"/>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4F6054"/>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4F60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4F605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4F605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4F605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ENotesHeading">
    <w:name w:val="TableENotesHeading"/>
    <w:basedOn w:val="Normal"/>
    <w:next w:val="TableASLI"/>
    <w:rsid w:val="004F6054"/>
    <w:pPr>
      <w:spacing w:before="240" w:after="240" w:line="300" w:lineRule="exact"/>
      <w:ind w:left="2410" w:hanging="2410"/>
    </w:pPr>
    <w:rPr>
      <w:rFonts w:ascii="Arial" w:hAnsi="Arial"/>
      <w:b/>
      <w:sz w:val="28"/>
    </w:rPr>
  </w:style>
  <w:style w:type="paragraph" w:styleId="Title">
    <w:name w:val="Title"/>
    <w:basedOn w:val="Normal"/>
    <w:qFormat/>
    <w:rsid w:val="004F6054"/>
    <w:pPr>
      <w:spacing w:before="240" w:after="60"/>
    </w:pPr>
    <w:rPr>
      <w:rFonts w:ascii="Arial" w:hAnsi="Arial" w:cs="Arial"/>
      <w:b/>
      <w:bCs/>
      <w:sz w:val="40"/>
      <w:szCs w:val="40"/>
    </w:rPr>
  </w:style>
  <w:style w:type="character" w:customStyle="1" w:styleId="CharAmSchNo">
    <w:name w:val="CharAmSchNo"/>
    <w:basedOn w:val="DefaultParagraphFont"/>
    <w:rsid w:val="004F6054"/>
  </w:style>
  <w:style w:type="character" w:customStyle="1" w:styleId="CharAmSchText">
    <w:name w:val="CharAmSchText"/>
    <w:basedOn w:val="DefaultParagraphFont"/>
    <w:rsid w:val="004F6054"/>
  </w:style>
  <w:style w:type="character" w:customStyle="1" w:styleId="CharChapNo">
    <w:name w:val="CharChapNo"/>
    <w:basedOn w:val="DefaultParagraphFont"/>
    <w:rsid w:val="004F6054"/>
  </w:style>
  <w:style w:type="character" w:customStyle="1" w:styleId="CharChapText">
    <w:name w:val="CharChapText"/>
    <w:basedOn w:val="DefaultParagraphFont"/>
    <w:rsid w:val="004F6054"/>
  </w:style>
  <w:style w:type="character" w:customStyle="1" w:styleId="CharDivNo">
    <w:name w:val="CharDivNo"/>
    <w:basedOn w:val="DefaultParagraphFont"/>
    <w:qFormat/>
    <w:rsid w:val="005F1C09"/>
  </w:style>
  <w:style w:type="character" w:customStyle="1" w:styleId="CharDivText">
    <w:name w:val="CharDivText"/>
    <w:basedOn w:val="DefaultParagraphFont"/>
    <w:rsid w:val="00DF051B"/>
  </w:style>
  <w:style w:type="character" w:customStyle="1" w:styleId="CharPartNo">
    <w:name w:val="CharPartNo"/>
    <w:basedOn w:val="DefaultParagraphFont"/>
    <w:qFormat/>
    <w:rsid w:val="004F6054"/>
  </w:style>
  <w:style w:type="character" w:customStyle="1" w:styleId="CharPartText">
    <w:name w:val="CharPartText"/>
    <w:basedOn w:val="DefaultParagraphFont"/>
    <w:qFormat/>
    <w:rsid w:val="004F6054"/>
  </w:style>
  <w:style w:type="character" w:customStyle="1" w:styleId="CharSchPTNo">
    <w:name w:val="CharSchPTNo"/>
    <w:basedOn w:val="DefaultParagraphFont"/>
    <w:rsid w:val="004F6054"/>
  </w:style>
  <w:style w:type="character" w:customStyle="1" w:styleId="CharSchPTText">
    <w:name w:val="CharSchPTText"/>
    <w:basedOn w:val="DefaultParagraphFont"/>
    <w:rsid w:val="004F6054"/>
  </w:style>
  <w:style w:type="character" w:customStyle="1" w:styleId="CharSectno">
    <w:name w:val="CharSectno"/>
    <w:basedOn w:val="DefaultParagraphFont"/>
    <w:rsid w:val="004F6054"/>
  </w:style>
  <w:style w:type="character" w:customStyle="1" w:styleId="CharENotesHeading">
    <w:name w:val="CharENotesHeading"/>
    <w:basedOn w:val="DefaultParagraphFont"/>
    <w:rsid w:val="004F6054"/>
  </w:style>
  <w:style w:type="character" w:customStyle="1" w:styleId="Citation">
    <w:name w:val="Citation"/>
    <w:basedOn w:val="DefaultParagraphFont"/>
    <w:rsid w:val="004F6054"/>
  </w:style>
  <w:style w:type="paragraph" w:customStyle="1" w:styleId="A1">
    <w:name w:val="A1"/>
    <w:aliases w:val="Heading Amendment,1. Amendment"/>
    <w:basedOn w:val="Normal"/>
    <w:next w:val="Normal"/>
    <w:rsid w:val="004F6054"/>
    <w:pPr>
      <w:keepNext/>
      <w:spacing w:before="480" w:line="260" w:lineRule="exact"/>
      <w:ind w:left="964" w:hanging="964"/>
    </w:pPr>
    <w:rPr>
      <w:rFonts w:ascii="Arial" w:hAnsi="Arial"/>
      <w:b/>
      <w:lang w:eastAsia="en-US"/>
    </w:rPr>
  </w:style>
  <w:style w:type="paragraph" w:customStyle="1" w:styleId="A1S">
    <w:name w:val="A1S"/>
    <w:aliases w:val="1.Schedule Amendment"/>
    <w:basedOn w:val="Normal"/>
    <w:next w:val="Normal"/>
    <w:rsid w:val="004F6054"/>
    <w:pPr>
      <w:keepNext/>
      <w:spacing w:before="480" w:line="260" w:lineRule="exact"/>
      <w:ind w:left="964" w:hanging="964"/>
    </w:pPr>
    <w:rPr>
      <w:rFonts w:ascii="Arial" w:hAnsi="Arial"/>
      <w:b/>
      <w:lang w:eastAsia="en-US"/>
    </w:rPr>
  </w:style>
  <w:style w:type="paragraph" w:customStyle="1" w:styleId="A2">
    <w:name w:val="A2"/>
    <w:aliases w:val="1.1 amendment,Instruction amendment"/>
    <w:basedOn w:val="Normal"/>
    <w:next w:val="Normal"/>
    <w:rsid w:val="004F6054"/>
    <w:pPr>
      <w:tabs>
        <w:tab w:val="right" w:pos="794"/>
      </w:tabs>
      <w:spacing w:before="120" w:line="260" w:lineRule="exact"/>
      <w:ind w:left="964" w:hanging="964"/>
      <w:jc w:val="both"/>
    </w:pPr>
    <w:rPr>
      <w:lang w:eastAsia="en-US"/>
    </w:rPr>
  </w:style>
  <w:style w:type="paragraph" w:customStyle="1" w:styleId="A2S">
    <w:name w:val="A2S"/>
    <w:aliases w:val="Schedule Inst Amendment"/>
    <w:basedOn w:val="Normal"/>
    <w:next w:val="Normal"/>
    <w:rsid w:val="004F6054"/>
    <w:pPr>
      <w:keepNext/>
      <w:spacing w:before="120" w:line="260" w:lineRule="exact"/>
      <w:ind w:left="964"/>
    </w:pPr>
    <w:rPr>
      <w:i/>
      <w:lang w:eastAsia="en-US"/>
    </w:rPr>
  </w:style>
  <w:style w:type="paragraph" w:customStyle="1" w:styleId="A3">
    <w:name w:val="A3"/>
    <w:aliases w:val="1.2 amendment"/>
    <w:basedOn w:val="Normal"/>
    <w:rsid w:val="004F6054"/>
    <w:pPr>
      <w:tabs>
        <w:tab w:val="right" w:pos="794"/>
      </w:tabs>
      <w:spacing w:before="180" w:line="260" w:lineRule="exact"/>
      <w:ind w:left="964" w:hanging="964"/>
      <w:jc w:val="both"/>
    </w:pPr>
    <w:rPr>
      <w:lang w:eastAsia="en-US"/>
    </w:rPr>
  </w:style>
  <w:style w:type="paragraph" w:customStyle="1" w:styleId="A3S">
    <w:name w:val="A3S"/>
    <w:aliases w:val="Schedule Amendment"/>
    <w:basedOn w:val="Normal"/>
    <w:next w:val="A1S"/>
    <w:rsid w:val="004F6054"/>
    <w:pPr>
      <w:spacing w:before="60" w:line="260" w:lineRule="exact"/>
      <w:ind w:left="1247"/>
      <w:jc w:val="both"/>
    </w:pPr>
    <w:rPr>
      <w:lang w:eastAsia="en-US"/>
    </w:rPr>
  </w:style>
  <w:style w:type="paragraph" w:customStyle="1" w:styleId="A4">
    <w:name w:val="A4"/>
    <w:aliases w:val="(a) Amendment"/>
    <w:basedOn w:val="Normal"/>
    <w:rsid w:val="004F6054"/>
    <w:pPr>
      <w:tabs>
        <w:tab w:val="right" w:pos="1247"/>
      </w:tabs>
      <w:spacing w:before="60" w:line="260" w:lineRule="exact"/>
      <w:ind w:left="1531" w:hanging="1531"/>
      <w:jc w:val="both"/>
    </w:pPr>
    <w:rPr>
      <w:lang w:eastAsia="en-US"/>
    </w:rPr>
  </w:style>
  <w:style w:type="paragraph" w:customStyle="1" w:styleId="A5">
    <w:name w:val="A5"/>
    <w:aliases w:val="(i) Amendment"/>
    <w:basedOn w:val="Normal"/>
    <w:rsid w:val="004F6054"/>
    <w:pPr>
      <w:tabs>
        <w:tab w:val="right" w:pos="1758"/>
      </w:tabs>
      <w:spacing w:before="60" w:line="260" w:lineRule="exact"/>
      <w:ind w:left="2041" w:hanging="2041"/>
      <w:jc w:val="both"/>
    </w:pPr>
    <w:rPr>
      <w:lang w:eastAsia="en-US"/>
    </w:rPr>
  </w:style>
  <w:style w:type="paragraph" w:customStyle="1" w:styleId="AN">
    <w:name w:val="AN"/>
    <w:aliases w:val="Note Amendment"/>
    <w:basedOn w:val="Normal"/>
    <w:next w:val="A1"/>
    <w:rsid w:val="004F6054"/>
    <w:pPr>
      <w:spacing w:before="120" w:line="220" w:lineRule="exact"/>
      <w:ind w:left="964"/>
      <w:jc w:val="both"/>
    </w:pPr>
    <w:rPr>
      <w:sz w:val="20"/>
      <w:lang w:eastAsia="en-US"/>
    </w:rPr>
  </w:style>
  <w:style w:type="paragraph" w:customStyle="1" w:styleId="ASref">
    <w:name w:val="AS ref"/>
    <w:basedOn w:val="Normal"/>
    <w:next w:val="A1S"/>
    <w:rsid w:val="004F6054"/>
    <w:pPr>
      <w:keepNext/>
      <w:spacing w:before="60" w:line="200" w:lineRule="exact"/>
      <w:ind w:left="2410"/>
    </w:pPr>
    <w:rPr>
      <w:rFonts w:ascii="Arial" w:hAnsi="Arial"/>
      <w:sz w:val="18"/>
      <w:szCs w:val="18"/>
      <w:lang w:eastAsia="en-US"/>
    </w:rPr>
  </w:style>
  <w:style w:type="paragraph" w:customStyle="1" w:styleId="AS">
    <w:name w:val="AS"/>
    <w:aliases w:val="Schedule title Amendment"/>
    <w:basedOn w:val="Normal"/>
    <w:next w:val="ASref"/>
    <w:rsid w:val="004F6054"/>
    <w:pPr>
      <w:keepNext/>
      <w:spacing w:before="480"/>
      <w:ind w:left="2410" w:hanging="2410"/>
    </w:pPr>
    <w:rPr>
      <w:rFonts w:ascii="Arial" w:hAnsi="Arial"/>
      <w:b/>
      <w:sz w:val="32"/>
      <w:lang w:eastAsia="en-US"/>
    </w:rPr>
  </w:style>
  <w:style w:type="paragraph" w:customStyle="1" w:styleId="ASP">
    <w:name w:val="ASP"/>
    <w:aliases w:val="Schedule Part Amendment"/>
    <w:basedOn w:val="Normal"/>
    <w:next w:val="A1S"/>
    <w:rsid w:val="004F6054"/>
    <w:pPr>
      <w:keepNext/>
      <w:spacing w:before="360"/>
      <w:ind w:left="2410" w:hanging="2410"/>
    </w:pPr>
    <w:rPr>
      <w:rFonts w:ascii="Arial" w:hAnsi="Arial"/>
      <w:b/>
      <w:sz w:val="28"/>
      <w:lang w:eastAsia="en-US"/>
    </w:rPr>
  </w:style>
  <w:style w:type="paragraph" w:customStyle="1" w:styleId="ContentsHead">
    <w:name w:val="ContentsHead"/>
    <w:basedOn w:val="Normal"/>
    <w:next w:val="Normal"/>
    <w:rsid w:val="004F6054"/>
    <w:pPr>
      <w:keepNext/>
      <w:pageBreakBefore/>
      <w:spacing w:before="240" w:after="240"/>
    </w:pPr>
    <w:rPr>
      <w:rFonts w:ascii="Arial" w:hAnsi="Arial"/>
      <w:b/>
      <w:sz w:val="28"/>
      <w:lang w:eastAsia="en-US"/>
    </w:rPr>
  </w:style>
  <w:style w:type="paragraph" w:customStyle="1" w:styleId="DD">
    <w:name w:val="DD"/>
    <w:aliases w:val="Dictionary Definition"/>
    <w:basedOn w:val="Normal"/>
    <w:rsid w:val="004F6054"/>
    <w:pPr>
      <w:spacing w:before="80" w:line="260" w:lineRule="exact"/>
      <w:jc w:val="both"/>
    </w:pPr>
    <w:rPr>
      <w:lang w:eastAsia="en-US"/>
    </w:rPr>
  </w:style>
  <w:style w:type="paragraph" w:customStyle="1" w:styleId="definition">
    <w:name w:val="definition"/>
    <w:basedOn w:val="Normal"/>
    <w:rsid w:val="004F6054"/>
    <w:pPr>
      <w:spacing w:before="80" w:line="260" w:lineRule="exact"/>
      <w:ind w:left="964"/>
      <w:jc w:val="both"/>
    </w:pPr>
    <w:rPr>
      <w:lang w:eastAsia="en-US"/>
    </w:rPr>
  </w:style>
  <w:style w:type="paragraph" w:customStyle="1" w:styleId="DictionaryHeading">
    <w:name w:val="Dictionary Heading"/>
    <w:basedOn w:val="Normal"/>
    <w:next w:val="DD"/>
    <w:rsid w:val="004F6054"/>
    <w:pPr>
      <w:keepNext/>
      <w:spacing w:before="480"/>
      <w:ind w:left="2552" w:hanging="2552"/>
    </w:pPr>
    <w:rPr>
      <w:rFonts w:ascii="Arial" w:hAnsi="Arial"/>
      <w:b/>
      <w:sz w:val="32"/>
      <w:lang w:eastAsia="en-US"/>
    </w:rPr>
  </w:style>
  <w:style w:type="paragraph" w:customStyle="1" w:styleId="DNote">
    <w:name w:val="DNote"/>
    <w:aliases w:val="DictionaryNote"/>
    <w:basedOn w:val="Normal"/>
    <w:rsid w:val="004F6054"/>
    <w:pPr>
      <w:spacing w:before="120" w:line="220" w:lineRule="exact"/>
      <w:ind w:left="425"/>
      <w:jc w:val="both"/>
    </w:pPr>
    <w:rPr>
      <w:sz w:val="20"/>
      <w:lang w:eastAsia="en-US"/>
    </w:rPr>
  </w:style>
  <w:style w:type="paragraph" w:customStyle="1" w:styleId="DP1a">
    <w:name w:val="DP1(a)"/>
    <w:aliases w:val="Dictionary (a)"/>
    <w:basedOn w:val="Normal"/>
    <w:rsid w:val="004F6054"/>
    <w:pPr>
      <w:tabs>
        <w:tab w:val="right" w:pos="709"/>
      </w:tabs>
      <w:spacing w:before="60" w:line="260" w:lineRule="exact"/>
      <w:ind w:left="936" w:hanging="936"/>
      <w:jc w:val="both"/>
    </w:pPr>
    <w:rPr>
      <w:lang w:eastAsia="en-US"/>
    </w:rPr>
  </w:style>
  <w:style w:type="paragraph" w:customStyle="1" w:styleId="DP2i">
    <w:name w:val="DP2(i)"/>
    <w:aliases w:val="Dictionary(i)"/>
    <w:basedOn w:val="Normal"/>
    <w:rsid w:val="004F6054"/>
    <w:pPr>
      <w:tabs>
        <w:tab w:val="right" w:pos="1276"/>
      </w:tabs>
      <w:spacing w:before="60" w:line="260" w:lineRule="exact"/>
      <w:ind w:left="1503" w:hanging="1503"/>
      <w:jc w:val="both"/>
    </w:pPr>
    <w:rPr>
      <w:lang w:eastAsia="en-US"/>
    </w:rPr>
  </w:style>
  <w:style w:type="character" w:styleId="EndnoteReference">
    <w:name w:val="endnote reference"/>
    <w:rsid w:val="004F6054"/>
    <w:rPr>
      <w:vertAlign w:val="superscript"/>
    </w:rPr>
  </w:style>
  <w:style w:type="paragraph" w:styleId="EndnoteText">
    <w:name w:val="endnote text"/>
    <w:basedOn w:val="Normal"/>
    <w:rsid w:val="004F6054"/>
    <w:rPr>
      <w:sz w:val="20"/>
      <w:szCs w:val="20"/>
      <w:lang w:eastAsia="en-US"/>
    </w:rPr>
  </w:style>
  <w:style w:type="paragraph" w:customStyle="1" w:styleId="ExampleBody">
    <w:name w:val="Example Body"/>
    <w:basedOn w:val="Normal"/>
    <w:rsid w:val="004F6054"/>
    <w:pPr>
      <w:spacing w:before="60" w:line="220" w:lineRule="exact"/>
      <w:ind w:left="964"/>
      <w:jc w:val="both"/>
    </w:pPr>
    <w:rPr>
      <w:sz w:val="20"/>
      <w:lang w:eastAsia="en-US"/>
    </w:rPr>
  </w:style>
  <w:style w:type="paragraph" w:customStyle="1" w:styleId="ExampleList">
    <w:name w:val="Example List"/>
    <w:basedOn w:val="Normal"/>
    <w:rsid w:val="004F6054"/>
    <w:pPr>
      <w:tabs>
        <w:tab w:val="left" w:pos="1247"/>
        <w:tab w:val="left" w:pos="1349"/>
      </w:tabs>
      <w:spacing w:before="60" w:line="220" w:lineRule="exact"/>
      <w:ind w:left="340" w:firstLine="652"/>
      <w:jc w:val="both"/>
    </w:pPr>
    <w:rPr>
      <w:sz w:val="20"/>
      <w:lang w:eastAsia="en-US"/>
    </w:rPr>
  </w:style>
  <w:style w:type="character" w:styleId="FootnoteReference">
    <w:name w:val="footnote reference"/>
    <w:rsid w:val="004F6054"/>
    <w:rPr>
      <w:rFonts w:ascii="Times New Roman" w:hAnsi="Times New Roman"/>
      <w:sz w:val="20"/>
      <w:vertAlign w:val="superscript"/>
    </w:rPr>
  </w:style>
  <w:style w:type="paragraph" w:styleId="FootnoteText">
    <w:name w:val="footnote text"/>
    <w:basedOn w:val="Normal"/>
    <w:rsid w:val="004F6054"/>
    <w:rPr>
      <w:sz w:val="20"/>
      <w:szCs w:val="20"/>
      <w:lang w:eastAsia="en-US"/>
    </w:rPr>
  </w:style>
  <w:style w:type="paragraph" w:customStyle="1" w:styleId="Formula">
    <w:name w:val="Formula"/>
    <w:basedOn w:val="Normal"/>
    <w:next w:val="Normal"/>
    <w:rsid w:val="004F6054"/>
    <w:pPr>
      <w:spacing w:before="180" w:after="180"/>
      <w:jc w:val="center"/>
    </w:pPr>
    <w:rPr>
      <w:lang w:eastAsia="en-US"/>
    </w:rPr>
  </w:style>
  <w:style w:type="paragraph" w:customStyle="1" w:styleId="HC">
    <w:name w:val="HC"/>
    <w:aliases w:val="Chapter Heading"/>
    <w:basedOn w:val="Normal"/>
    <w:next w:val="Normal"/>
    <w:rsid w:val="004F6054"/>
    <w:pPr>
      <w:keepNext/>
      <w:pageBreakBefore/>
      <w:spacing w:before="480"/>
      <w:ind w:left="2410" w:hanging="2410"/>
    </w:pPr>
    <w:rPr>
      <w:rFonts w:ascii="Arial" w:hAnsi="Arial"/>
      <w:b/>
      <w:sz w:val="40"/>
      <w:lang w:eastAsia="en-US"/>
    </w:rPr>
  </w:style>
  <w:style w:type="character" w:customStyle="1" w:styleId="CharSchNo">
    <w:name w:val="CharSchNo"/>
    <w:basedOn w:val="DefaultParagraphFont"/>
    <w:rsid w:val="004F6054"/>
  </w:style>
  <w:style w:type="paragraph" w:customStyle="1" w:styleId="HE">
    <w:name w:val="HE"/>
    <w:aliases w:val="Example heading"/>
    <w:basedOn w:val="Normal"/>
    <w:next w:val="ExampleBody"/>
    <w:rsid w:val="004F6054"/>
    <w:pPr>
      <w:keepNext/>
      <w:spacing w:before="120" w:line="220" w:lineRule="exact"/>
      <w:ind w:left="964"/>
    </w:pPr>
    <w:rPr>
      <w:i/>
      <w:sz w:val="20"/>
      <w:lang w:eastAsia="en-US"/>
    </w:rPr>
  </w:style>
  <w:style w:type="paragraph" w:customStyle="1" w:styleId="HP">
    <w:name w:val="HP"/>
    <w:aliases w:val="Part Heading"/>
    <w:basedOn w:val="Normal"/>
    <w:next w:val="Normal"/>
    <w:rsid w:val="004F6054"/>
    <w:pPr>
      <w:keepNext/>
      <w:spacing w:before="360"/>
      <w:ind w:left="2410" w:hanging="2410"/>
    </w:pPr>
    <w:rPr>
      <w:rFonts w:ascii="Arial" w:hAnsi="Arial"/>
      <w:b/>
      <w:sz w:val="32"/>
      <w:lang w:eastAsia="en-US"/>
    </w:rPr>
  </w:style>
  <w:style w:type="paragraph" w:customStyle="1" w:styleId="HR">
    <w:name w:val="HR"/>
    <w:aliases w:val="Regulation Heading"/>
    <w:basedOn w:val="Normal"/>
    <w:next w:val="Normal"/>
    <w:rsid w:val="004F6054"/>
    <w:pPr>
      <w:keepNext/>
      <w:spacing w:before="360"/>
      <w:ind w:left="964" w:hanging="964"/>
    </w:pPr>
    <w:rPr>
      <w:rFonts w:ascii="Arial" w:hAnsi="Arial"/>
      <w:b/>
      <w:lang w:eastAsia="en-US"/>
    </w:rPr>
  </w:style>
  <w:style w:type="paragraph" w:customStyle="1" w:styleId="HS">
    <w:name w:val="HS"/>
    <w:aliases w:val="Subdiv Heading"/>
    <w:basedOn w:val="Normal"/>
    <w:next w:val="HR"/>
    <w:rsid w:val="004F6054"/>
    <w:pPr>
      <w:keepNext/>
      <w:spacing w:before="360"/>
      <w:ind w:left="2410" w:hanging="2410"/>
    </w:pPr>
    <w:rPr>
      <w:rFonts w:ascii="Arial" w:hAnsi="Arial"/>
      <w:b/>
      <w:lang w:eastAsia="en-US"/>
    </w:rPr>
  </w:style>
  <w:style w:type="paragraph" w:customStyle="1" w:styleId="HSR">
    <w:name w:val="HSR"/>
    <w:aliases w:val="Subregulation Heading"/>
    <w:basedOn w:val="Normal"/>
    <w:next w:val="Normal"/>
    <w:rsid w:val="004F6054"/>
    <w:pPr>
      <w:keepNext/>
      <w:spacing w:before="300"/>
      <w:ind w:left="964"/>
    </w:pPr>
    <w:rPr>
      <w:rFonts w:ascii="Arial" w:hAnsi="Arial"/>
      <w:i/>
      <w:lang w:eastAsia="en-US"/>
    </w:rPr>
  </w:style>
  <w:style w:type="paragraph" w:customStyle="1" w:styleId="Lt">
    <w:name w:val="Lt"/>
    <w:aliases w:val="Long title"/>
    <w:basedOn w:val="Normal"/>
    <w:rsid w:val="004F6054"/>
    <w:pPr>
      <w:spacing w:before="260"/>
    </w:pPr>
    <w:rPr>
      <w:rFonts w:ascii="Arial" w:hAnsi="Arial"/>
      <w:b/>
      <w:sz w:val="28"/>
      <w:lang w:eastAsia="en-US"/>
    </w:rPr>
  </w:style>
  <w:style w:type="paragraph" w:customStyle="1" w:styleId="M1">
    <w:name w:val="M1"/>
    <w:aliases w:val="Modification Heading"/>
    <w:basedOn w:val="Normal"/>
    <w:next w:val="Normal"/>
    <w:rsid w:val="004F6054"/>
    <w:pPr>
      <w:keepNext/>
      <w:spacing w:before="480" w:line="260" w:lineRule="exact"/>
      <w:ind w:left="964" w:hanging="964"/>
    </w:pPr>
    <w:rPr>
      <w:rFonts w:ascii="Arial" w:hAnsi="Arial"/>
      <w:b/>
      <w:lang w:eastAsia="en-US"/>
    </w:rPr>
  </w:style>
  <w:style w:type="paragraph" w:customStyle="1" w:styleId="M2">
    <w:name w:val="M2"/>
    <w:aliases w:val="Modification Instruction"/>
    <w:basedOn w:val="Normal"/>
    <w:next w:val="Normal"/>
    <w:rsid w:val="004F6054"/>
    <w:pPr>
      <w:keepNext/>
      <w:spacing w:before="120" w:line="260" w:lineRule="exact"/>
      <w:ind w:left="964"/>
    </w:pPr>
    <w:rPr>
      <w:i/>
      <w:lang w:eastAsia="en-US"/>
    </w:rPr>
  </w:style>
  <w:style w:type="paragraph" w:customStyle="1" w:styleId="M3">
    <w:name w:val="M3"/>
    <w:aliases w:val="Modification Text"/>
    <w:basedOn w:val="Normal"/>
    <w:next w:val="M1"/>
    <w:rsid w:val="004F6054"/>
    <w:pPr>
      <w:spacing w:before="60" w:line="260" w:lineRule="exact"/>
      <w:ind w:left="1247"/>
      <w:jc w:val="both"/>
    </w:pPr>
    <w:rPr>
      <w:lang w:eastAsia="en-US"/>
    </w:rPr>
  </w:style>
  <w:style w:type="paragraph" w:customStyle="1" w:styleId="Maker">
    <w:name w:val="Maker"/>
    <w:basedOn w:val="Normal"/>
    <w:rsid w:val="004F6054"/>
    <w:pPr>
      <w:tabs>
        <w:tab w:val="left" w:pos="3119"/>
      </w:tabs>
      <w:spacing w:line="300" w:lineRule="atLeast"/>
    </w:pPr>
    <w:rPr>
      <w:lang w:eastAsia="en-US"/>
    </w:rPr>
  </w:style>
  <w:style w:type="paragraph" w:customStyle="1" w:styleId="MHD">
    <w:name w:val="MHD"/>
    <w:aliases w:val="Mod Division Heading"/>
    <w:basedOn w:val="Normal"/>
    <w:next w:val="Normal"/>
    <w:rsid w:val="004F6054"/>
    <w:pPr>
      <w:keepNext/>
      <w:spacing w:before="360"/>
      <w:ind w:left="2410" w:hanging="2410"/>
    </w:pPr>
    <w:rPr>
      <w:b/>
      <w:sz w:val="28"/>
      <w:lang w:eastAsia="en-US"/>
    </w:rPr>
  </w:style>
  <w:style w:type="paragraph" w:customStyle="1" w:styleId="MHP">
    <w:name w:val="MHP"/>
    <w:aliases w:val="Mod Part Heading"/>
    <w:basedOn w:val="Normal"/>
    <w:next w:val="Normal"/>
    <w:rsid w:val="004F6054"/>
    <w:pPr>
      <w:keepNext/>
      <w:spacing w:before="360"/>
      <w:ind w:left="2410" w:hanging="2410"/>
    </w:pPr>
    <w:rPr>
      <w:b/>
      <w:sz w:val="32"/>
      <w:lang w:eastAsia="en-US"/>
    </w:rPr>
  </w:style>
  <w:style w:type="paragraph" w:customStyle="1" w:styleId="MHR">
    <w:name w:val="MHR"/>
    <w:aliases w:val="Mod Regulation Heading"/>
    <w:basedOn w:val="Normal"/>
    <w:next w:val="Normal"/>
    <w:rsid w:val="004F6054"/>
    <w:pPr>
      <w:keepNext/>
      <w:spacing w:before="360"/>
      <w:ind w:left="964" w:hanging="964"/>
    </w:pPr>
    <w:rPr>
      <w:b/>
      <w:lang w:eastAsia="en-US"/>
    </w:rPr>
  </w:style>
  <w:style w:type="paragraph" w:customStyle="1" w:styleId="MHS">
    <w:name w:val="MHS"/>
    <w:aliases w:val="Mod Subdivision Heading"/>
    <w:basedOn w:val="Normal"/>
    <w:next w:val="MHR"/>
    <w:rsid w:val="004F6054"/>
    <w:pPr>
      <w:keepNext/>
      <w:spacing w:before="360"/>
      <w:ind w:left="2410" w:hanging="2410"/>
    </w:pPr>
    <w:rPr>
      <w:b/>
      <w:lang w:eastAsia="en-US"/>
    </w:rPr>
  </w:style>
  <w:style w:type="paragraph" w:customStyle="1" w:styleId="MHSR">
    <w:name w:val="MHSR"/>
    <w:aliases w:val="Mod Subregulation Heading"/>
    <w:basedOn w:val="Normal"/>
    <w:next w:val="Normal"/>
    <w:rsid w:val="004F6054"/>
    <w:pPr>
      <w:keepNext/>
      <w:spacing w:before="300"/>
      <w:ind w:left="964" w:hanging="964"/>
    </w:pPr>
    <w:rPr>
      <w:i/>
      <w:lang w:eastAsia="en-US"/>
    </w:rPr>
  </w:style>
  <w:style w:type="paragraph" w:customStyle="1" w:styleId="Note">
    <w:name w:val="Note"/>
    <w:rsid w:val="004F6054"/>
    <w:pPr>
      <w:spacing w:before="120" w:line="220" w:lineRule="exact"/>
      <w:ind w:left="964"/>
      <w:jc w:val="both"/>
    </w:pPr>
    <w:rPr>
      <w:szCs w:val="24"/>
    </w:rPr>
  </w:style>
  <w:style w:type="paragraph" w:customStyle="1" w:styleId="NoteEnd">
    <w:name w:val="Note End"/>
    <w:basedOn w:val="Normal"/>
    <w:rsid w:val="004F6054"/>
    <w:pPr>
      <w:spacing w:before="120" w:line="240" w:lineRule="exact"/>
      <w:ind w:left="567" w:hanging="567"/>
      <w:jc w:val="both"/>
    </w:pPr>
    <w:rPr>
      <w:sz w:val="22"/>
      <w:lang w:eastAsia="en-US"/>
    </w:rPr>
  </w:style>
  <w:style w:type="paragraph" w:customStyle="1" w:styleId="Notepara">
    <w:name w:val="Note para"/>
    <w:basedOn w:val="Normal"/>
    <w:rsid w:val="004F6054"/>
    <w:pPr>
      <w:spacing w:before="60" w:line="220" w:lineRule="exact"/>
      <w:ind w:left="1304" w:hanging="340"/>
      <w:jc w:val="both"/>
    </w:pPr>
    <w:rPr>
      <w:sz w:val="20"/>
      <w:lang w:eastAsia="en-US"/>
    </w:rPr>
  </w:style>
  <w:style w:type="paragraph" w:customStyle="1" w:styleId="P1">
    <w:name w:val="P1"/>
    <w:aliases w:val="(a)"/>
    <w:basedOn w:val="Normal"/>
    <w:rsid w:val="004F6054"/>
    <w:pPr>
      <w:tabs>
        <w:tab w:val="right" w:pos="1191"/>
      </w:tabs>
      <w:spacing w:before="60" w:line="260" w:lineRule="exact"/>
      <w:ind w:left="1418" w:hanging="1418"/>
      <w:jc w:val="both"/>
    </w:pPr>
    <w:rPr>
      <w:lang w:eastAsia="en-US"/>
    </w:rPr>
  </w:style>
  <w:style w:type="paragraph" w:customStyle="1" w:styleId="P2">
    <w:name w:val="P2"/>
    <w:aliases w:val="(i)"/>
    <w:basedOn w:val="Normal"/>
    <w:rsid w:val="004F6054"/>
    <w:pPr>
      <w:tabs>
        <w:tab w:val="right" w:pos="1758"/>
        <w:tab w:val="left" w:pos="2155"/>
      </w:tabs>
      <w:spacing w:before="60" w:line="260" w:lineRule="exact"/>
      <w:ind w:left="1985" w:hanging="1985"/>
      <w:jc w:val="both"/>
    </w:pPr>
    <w:rPr>
      <w:lang w:eastAsia="en-US"/>
    </w:rPr>
  </w:style>
  <w:style w:type="paragraph" w:customStyle="1" w:styleId="P3">
    <w:name w:val="P3"/>
    <w:aliases w:val="(A)"/>
    <w:basedOn w:val="Normal"/>
    <w:rsid w:val="004F6054"/>
    <w:pPr>
      <w:tabs>
        <w:tab w:val="right" w:pos="2410"/>
      </w:tabs>
      <w:spacing w:before="60" w:line="260" w:lineRule="exact"/>
      <w:ind w:left="2693" w:hanging="2693"/>
      <w:jc w:val="both"/>
    </w:pPr>
    <w:rPr>
      <w:lang w:eastAsia="en-US"/>
    </w:rPr>
  </w:style>
  <w:style w:type="paragraph" w:customStyle="1" w:styleId="P4">
    <w:name w:val="P4"/>
    <w:aliases w:val="(I)"/>
    <w:basedOn w:val="Normal"/>
    <w:rsid w:val="004F6054"/>
    <w:pPr>
      <w:tabs>
        <w:tab w:val="right" w:pos="3119"/>
      </w:tabs>
      <w:spacing w:before="60" w:line="260" w:lineRule="exact"/>
      <w:ind w:left="3419" w:hanging="3419"/>
      <w:jc w:val="both"/>
    </w:pPr>
    <w:rPr>
      <w:lang w:eastAsia="en-US"/>
    </w:rPr>
  </w:style>
  <w:style w:type="paragraph" w:customStyle="1" w:styleId="Penalty">
    <w:name w:val="Penalty"/>
    <w:basedOn w:val="Normal"/>
    <w:next w:val="Normal"/>
    <w:rsid w:val="004F6054"/>
    <w:pPr>
      <w:spacing w:before="180" w:line="260" w:lineRule="exact"/>
      <w:ind w:left="964"/>
      <w:jc w:val="both"/>
    </w:pPr>
    <w:rPr>
      <w:lang w:eastAsia="en-US"/>
    </w:rPr>
  </w:style>
  <w:style w:type="paragraph" w:customStyle="1" w:styleId="Query">
    <w:name w:val="Query"/>
    <w:aliases w:val="QY"/>
    <w:basedOn w:val="Normal"/>
    <w:rsid w:val="004F6054"/>
    <w:pPr>
      <w:spacing w:before="180" w:line="260" w:lineRule="exact"/>
      <w:ind w:left="964" w:hanging="964"/>
      <w:jc w:val="both"/>
    </w:pPr>
    <w:rPr>
      <w:b/>
      <w:i/>
      <w:lang w:eastAsia="en-US"/>
    </w:rPr>
  </w:style>
  <w:style w:type="paragraph" w:customStyle="1" w:styleId="R1">
    <w:name w:val="R1"/>
    <w:aliases w:val="1. or 1.(1)"/>
    <w:basedOn w:val="Normal"/>
    <w:next w:val="Normal"/>
    <w:rsid w:val="004F6054"/>
    <w:pPr>
      <w:keepLines/>
      <w:tabs>
        <w:tab w:val="right" w:pos="794"/>
      </w:tabs>
      <w:spacing w:before="120" w:line="260" w:lineRule="exact"/>
      <w:ind w:left="964" w:hanging="964"/>
      <w:jc w:val="both"/>
    </w:pPr>
    <w:rPr>
      <w:lang w:eastAsia="en-US"/>
    </w:rPr>
  </w:style>
  <w:style w:type="paragraph" w:customStyle="1" w:styleId="R2">
    <w:name w:val="R2"/>
    <w:aliases w:val="(2)"/>
    <w:basedOn w:val="Normal"/>
    <w:rsid w:val="004F6054"/>
    <w:pPr>
      <w:keepLines/>
      <w:tabs>
        <w:tab w:val="right" w:pos="794"/>
      </w:tabs>
      <w:spacing w:before="180" w:line="260" w:lineRule="exact"/>
      <w:ind w:left="964" w:hanging="964"/>
      <w:jc w:val="both"/>
    </w:pPr>
    <w:rPr>
      <w:lang w:eastAsia="en-US"/>
    </w:rPr>
  </w:style>
  <w:style w:type="paragraph" w:customStyle="1" w:styleId="Rc">
    <w:name w:val="Rc"/>
    <w:aliases w:val="Rn continued"/>
    <w:basedOn w:val="Normal"/>
    <w:next w:val="R2"/>
    <w:rsid w:val="004F6054"/>
    <w:pPr>
      <w:spacing w:before="60" w:line="260" w:lineRule="exact"/>
      <w:ind w:left="964"/>
      <w:jc w:val="both"/>
    </w:pPr>
    <w:rPr>
      <w:lang w:eastAsia="en-US"/>
    </w:rPr>
  </w:style>
  <w:style w:type="paragraph" w:customStyle="1" w:styleId="RGHead">
    <w:name w:val="RGHead"/>
    <w:basedOn w:val="Normal"/>
    <w:next w:val="Normal"/>
    <w:rsid w:val="004F6054"/>
    <w:pPr>
      <w:keepNext/>
      <w:spacing w:before="360"/>
    </w:pPr>
    <w:rPr>
      <w:rFonts w:ascii="Arial" w:hAnsi="Arial"/>
      <w:b/>
      <w:sz w:val="32"/>
      <w:lang w:eastAsia="en-US"/>
    </w:rPr>
  </w:style>
  <w:style w:type="paragraph" w:customStyle="1" w:styleId="RGPara">
    <w:name w:val="RGPara"/>
    <w:aliases w:val="Readers Guide Para"/>
    <w:basedOn w:val="Normal"/>
    <w:rsid w:val="004F6054"/>
    <w:pPr>
      <w:spacing w:before="120" w:line="260" w:lineRule="exact"/>
      <w:jc w:val="both"/>
    </w:pPr>
    <w:rPr>
      <w:lang w:eastAsia="en-US"/>
    </w:rPr>
  </w:style>
  <w:style w:type="paragraph" w:customStyle="1" w:styleId="RGPtHd">
    <w:name w:val="RGPtHd"/>
    <w:aliases w:val="Readers Guide PT Heading"/>
    <w:basedOn w:val="Normal"/>
    <w:next w:val="Normal"/>
    <w:rsid w:val="004F6054"/>
    <w:pPr>
      <w:keepNext/>
      <w:spacing w:before="360"/>
    </w:pPr>
    <w:rPr>
      <w:rFonts w:ascii="Arial" w:hAnsi="Arial"/>
      <w:b/>
      <w:sz w:val="28"/>
      <w:lang w:eastAsia="en-US"/>
    </w:rPr>
  </w:style>
  <w:style w:type="paragraph" w:customStyle="1" w:styleId="RGSecHdg">
    <w:name w:val="RGSecHdg"/>
    <w:aliases w:val="Readers Guide Sec Heading"/>
    <w:basedOn w:val="Normal"/>
    <w:next w:val="RGPara"/>
    <w:rsid w:val="004F6054"/>
    <w:pPr>
      <w:keepNext/>
      <w:spacing w:before="360"/>
      <w:ind w:left="964" w:hanging="964"/>
    </w:pPr>
    <w:rPr>
      <w:rFonts w:ascii="Arial" w:hAnsi="Arial"/>
      <w:b/>
      <w:lang w:eastAsia="en-US"/>
    </w:rPr>
  </w:style>
  <w:style w:type="paragraph" w:customStyle="1" w:styleId="Rx2">
    <w:name w:val="Rx(2)"/>
    <w:aliases w:val="Subclause (2)"/>
    <w:basedOn w:val="Normal"/>
    <w:rsid w:val="004F6054"/>
    <w:pPr>
      <w:spacing w:before="180" w:line="260" w:lineRule="exact"/>
      <w:ind w:left="1134" w:hanging="1134"/>
      <w:jc w:val="both"/>
    </w:pPr>
    <w:rPr>
      <w:lang w:eastAsia="en-US"/>
    </w:rPr>
  </w:style>
  <w:style w:type="paragraph" w:customStyle="1" w:styleId="Rxa">
    <w:name w:val="Rx(a)"/>
    <w:aliases w:val="Cardpara"/>
    <w:basedOn w:val="Normal"/>
    <w:rsid w:val="004F6054"/>
    <w:pPr>
      <w:tabs>
        <w:tab w:val="right" w:pos="1361"/>
      </w:tabs>
      <w:spacing w:before="60" w:line="260" w:lineRule="exact"/>
      <w:ind w:left="1644" w:hanging="1644"/>
      <w:jc w:val="both"/>
    </w:pPr>
    <w:rPr>
      <w:lang w:eastAsia="en-US"/>
    </w:rPr>
  </w:style>
  <w:style w:type="paragraph" w:customStyle="1" w:styleId="RxA0">
    <w:name w:val="Rx(A)"/>
    <w:aliases w:val="CardSub-subpara"/>
    <w:basedOn w:val="Normal"/>
    <w:rsid w:val="004F6054"/>
    <w:pPr>
      <w:tabs>
        <w:tab w:val="right" w:pos="2438"/>
      </w:tabs>
      <w:spacing w:before="60" w:line="260" w:lineRule="exact"/>
      <w:ind w:left="2608" w:hanging="2608"/>
      <w:jc w:val="both"/>
    </w:pPr>
    <w:rPr>
      <w:lang w:eastAsia="en-US"/>
    </w:rPr>
  </w:style>
  <w:style w:type="paragraph" w:customStyle="1" w:styleId="Rxi">
    <w:name w:val="Rx(i)"/>
    <w:aliases w:val="CardSubpara"/>
    <w:basedOn w:val="Normal"/>
    <w:rsid w:val="004F6054"/>
    <w:pPr>
      <w:tabs>
        <w:tab w:val="right" w:pos="1985"/>
      </w:tabs>
      <w:spacing w:before="60" w:line="260" w:lineRule="exact"/>
      <w:ind w:left="2155" w:hanging="2155"/>
      <w:jc w:val="both"/>
    </w:pPr>
    <w:rPr>
      <w:lang w:eastAsia="en-US"/>
    </w:rPr>
  </w:style>
  <w:style w:type="paragraph" w:customStyle="1" w:styleId="RxI0">
    <w:name w:val="Rx(I)"/>
    <w:aliases w:val="CardSub-sub-subpara"/>
    <w:basedOn w:val="Normal"/>
    <w:rsid w:val="004F6054"/>
    <w:pPr>
      <w:tabs>
        <w:tab w:val="right" w:pos="2835"/>
      </w:tabs>
      <w:spacing w:before="60" w:line="260" w:lineRule="exact"/>
      <w:ind w:left="3005" w:hanging="3005"/>
      <w:jc w:val="both"/>
    </w:pPr>
    <w:rPr>
      <w:lang w:eastAsia="en-US"/>
    </w:rPr>
  </w:style>
  <w:style w:type="paragraph" w:customStyle="1" w:styleId="Rx1">
    <w:name w:val="Rx.1"/>
    <w:aliases w:val="Division"/>
    <w:basedOn w:val="Normal"/>
    <w:next w:val="Normal"/>
    <w:rsid w:val="004F6054"/>
    <w:pPr>
      <w:keepNext/>
      <w:spacing w:before="360"/>
      <w:ind w:left="1134" w:hanging="1134"/>
    </w:pPr>
    <w:rPr>
      <w:rFonts w:ascii="Arial" w:hAnsi="Arial"/>
      <w:b/>
      <w:sz w:val="28"/>
      <w:lang w:eastAsia="en-US"/>
    </w:rPr>
  </w:style>
  <w:style w:type="paragraph" w:customStyle="1" w:styleId="Rx12">
    <w:name w:val="Rx.12"/>
    <w:aliases w:val="Subdivision"/>
    <w:basedOn w:val="Normal"/>
    <w:next w:val="Normal"/>
    <w:rsid w:val="004F6054"/>
    <w:pPr>
      <w:keepNext/>
      <w:spacing w:before="360" w:line="260" w:lineRule="atLeast"/>
      <w:ind w:left="1134" w:hanging="1134"/>
    </w:pPr>
    <w:rPr>
      <w:rFonts w:ascii="Arial" w:hAnsi="Arial"/>
      <w:b/>
      <w:lang w:eastAsia="en-US"/>
    </w:rPr>
  </w:style>
  <w:style w:type="paragraph" w:customStyle="1" w:styleId="Rx123">
    <w:name w:val="Rx.123"/>
    <w:aliases w:val="Clause/Subclause (1)"/>
    <w:basedOn w:val="Normal"/>
    <w:rsid w:val="004F6054"/>
    <w:pPr>
      <w:spacing w:before="120" w:line="260" w:lineRule="exact"/>
      <w:ind w:left="1134" w:hanging="1134"/>
      <w:jc w:val="both"/>
    </w:pPr>
    <w:rPr>
      <w:lang w:eastAsia="en-US"/>
    </w:rPr>
  </w:style>
  <w:style w:type="paragraph" w:customStyle="1" w:styleId="RxDef">
    <w:name w:val="Rx.Def"/>
    <w:aliases w:val="MDefinition"/>
    <w:basedOn w:val="Normal"/>
    <w:rsid w:val="004F6054"/>
    <w:pPr>
      <w:spacing w:before="80" w:line="260" w:lineRule="exact"/>
      <w:ind w:left="1134"/>
      <w:jc w:val="both"/>
    </w:pPr>
    <w:rPr>
      <w:lang w:eastAsia="en-US"/>
    </w:rPr>
  </w:style>
  <w:style w:type="paragraph" w:customStyle="1" w:styleId="RxN">
    <w:name w:val="Rx.N"/>
    <w:aliases w:val="MNote"/>
    <w:basedOn w:val="Normal"/>
    <w:rsid w:val="004F6054"/>
    <w:pPr>
      <w:spacing w:before="120" w:line="220" w:lineRule="exact"/>
      <w:ind w:left="1134"/>
      <w:jc w:val="both"/>
    </w:pPr>
    <w:rPr>
      <w:sz w:val="20"/>
      <w:lang w:eastAsia="en-US"/>
    </w:rPr>
  </w:style>
  <w:style w:type="paragraph" w:customStyle="1" w:styleId="RxSC">
    <w:name w:val="Rx.SC"/>
    <w:aliases w:val="Subclass"/>
    <w:basedOn w:val="Normal"/>
    <w:next w:val="Rx1"/>
    <w:rsid w:val="004F6054"/>
    <w:pPr>
      <w:spacing w:before="360"/>
      <w:ind w:left="2835" w:hanging="2835"/>
    </w:pPr>
    <w:rPr>
      <w:rFonts w:ascii="Arial" w:hAnsi="Arial"/>
      <w:b/>
      <w:sz w:val="28"/>
      <w:lang w:eastAsia="en-US"/>
    </w:rPr>
  </w:style>
  <w:style w:type="paragraph" w:customStyle="1" w:styleId="ScheduleHeading">
    <w:name w:val="Schedule Heading"/>
    <w:basedOn w:val="Normal"/>
    <w:next w:val="Normal"/>
    <w:rsid w:val="004F6054"/>
    <w:pPr>
      <w:keepNext/>
      <w:keepLines/>
      <w:spacing w:before="360"/>
      <w:ind w:left="964" w:hanging="964"/>
    </w:pPr>
    <w:rPr>
      <w:rFonts w:ascii="Arial" w:hAnsi="Arial"/>
      <w:b/>
      <w:lang w:eastAsia="en-US"/>
    </w:rPr>
  </w:style>
  <w:style w:type="paragraph" w:customStyle="1" w:styleId="Schedulelist">
    <w:name w:val="Schedule list"/>
    <w:basedOn w:val="Normal"/>
    <w:rsid w:val="004F6054"/>
    <w:pPr>
      <w:tabs>
        <w:tab w:val="right" w:pos="1985"/>
      </w:tabs>
      <w:spacing w:before="60" w:line="260" w:lineRule="exact"/>
      <w:ind w:left="454"/>
    </w:pPr>
    <w:rPr>
      <w:lang w:eastAsia="en-US"/>
    </w:rPr>
  </w:style>
  <w:style w:type="paragraph" w:customStyle="1" w:styleId="Schedulepara">
    <w:name w:val="Schedule para"/>
    <w:basedOn w:val="Normal"/>
    <w:rsid w:val="004F6054"/>
    <w:pPr>
      <w:tabs>
        <w:tab w:val="right" w:pos="567"/>
      </w:tabs>
      <w:spacing w:before="180" w:line="260" w:lineRule="exact"/>
      <w:ind w:left="964" w:hanging="964"/>
      <w:jc w:val="both"/>
    </w:pPr>
    <w:rPr>
      <w:lang w:eastAsia="en-US"/>
    </w:rPr>
  </w:style>
  <w:style w:type="paragraph" w:customStyle="1" w:styleId="Schedulepart">
    <w:name w:val="Schedule part"/>
    <w:basedOn w:val="Normal"/>
    <w:rsid w:val="004F6054"/>
    <w:pPr>
      <w:keepNext/>
      <w:keepLines/>
      <w:spacing w:before="360"/>
      <w:ind w:left="1559" w:hanging="1559"/>
    </w:pPr>
    <w:rPr>
      <w:rFonts w:ascii="Arial" w:hAnsi="Arial"/>
      <w:b/>
      <w:sz w:val="28"/>
      <w:lang w:eastAsia="en-US"/>
    </w:rPr>
  </w:style>
  <w:style w:type="paragraph" w:customStyle="1" w:styleId="Schedulereference">
    <w:name w:val="Schedule reference"/>
    <w:basedOn w:val="Normal"/>
    <w:next w:val="Schedulepart"/>
    <w:rsid w:val="004F6054"/>
    <w:pPr>
      <w:keepNext/>
      <w:keepLines/>
      <w:spacing w:before="60" w:line="200" w:lineRule="exact"/>
      <w:ind w:left="2410"/>
    </w:pPr>
    <w:rPr>
      <w:rFonts w:ascii="Arial" w:hAnsi="Arial"/>
      <w:sz w:val="18"/>
      <w:lang w:eastAsia="en-US"/>
    </w:rPr>
  </w:style>
  <w:style w:type="paragraph" w:customStyle="1" w:styleId="Scheduletitle">
    <w:name w:val="Schedule title"/>
    <w:basedOn w:val="Normal"/>
    <w:next w:val="Schedulereference"/>
    <w:rsid w:val="004F6054"/>
    <w:pPr>
      <w:keepNext/>
      <w:keepLines/>
      <w:pageBreakBefore/>
      <w:spacing w:before="480"/>
      <w:ind w:left="2410" w:hanging="2410"/>
    </w:pPr>
    <w:rPr>
      <w:rFonts w:ascii="Arial" w:hAnsi="Arial"/>
      <w:b/>
      <w:sz w:val="32"/>
      <w:lang w:eastAsia="en-US"/>
    </w:rPr>
  </w:style>
  <w:style w:type="paragraph" w:customStyle="1" w:styleId="SRNo">
    <w:name w:val="SRNo"/>
    <w:basedOn w:val="Normal"/>
    <w:next w:val="Normal"/>
    <w:rsid w:val="004F6054"/>
    <w:pPr>
      <w:pBdr>
        <w:bottom w:val="single" w:sz="4" w:space="3" w:color="auto"/>
      </w:pBdr>
      <w:spacing w:before="480"/>
    </w:pPr>
    <w:rPr>
      <w:rFonts w:ascii="Arial" w:hAnsi="Arial"/>
      <w:b/>
      <w:lang w:eastAsia="en-US"/>
    </w:rPr>
  </w:style>
  <w:style w:type="paragraph" w:customStyle="1" w:styleId="TableColHead">
    <w:name w:val="TableColHead"/>
    <w:basedOn w:val="Normal"/>
    <w:rsid w:val="004F6054"/>
    <w:pPr>
      <w:keepNext/>
      <w:spacing w:before="120" w:after="60" w:line="200" w:lineRule="exact"/>
    </w:pPr>
    <w:rPr>
      <w:rFonts w:ascii="Arial" w:hAnsi="Arial"/>
      <w:b/>
      <w:sz w:val="18"/>
      <w:lang w:eastAsia="en-US"/>
    </w:rPr>
  </w:style>
  <w:style w:type="paragraph" w:customStyle="1" w:styleId="TableP1a">
    <w:name w:val="TableP1(a)"/>
    <w:basedOn w:val="Normal"/>
    <w:rsid w:val="004F6054"/>
    <w:pPr>
      <w:tabs>
        <w:tab w:val="right" w:pos="408"/>
      </w:tabs>
      <w:spacing w:after="60" w:line="240" w:lineRule="exact"/>
      <w:ind w:left="533" w:hanging="533"/>
    </w:pPr>
    <w:rPr>
      <w:sz w:val="22"/>
      <w:lang w:eastAsia="en-US"/>
    </w:rPr>
  </w:style>
  <w:style w:type="paragraph" w:customStyle="1" w:styleId="TableP2i">
    <w:name w:val="TableP2(i)"/>
    <w:basedOn w:val="Normal"/>
    <w:rsid w:val="004F6054"/>
    <w:pPr>
      <w:tabs>
        <w:tab w:val="right" w:pos="726"/>
      </w:tabs>
      <w:spacing w:after="60" w:line="240" w:lineRule="exact"/>
      <w:ind w:left="868" w:hanging="868"/>
    </w:pPr>
    <w:rPr>
      <w:sz w:val="22"/>
      <w:lang w:eastAsia="en-US"/>
    </w:rPr>
  </w:style>
  <w:style w:type="paragraph" w:customStyle="1" w:styleId="TableText">
    <w:name w:val="TableText"/>
    <w:basedOn w:val="Normal"/>
    <w:rsid w:val="004F6054"/>
    <w:pPr>
      <w:spacing w:before="60" w:after="60" w:line="240" w:lineRule="exact"/>
    </w:pPr>
    <w:rPr>
      <w:sz w:val="22"/>
      <w:lang w:eastAsia="en-US"/>
    </w:rPr>
  </w:style>
  <w:style w:type="paragraph" w:customStyle="1" w:styleId="TOC">
    <w:name w:val="TOC"/>
    <w:basedOn w:val="Normal"/>
    <w:next w:val="Normal"/>
    <w:rsid w:val="004F6054"/>
    <w:pPr>
      <w:tabs>
        <w:tab w:val="right" w:pos="7088"/>
      </w:tabs>
      <w:spacing w:after="120"/>
    </w:pPr>
    <w:rPr>
      <w:rFonts w:ascii="Arial" w:hAnsi="Arial"/>
      <w:sz w:val="20"/>
      <w:lang w:eastAsia="en-US"/>
    </w:rPr>
  </w:style>
  <w:style w:type="paragraph" w:styleId="TOC1">
    <w:name w:val="toc 1"/>
    <w:basedOn w:val="Normal"/>
    <w:next w:val="Normal"/>
    <w:uiPriority w:val="39"/>
    <w:rsid w:val="004F6054"/>
    <w:pPr>
      <w:keepNext/>
      <w:tabs>
        <w:tab w:val="right" w:pos="8278"/>
      </w:tabs>
      <w:spacing w:before="120"/>
      <w:ind w:left="1701" w:hanging="1701"/>
    </w:pPr>
    <w:rPr>
      <w:rFonts w:ascii="Arial" w:hAnsi="Arial"/>
      <w:b/>
      <w:lang w:eastAsia="en-US"/>
    </w:rPr>
  </w:style>
  <w:style w:type="paragraph" w:styleId="TOC2">
    <w:name w:val="toc 2"/>
    <w:basedOn w:val="Normal"/>
    <w:next w:val="Normal"/>
    <w:uiPriority w:val="39"/>
    <w:rsid w:val="004F6054"/>
    <w:pPr>
      <w:tabs>
        <w:tab w:val="right" w:pos="8278"/>
      </w:tabs>
      <w:spacing w:before="240" w:after="120"/>
      <w:ind w:left="1843" w:right="714" w:hanging="1843"/>
    </w:pPr>
    <w:rPr>
      <w:rFonts w:ascii="Arial" w:hAnsi="Arial"/>
      <w:b/>
      <w:lang w:eastAsia="en-US"/>
    </w:rPr>
  </w:style>
  <w:style w:type="paragraph" w:styleId="TOC3">
    <w:name w:val="toc 3"/>
    <w:basedOn w:val="Normal"/>
    <w:next w:val="Normal"/>
    <w:uiPriority w:val="39"/>
    <w:rsid w:val="004F6054"/>
    <w:pPr>
      <w:tabs>
        <w:tab w:val="right" w:pos="8278"/>
      </w:tabs>
      <w:spacing w:before="180" w:after="60"/>
      <w:ind w:left="1843" w:right="714" w:hanging="1843"/>
    </w:pPr>
    <w:rPr>
      <w:rFonts w:ascii="Arial" w:hAnsi="Arial"/>
      <w:b/>
      <w:sz w:val="20"/>
      <w:lang w:eastAsia="en-US"/>
    </w:rPr>
  </w:style>
  <w:style w:type="paragraph" w:styleId="TOC4">
    <w:name w:val="toc 4"/>
    <w:basedOn w:val="Normal"/>
    <w:next w:val="Normal"/>
    <w:uiPriority w:val="39"/>
    <w:rsid w:val="004F6054"/>
    <w:pPr>
      <w:keepNext/>
      <w:tabs>
        <w:tab w:val="right" w:pos="8278"/>
      </w:tabs>
      <w:spacing w:before="80"/>
      <w:ind w:left="1843" w:right="714" w:hanging="1843"/>
    </w:pPr>
    <w:rPr>
      <w:rFonts w:ascii="Arial" w:hAnsi="Arial"/>
      <w:b/>
      <w:sz w:val="18"/>
      <w:lang w:eastAsia="en-US"/>
    </w:rPr>
  </w:style>
  <w:style w:type="paragraph" w:styleId="TOC5">
    <w:name w:val="toc 5"/>
    <w:basedOn w:val="Normal"/>
    <w:next w:val="Normal"/>
    <w:uiPriority w:val="39"/>
    <w:rsid w:val="004F6054"/>
    <w:pPr>
      <w:tabs>
        <w:tab w:val="right" w:pos="8278"/>
      </w:tabs>
      <w:spacing w:before="40"/>
      <w:ind w:left="1843" w:right="714" w:hanging="1843"/>
    </w:pPr>
    <w:rPr>
      <w:rFonts w:ascii="Arial" w:hAnsi="Arial"/>
      <w:noProof/>
      <w:sz w:val="20"/>
      <w:lang w:eastAsia="en-US"/>
    </w:rPr>
  </w:style>
  <w:style w:type="paragraph" w:styleId="TOC6">
    <w:name w:val="toc 6"/>
    <w:basedOn w:val="Normal"/>
    <w:next w:val="Normal"/>
    <w:uiPriority w:val="39"/>
    <w:rsid w:val="004F6054"/>
    <w:pPr>
      <w:keepNext/>
      <w:tabs>
        <w:tab w:val="right" w:pos="8278"/>
      </w:tabs>
      <w:spacing w:before="120"/>
      <w:ind w:left="1843" w:right="561" w:hanging="1843"/>
    </w:pPr>
    <w:rPr>
      <w:rFonts w:ascii="Arial" w:hAnsi="Arial"/>
      <w:b/>
      <w:sz w:val="20"/>
      <w:lang w:eastAsia="en-US"/>
    </w:rPr>
  </w:style>
  <w:style w:type="paragraph" w:styleId="TOC7">
    <w:name w:val="toc 7"/>
    <w:basedOn w:val="Normal"/>
    <w:next w:val="Normal"/>
    <w:uiPriority w:val="39"/>
    <w:rsid w:val="004F6054"/>
    <w:pPr>
      <w:tabs>
        <w:tab w:val="right" w:pos="8278"/>
      </w:tabs>
      <w:spacing w:before="240" w:after="120"/>
      <w:ind w:left="1134" w:right="714" w:hanging="1134"/>
    </w:pPr>
    <w:rPr>
      <w:rFonts w:ascii="Arial" w:hAnsi="Arial"/>
      <w:b/>
      <w:sz w:val="20"/>
      <w:lang w:eastAsia="en-US"/>
    </w:rPr>
  </w:style>
  <w:style w:type="paragraph" w:styleId="TOC8">
    <w:name w:val="toc 8"/>
    <w:basedOn w:val="Normal"/>
    <w:next w:val="Normal"/>
    <w:uiPriority w:val="39"/>
    <w:rsid w:val="004F6054"/>
    <w:pPr>
      <w:tabs>
        <w:tab w:val="right" w:pos="8278"/>
      </w:tabs>
      <w:spacing w:before="60"/>
      <w:ind w:left="1843" w:right="714" w:hanging="1843"/>
    </w:pPr>
    <w:rPr>
      <w:rFonts w:ascii="Arial" w:hAnsi="Arial"/>
      <w:sz w:val="20"/>
      <w:lang w:eastAsia="en-US"/>
    </w:rPr>
  </w:style>
  <w:style w:type="paragraph" w:styleId="TOC9">
    <w:name w:val="toc 9"/>
    <w:basedOn w:val="Normal"/>
    <w:next w:val="Normal"/>
    <w:uiPriority w:val="39"/>
    <w:rsid w:val="004F6054"/>
    <w:pPr>
      <w:tabs>
        <w:tab w:val="right" w:pos="8278"/>
      </w:tabs>
      <w:spacing w:before="240" w:after="120"/>
      <w:ind w:left="1843" w:hanging="1843"/>
    </w:pPr>
    <w:rPr>
      <w:rFonts w:ascii="Arial" w:hAnsi="Arial"/>
      <w:b/>
      <w:sz w:val="20"/>
      <w:lang w:eastAsia="en-US"/>
    </w:rPr>
  </w:style>
  <w:style w:type="paragraph" w:customStyle="1" w:styleId="ZA2">
    <w:name w:val="ZA2"/>
    <w:basedOn w:val="A2"/>
    <w:rsid w:val="004F6054"/>
    <w:pPr>
      <w:keepNext/>
    </w:pPr>
  </w:style>
  <w:style w:type="paragraph" w:customStyle="1" w:styleId="ZA3">
    <w:name w:val="ZA3"/>
    <w:basedOn w:val="A3"/>
    <w:rsid w:val="004F6054"/>
    <w:pPr>
      <w:keepNext/>
    </w:pPr>
  </w:style>
  <w:style w:type="paragraph" w:customStyle="1" w:styleId="ZA4">
    <w:name w:val="ZA4"/>
    <w:basedOn w:val="Normal"/>
    <w:next w:val="A4"/>
    <w:rsid w:val="004F6054"/>
    <w:pPr>
      <w:keepNext/>
      <w:tabs>
        <w:tab w:val="right" w:pos="1247"/>
      </w:tabs>
      <w:spacing w:before="60" w:line="260" w:lineRule="exact"/>
      <w:ind w:left="1531" w:hanging="1531"/>
      <w:jc w:val="both"/>
    </w:pPr>
    <w:rPr>
      <w:lang w:eastAsia="en-US"/>
    </w:rPr>
  </w:style>
  <w:style w:type="paragraph" w:customStyle="1" w:styleId="ZDD">
    <w:name w:val="ZDD"/>
    <w:aliases w:val="Dict Def"/>
    <w:basedOn w:val="DD"/>
    <w:rsid w:val="004F6054"/>
    <w:pPr>
      <w:keepNext/>
    </w:pPr>
  </w:style>
  <w:style w:type="paragraph" w:customStyle="1" w:styleId="Zdefinition">
    <w:name w:val="Zdefinition"/>
    <w:basedOn w:val="definition"/>
    <w:rsid w:val="004F6054"/>
    <w:pPr>
      <w:keepNext/>
    </w:pPr>
  </w:style>
  <w:style w:type="paragraph" w:customStyle="1" w:styleId="ZDP1">
    <w:name w:val="ZDP1"/>
    <w:basedOn w:val="DP1a"/>
    <w:rsid w:val="004F6054"/>
    <w:pPr>
      <w:keepNext/>
    </w:pPr>
  </w:style>
  <w:style w:type="paragraph" w:customStyle="1" w:styleId="ZExampleBody">
    <w:name w:val="ZExample Body"/>
    <w:basedOn w:val="ExampleBody"/>
    <w:rsid w:val="004F6054"/>
    <w:pPr>
      <w:keepNext/>
    </w:pPr>
  </w:style>
  <w:style w:type="paragraph" w:customStyle="1" w:styleId="ZNote">
    <w:name w:val="ZNote"/>
    <w:basedOn w:val="Normal"/>
    <w:rsid w:val="004F6054"/>
    <w:pPr>
      <w:keepNext/>
      <w:spacing w:before="120" w:line="220" w:lineRule="exact"/>
      <w:ind w:left="964"/>
      <w:jc w:val="both"/>
    </w:pPr>
    <w:rPr>
      <w:sz w:val="20"/>
      <w:lang w:eastAsia="en-US"/>
    </w:rPr>
  </w:style>
  <w:style w:type="paragraph" w:customStyle="1" w:styleId="ZP1">
    <w:name w:val="ZP1"/>
    <w:basedOn w:val="P1"/>
    <w:rsid w:val="004F6054"/>
    <w:pPr>
      <w:keepNext/>
    </w:pPr>
  </w:style>
  <w:style w:type="paragraph" w:customStyle="1" w:styleId="ZP2">
    <w:name w:val="ZP2"/>
    <w:basedOn w:val="P2"/>
    <w:rsid w:val="004F6054"/>
    <w:pPr>
      <w:keepNext/>
    </w:pPr>
  </w:style>
  <w:style w:type="paragraph" w:customStyle="1" w:styleId="ZP3">
    <w:name w:val="ZP3"/>
    <w:basedOn w:val="P3"/>
    <w:rsid w:val="004F6054"/>
    <w:pPr>
      <w:keepNext/>
    </w:pPr>
  </w:style>
  <w:style w:type="paragraph" w:customStyle="1" w:styleId="ZR1">
    <w:name w:val="ZR1"/>
    <w:basedOn w:val="R1"/>
    <w:rsid w:val="004F6054"/>
    <w:pPr>
      <w:keepNext/>
    </w:pPr>
  </w:style>
  <w:style w:type="paragraph" w:customStyle="1" w:styleId="ZR2">
    <w:name w:val="ZR2"/>
    <w:basedOn w:val="R2"/>
    <w:rsid w:val="004F6054"/>
    <w:pPr>
      <w:keepNext/>
    </w:pPr>
  </w:style>
  <w:style w:type="paragraph" w:customStyle="1" w:styleId="ZRcN">
    <w:name w:val="ZRcN"/>
    <w:basedOn w:val="Rc"/>
    <w:rsid w:val="004F6054"/>
    <w:pPr>
      <w:keepNext/>
    </w:pPr>
  </w:style>
  <w:style w:type="paragraph" w:customStyle="1" w:styleId="ZRx2">
    <w:name w:val="ZRx(2)"/>
    <w:basedOn w:val="Rx2"/>
    <w:rsid w:val="004F6054"/>
    <w:pPr>
      <w:keepNext/>
    </w:pPr>
  </w:style>
  <w:style w:type="paragraph" w:customStyle="1" w:styleId="ZRxA">
    <w:name w:val="ZRx(A)"/>
    <w:basedOn w:val="RxA0"/>
    <w:rsid w:val="004F6054"/>
    <w:pPr>
      <w:keepNext/>
    </w:pPr>
  </w:style>
  <w:style w:type="paragraph" w:customStyle="1" w:styleId="ZRxa0">
    <w:name w:val="ZRx(a)"/>
    <w:basedOn w:val="Rxa"/>
    <w:rsid w:val="004F6054"/>
    <w:pPr>
      <w:keepNext/>
    </w:pPr>
  </w:style>
  <w:style w:type="paragraph" w:customStyle="1" w:styleId="ZRxi">
    <w:name w:val="ZRx(i)"/>
    <w:basedOn w:val="Rxi"/>
    <w:rsid w:val="004F6054"/>
    <w:pPr>
      <w:keepNext/>
    </w:pPr>
  </w:style>
  <w:style w:type="paragraph" w:customStyle="1" w:styleId="ZRx123">
    <w:name w:val="ZRx.123"/>
    <w:basedOn w:val="Rx123"/>
    <w:rsid w:val="004F6054"/>
    <w:pPr>
      <w:keepNext/>
    </w:pPr>
  </w:style>
  <w:style w:type="paragraph" w:customStyle="1" w:styleId="TableOfAmend">
    <w:name w:val="TableOfAmend"/>
    <w:basedOn w:val="Normal"/>
    <w:rsid w:val="004F6054"/>
    <w:pPr>
      <w:tabs>
        <w:tab w:val="right" w:leader="dot" w:pos="2268"/>
      </w:tabs>
      <w:spacing w:before="60" w:line="200" w:lineRule="exact"/>
      <w:ind w:left="170" w:right="-11" w:hanging="170"/>
    </w:pPr>
    <w:rPr>
      <w:rFonts w:ascii="Arial" w:hAnsi="Arial"/>
      <w:sz w:val="18"/>
    </w:rPr>
  </w:style>
  <w:style w:type="paragraph" w:customStyle="1" w:styleId="FooterInfo">
    <w:name w:val="FooterInfo"/>
    <w:basedOn w:val="Normal"/>
    <w:rsid w:val="004F6054"/>
    <w:rPr>
      <w:rFonts w:ascii="Arial" w:hAnsi="Arial"/>
      <w:sz w:val="12"/>
      <w:szCs w:val="20"/>
    </w:rPr>
  </w:style>
  <w:style w:type="paragraph" w:customStyle="1" w:styleId="TableOfAmend0pt">
    <w:name w:val="TableOfAmend0pt"/>
    <w:basedOn w:val="TableOfAmend"/>
    <w:rsid w:val="004F6054"/>
    <w:pPr>
      <w:spacing w:before="0"/>
    </w:pPr>
  </w:style>
  <w:style w:type="paragraph" w:customStyle="1" w:styleId="TableOfAmendHead">
    <w:name w:val="TableOfAmendHead"/>
    <w:basedOn w:val="TableOfAmend"/>
    <w:next w:val="Normal"/>
    <w:rsid w:val="004F6054"/>
    <w:pPr>
      <w:spacing w:after="60"/>
    </w:pPr>
    <w:rPr>
      <w:sz w:val="16"/>
    </w:rPr>
  </w:style>
  <w:style w:type="paragraph" w:customStyle="1" w:styleId="HD">
    <w:name w:val="HD"/>
    <w:aliases w:val="Division Heading"/>
    <w:basedOn w:val="Normal"/>
    <w:next w:val="HR"/>
    <w:rsid w:val="004F6054"/>
    <w:pPr>
      <w:keepNext/>
      <w:spacing w:before="360"/>
      <w:ind w:left="2410" w:hanging="2410"/>
    </w:pPr>
    <w:rPr>
      <w:rFonts w:ascii="Arial" w:hAnsi="Arial"/>
      <w:b/>
      <w:sz w:val="28"/>
    </w:rPr>
  </w:style>
  <w:style w:type="paragraph" w:customStyle="1" w:styleId="TableASLI">
    <w:name w:val="TableASLI"/>
    <w:basedOn w:val="Normal"/>
    <w:rsid w:val="004F6054"/>
    <w:pPr>
      <w:spacing w:before="360" w:after="120" w:line="280" w:lineRule="exact"/>
      <w:ind w:left="2410" w:hanging="2410"/>
    </w:pPr>
    <w:rPr>
      <w:rFonts w:ascii="Arial" w:hAnsi="Arial"/>
      <w:b/>
      <w:sz w:val="26"/>
    </w:rPr>
  </w:style>
  <w:style w:type="paragraph" w:customStyle="1" w:styleId="Schedulereferenceleft">
    <w:name w:val="Schedule reference left"/>
    <w:basedOn w:val="Schedulereference"/>
    <w:rsid w:val="004F6054"/>
    <w:pPr>
      <w:ind w:left="0"/>
      <w:jc w:val="both"/>
    </w:pPr>
  </w:style>
  <w:style w:type="paragraph" w:customStyle="1" w:styleId="RegNotesa">
    <w:name w:val="RegNotes(a)"/>
    <w:basedOn w:val="Normal"/>
    <w:rsid w:val="004F6054"/>
    <w:pPr>
      <w:spacing w:before="60" w:line="200" w:lineRule="exact"/>
      <w:ind w:left="425" w:hanging="425"/>
      <w:jc w:val="both"/>
    </w:pPr>
    <w:rPr>
      <w:rFonts w:ascii="Arial" w:hAnsi="Arial"/>
      <w:sz w:val="18"/>
    </w:rPr>
  </w:style>
  <w:style w:type="paragraph" w:customStyle="1" w:styleId="RegNotes1">
    <w:name w:val="RegNotes(1)"/>
    <w:basedOn w:val="RegNotesa"/>
    <w:rsid w:val="004F6054"/>
    <w:pPr>
      <w:ind w:left="850"/>
    </w:pPr>
  </w:style>
  <w:style w:type="paragraph" w:customStyle="1" w:styleId="FooterText">
    <w:name w:val="Footer Text"/>
    <w:basedOn w:val="Normal"/>
    <w:rsid w:val="004F6054"/>
    <w:rPr>
      <w:sz w:val="20"/>
    </w:rPr>
  </w:style>
  <w:style w:type="paragraph" w:customStyle="1" w:styleId="EndNotes">
    <w:name w:val="EndNotes"/>
    <w:basedOn w:val="Normal"/>
    <w:rsid w:val="004F6054"/>
    <w:pPr>
      <w:spacing w:before="120" w:line="260" w:lineRule="exact"/>
      <w:jc w:val="both"/>
    </w:pPr>
  </w:style>
  <w:style w:type="paragraph" w:customStyle="1" w:styleId="ENoteNo">
    <w:name w:val="ENoteNo"/>
    <w:basedOn w:val="EndNotes"/>
    <w:rsid w:val="004F6054"/>
    <w:pPr>
      <w:ind w:left="357" w:hanging="357"/>
    </w:pPr>
    <w:rPr>
      <w:rFonts w:ascii="Arial" w:hAnsi="Arial"/>
      <w:b/>
    </w:rPr>
  </w:style>
  <w:style w:type="paragraph" w:customStyle="1" w:styleId="CoverUpdate">
    <w:name w:val="CoverUpdate"/>
    <w:basedOn w:val="Normal"/>
    <w:rsid w:val="004F6054"/>
    <w:pPr>
      <w:spacing w:before="240"/>
    </w:pPr>
  </w:style>
  <w:style w:type="paragraph" w:customStyle="1" w:styleId="CoverAct">
    <w:name w:val="CoverAct"/>
    <w:basedOn w:val="Normal"/>
    <w:next w:val="CoverUpdate"/>
    <w:rsid w:val="004F6054"/>
    <w:pPr>
      <w:pBdr>
        <w:bottom w:val="single" w:sz="4" w:space="3" w:color="auto"/>
      </w:pBdr>
    </w:pPr>
    <w:rPr>
      <w:rFonts w:ascii="Arial" w:hAnsi="Arial"/>
      <w:i/>
      <w:sz w:val="28"/>
    </w:rPr>
  </w:style>
  <w:style w:type="paragraph" w:customStyle="1" w:styleId="CoverMade">
    <w:name w:val="CoverMade"/>
    <w:basedOn w:val="Normal"/>
    <w:rsid w:val="004F6054"/>
    <w:pPr>
      <w:spacing w:before="240" w:after="240"/>
    </w:pPr>
    <w:rPr>
      <w:rFonts w:ascii="Arial" w:hAnsi="Arial"/>
    </w:rPr>
  </w:style>
  <w:style w:type="paragraph" w:customStyle="1" w:styleId="CoverStatRule">
    <w:name w:val="CoverStatRule"/>
    <w:basedOn w:val="Normal"/>
    <w:next w:val="Normal"/>
    <w:rsid w:val="004F6054"/>
    <w:pPr>
      <w:spacing w:before="240"/>
    </w:pPr>
    <w:rPr>
      <w:rFonts w:ascii="Arial" w:hAnsi="Arial"/>
      <w:b/>
    </w:rPr>
  </w:style>
  <w:style w:type="paragraph" w:customStyle="1" w:styleId="ContentsStatRule">
    <w:name w:val="ContentsStatRule"/>
    <w:basedOn w:val="Normal"/>
    <w:rsid w:val="004F6054"/>
    <w:pPr>
      <w:spacing w:before="480"/>
    </w:pPr>
    <w:rPr>
      <w:rFonts w:ascii="Arial" w:hAnsi="Arial"/>
      <w:b/>
    </w:rPr>
  </w:style>
  <w:style w:type="paragraph" w:customStyle="1" w:styleId="ContentsPage">
    <w:name w:val="ContentsPage"/>
    <w:basedOn w:val="Normal"/>
    <w:next w:val="TOC"/>
    <w:rsid w:val="004F6054"/>
    <w:pPr>
      <w:spacing w:before="120"/>
      <w:jc w:val="right"/>
    </w:pPr>
    <w:rPr>
      <w:rFonts w:ascii="Arial" w:hAnsi="Arial"/>
    </w:rPr>
  </w:style>
  <w:style w:type="paragraph" w:customStyle="1" w:styleId="AsAmendedBy">
    <w:name w:val="AsAmendedBy"/>
    <w:basedOn w:val="Normal"/>
    <w:rsid w:val="004F6054"/>
    <w:pPr>
      <w:spacing w:before="60" w:line="200" w:lineRule="exact"/>
      <w:ind w:left="170"/>
    </w:pPr>
    <w:rPr>
      <w:rFonts w:ascii="Arial" w:hAnsi="Arial"/>
      <w:sz w:val="18"/>
    </w:rPr>
  </w:style>
  <w:style w:type="paragraph" w:customStyle="1" w:styleId="AsAmendedByBold">
    <w:name w:val="AsAmendedByBold"/>
    <w:basedOn w:val="Normal"/>
    <w:next w:val="AsAmendedBy"/>
    <w:rsid w:val="004F6054"/>
    <w:pPr>
      <w:spacing w:before="60" w:after="60" w:line="200" w:lineRule="exact"/>
      <w:ind w:left="170"/>
    </w:pPr>
    <w:rPr>
      <w:rFonts w:ascii="Arial" w:hAnsi="Arial"/>
      <w:b/>
      <w:sz w:val="18"/>
    </w:rPr>
  </w:style>
  <w:style w:type="paragraph" w:customStyle="1" w:styleId="PageBreak">
    <w:name w:val="PageBreak"/>
    <w:aliases w:val="pb"/>
    <w:basedOn w:val="Normal"/>
    <w:next w:val="Heading2"/>
    <w:rsid w:val="004F6054"/>
    <w:rPr>
      <w:sz w:val="16"/>
      <w:szCs w:val="20"/>
    </w:rPr>
  </w:style>
  <w:style w:type="paragraph" w:customStyle="1" w:styleId="LandscapeSectionBreak">
    <w:name w:val="LandscapeSectionBreak"/>
    <w:basedOn w:val="Normal"/>
    <w:next w:val="Normal"/>
    <w:rsid w:val="004F6054"/>
    <w:rPr>
      <w:szCs w:val="20"/>
    </w:rPr>
  </w:style>
  <w:style w:type="paragraph" w:customStyle="1" w:styleId="Tablepara">
    <w:name w:val="Table para"/>
    <w:basedOn w:val="Normal"/>
    <w:rsid w:val="004F6054"/>
    <w:pPr>
      <w:spacing w:before="40" w:line="240" w:lineRule="exact"/>
      <w:ind w:left="459" w:hanging="425"/>
    </w:pPr>
    <w:rPr>
      <w:sz w:val="22"/>
      <w:szCs w:val="20"/>
    </w:rPr>
  </w:style>
  <w:style w:type="paragraph" w:customStyle="1" w:styleId="Tablesubpara">
    <w:name w:val="Table subpara"/>
    <w:basedOn w:val="Normal"/>
    <w:rsid w:val="004F6054"/>
    <w:pPr>
      <w:tabs>
        <w:tab w:val="right" w:pos="884"/>
      </w:tabs>
      <w:spacing w:before="40"/>
      <w:ind w:left="1168" w:hanging="1168"/>
    </w:pPr>
    <w:rPr>
      <w:sz w:val="22"/>
      <w:szCs w:val="20"/>
    </w:rPr>
  </w:style>
  <w:style w:type="paragraph" w:customStyle="1" w:styleId="TableTextpa">
    <w:name w:val="TableText p(a)"/>
    <w:basedOn w:val="TableText"/>
    <w:rsid w:val="004F6054"/>
    <w:pPr>
      <w:spacing w:after="0"/>
      <w:ind w:left="318" w:hanging="318"/>
    </w:pPr>
    <w:rPr>
      <w:sz w:val="18"/>
      <w:szCs w:val="20"/>
      <w:lang w:eastAsia="en-AU"/>
    </w:rPr>
  </w:style>
  <w:style w:type="character" w:customStyle="1" w:styleId="CharSchText">
    <w:name w:val="CharSchText"/>
    <w:basedOn w:val="DefaultParagraphFont"/>
    <w:rsid w:val="004F6054"/>
  </w:style>
  <w:style w:type="paragraph" w:customStyle="1" w:styleId="TableENotesHeadingAmdt">
    <w:name w:val="TableENotesHeadingAmdt"/>
    <w:basedOn w:val="Normal"/>
    <w:rsid w:val="004F6054"/>
    <w:pPr>
      <w:pageBreakBefore/>
      <w:spacing w:before="240" w:after="240" w:line="300" w:lineRule="exact"/>
      <w:ind w:left="2410" w:hanging="2410"/>
    </w:pPr>
    <w:rPr>
      <w:rFonts w:ascii="Arial" w:hAnsi="Arial"/>
      <w:b/>
      <w:sz w:val="28"/>
    </w:rPr>
  </w:style>
  <w:style w:type="paragraph" w:styleId="BalloonText">
    <w:name w:val="Balloon Text"/>
    <w:basedOn w:val="Normal"/>
    <w:link w:val="BalloonTextChar"/>
    <w:rsid w:val="004F6054"/>
    <w:rPr>
      <w:rFonts w:ascii="Tahoma" w:hAnsi="Tahoma" w:cs="Tahoma"/>
      <w:sz w:val="16"/>
      <w:szCs w:val="16"/>
    </w:rPr>
  </w:style>
  <w:style w:type="paragraph" w:styleId="Caption">
    <w:name w:val="caption"/>
    <w:basedOn w:val="Normal"/>
    <w:next w:val="Normal"/>
    <w:qFormat/>
    <w:rsid w:val="004F6054"/>
    <w:pPr>
      <w:spacing w:before="120" w:after="120"/>
    </w:pPr>
    <w:rPr>
      <w:b/>
      <w:bCs/>
      <w:sz w:val="20"/>
      <w:szCs w:val="20"/>
    </w:rPr>
  </w:style>
  <w:style w:type="character" w:styleId="CommentReference">
    <w:name w:val="annotation reference"/>
    <w:rsid w:val="004F6054"/>
    <w:rPr>
      <w:sz w:val="16"/>
      <w:szCs w:val="16"/>
    </w:rPr>
  </w:style>
  <w:style w:type="paragraph" w:styleId="CommentText">
    <w:name w:val="annotation text"/>
    <w:basedOn w:val="Normal"/>
    <w:link w:val="CommentTextChar1"/>
    <w:rsid w:val="004F6054"/>
    <w:rPr>
      <w:sz w:val="20"/>
      <w:szCs w:val="20"/>
    </w:rPr>
  </w:style>
  <w:style w:type="paragraph" w:styleId="CommentSubject">
    <w:name w:val="annotation subject"/>
    <w:basedOn w:val="CommentText"/>
    <w:next w:val="CommentText"/>
    <w:link w:val="CommentSubjectChar"/>
    <w:rsid w:val="004F6054"/>
    <w:rPr>
      <w:b/>
      <w:bCs/>
    </w:rPr>
  </w:style>
  <w:style w:type="paragraph" w:styleId="DocumentMap">
    <w:name w:val="Document Map"/>
    <w:basedOn w:val="Normal"/>
    <w:rsid w:val="004F6054"/>
    <w:pPr>
      <w:shd w:val="clear" w:color="auto" w:fill="000080"/>
    </w:pPr>
    <w:rPr>
      <w:rFonts w:ascii="Tahoma" w:hAnsi="Tahoma" w:cs="Tahoma"/>
    </w:rPr>
  </w:style>
  <w:style w:type="paragraph" w:styleId="Index1">
    <w:name w:val="index 1"/>
    <w:basedOn w:val="Normal"/>
    <w:next w:val="Normal"/>
    <w:rsid w:val="004F6054"/>
    <w:pPr>
      <w:ind w:left="240" w:hanging="240"/>
    </w:pPr>
  </w:style>
  <w:style w:type="paragraph" w:styleId="Index2">
    <w:name w:val="index 2"/>
    <w:basedOn w:val="Normal"/>
    <w:next w:val="Normal"/>
    <w:rsid w:val="004F6054"/>
    <w:pPr>
      <w:ind w:left="480" w:hanging="240"/>
    </w:pPr>
  </w:style>
  <w:style w:type="paragraph" w:styleId="Index3">
    <w:name w:val="index 3"/>
    <w:basedOn w:val="Normal"/>
    <w:next w:val="Normal"/>
    <w:rsid w:val="004F6054"/>
    <w:pPr>
      <w:ind w:left="720" w:hanging="240"/>
    </w:pPr>
  </w:style>
  <w:style w:type="paragraph" w:styleId="Index4">
    <w:name w:val="index 4"/>
    <w:basedOn w:val="Normal"/>
    <w:next w:val="Normal"/>
    <w:rsid w:val="004F6054"/>
    <w:pPr>
      <w:ind w:left="960" w:hanging="240"/>
    </w:pPr>
  </w:style>
  <w:style w:type="paragraph" w:styleId="Index5">
    <w:name w:val="index 5"/>
    <w:basedOn w:val="Normal"/>
    <w:next w:val="Normal"/>
    <w:rsid w:val="004F6054"/>
    <w:pPr>
      <w:ind w:left="1200" w:hanging="240"/>
    </w:pPr>
  </w:style>
  <w:style w:type="paragraph" w:styleId="Index6">
    <w:name w:val="index 6"/>
    <w:basedOn w:val="Normal"/>
    <w:next w:val="Normal"/>
    <w:rsid w:val="004F6054"/>
    <w:pPr>
      <w:ind w:left="1440" w:hanging="240"/>
    </w:pPr>
  </w:style>
  <w:style w:type="paragraph" w:styleId="Index7">
    <w:name w:val="index 7"/>
    <w:basedOn w:val="Normal"/>
    <w:next w:val="Normal"/>
    <w:rsid w:val="004F6054"/>
    <w:pPr>
      <w:ind w:left="1680" w:hanging="240"/>
    </w:pPr>
  </w:style>
  <w:style w:type="paragraph" w:styleId="Index8">
    <w:name w:val="index 8"/>
    <w:basedOn w:val="Normal"/>
    <w:next w:val="Normal"/>
    <w:rsid w:val="004F6054"/>
    <w:pPr>
      <w:ind w:left="1920" w:hanging="240"/>
    </w:pPr>
  </w:style>
  <w:style w:type="paragraph" w:styleId="Index9">
    <w:name w:val="index 9"/>
    <w:basedOn w:val="Normal"/>
    <w:next w:val="Normal"/>
    <w:rsid w:val="004F6054"/>
    <w:pPr>
      <w:ind w:left="2160" w:hanging="240"/>
    </w:pPr>
  </w:style>
  <w:style w:type="paragraph" w:styleId="IndexHeading">
    <w:name w:val="index heading"/>
    <w:basedOn w:val="Normal"/>
    <w:next w:val="Index1"/>
    <w:rsid w:val="004F6054"/>
    <w:rPr>
      <w:rFonts w:ascii="Arial" w:hAnsi="Arial" w:cs="Arial"/>
      <w:b/>
      <w:bCs/>
    </w:rPr>
  </w:style>
  <w:style w:type="paragraph" w:styleId="MacroText">
    <w:name w:val="macro"/>
    <w:rsid w:val="004F6054"/>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rsid w:val="004F6054"/>
    <w:pPr>
      <w:ind w:left="240" w:hanging="240"/>
    </w:pPr>
  </w:style>
  <w:style w:type="paragraph" w:styleId="TableofFigures">
    <w:name w:val="table of figures"/>
    <w:basedOn w:val="Normal"/>
    <w:next w:val="Normal"/>
    <w:rsid w:val="004F6054"/>
    <w:pPr>
      <w:ind w:left="480" w:hanging="480"/>
    </w:pPr>
  </w:style>
  <w:style w:type="paragraph" w:styleId="TOAHeading">
    <w:name w:val="toa heading"/>
    <w:basedOn w:val="Normal"/>
    <w:next w:val="Normal"/>
    <w:rsid w:val="004F6054"/>
    <w:pPr>
      <w:spacing w:before="120"/>
    </w:pPr>
    <w:rPr>
      <w:rFonts w:ascii="Arial" w:hAnsi="Arial" w:cs="Arial"/>
      <w:b/>
      <w:bCs/>
    </w:rPr>
  </w:style>
  <w:style w:type="paragraph" w:customStyle="1" w:styleId="top1">
    <w:name w:val="top1"/>
    <w:basedOn w:val="Normal"/>
    <w:rsid w:val="004F6054"/>
    <w:pPr>
      <w:keepNext/>
      <w:tabs>
        <w:tab w:val="right" w:pos="7218"/>
      </w:tabs>
      <w:spacing w:before="120"/>
      <w:ind w:left="2410" w:right="136" w:hanging="1418"/>
    </w:pPr>
    <w:rPr>
      <w:rFonts w:ascii="Arial" w:hAnsi="Arial"/>
      <w:b/>
      <w:sz w:val="18"/>
      <w:lang w:eastAsia="en-US"/>
    </w:rPr>
  </w:style>
  <w:style w:type="paragraph" w:customStyle="1" w:styleId="top2">
    <w:name w:val="top2"/>
    <w:basedOn w:val="Normal"/>
    <w:rsid w:val="004F6054"/>
    <w:pPr>
      <w:tabs>
        <w:tab w:val="left" w:pos="3686"/>
        <w:tab w:val="right" w:pos="7082"/>
      </w:tabs>
      <w:spacing w:before="80"/>
      <w:ind w:left="2410" w:hanging="1168"/>
    </w:pPr>
    <w:rPr>
      <w:rFonts w:ascii="Arial" w:hAnsi="Arial"/>
      <w:b/>
      <w:sz w:val="18"/>
      <w:lang w:eastAsia="en-US"/>
    </w:rPr>
  </w:style>
  <w:style w:type="paragraph" w:customStyle="1" w:styleId="top3">
    <w:name w:val="top3"/>
    <w:basedOn w:val="Normal"/>
    <w:rsid w:val="004F6054"/>
    <w:pPr>
      <w:spacing w:before="80"/>
      <w:ind w:left="2410" w:hanging="1168"/>
    </w:pPr>
    <w:rPr>
      <w:rFonts w:ascii="Arial" w:hAnsi="Arial"/>
      <w:sz w:val="18"/>
      <w:lang w:eastAsia="en-US"/>
    </w:rPr>
  </w:style>
  <w:style w:type="paragraph" w:customStyle="1" w:styleId="ScheduleDivision">
    <w:name w:val="Schedule Division"/>
    <w:basedOn w:val="Normal"/>
    <w:next w:val="ScheduleHeading"/>
    <w:rsid w:val="004F6054"/>
    <w:pPr>
      <w:keepNext/>
      <w:spacing w:before="360"/>
      <w:ind w:left="1559" w:hanging="1559"/>
    </w:pPr>
    <w:rPr>
      <w:rFonts w:ascii="Arial" w:hAnsi="Arial"/>
      <w:b/>
      <w:lang w:eastAsia="en-US"/>
    </w:rPr>
  </w:style>
  <w:style w:type="paragraph" w:customStyle="1" w:styleId="IntroP1a">
    <w:name w:val="IntroP1(a)"/>
    <w:basedOn w:val="Normal"/>
    <w:rsid w:val="004F6054"/>
    <w:pPr>
      <w:spacing w:before="60" w:line="260" w:lineRule="exact"/>
      <w:ind w:left="454" w:hanging="454"/>
      <w:jc w:val="both"/>
    </w:pPr>
    <w:rPr>
      <w:szCs w:val="20"/>
    </w:rPr>
  </w:style>
  <w:style w:type="character" w:customStyle="1" w:styleId="CharAmSchPTNo">
    <w:name w:val="CharAmSchPTNo"/>
    <w:basedOn w:val="DefaultParagraphFont"/>
    <w:rsid w:val="004F6054"/>
  </w:style>
  <w:style w:type="character" w:customStyle="1" w:styleId="CharAmSchPTText">
    <w:name w:val="CharAmSchPTText"/>
    <w:basedOn w:val="DefaultParagraphFont"/>
    <w:rsid w:val="004F6054"/>
  </w:style>
  <w:style w:type="paragraph" w:customStyle="1" w:styleId="notetext">
    <w:name w:val="note(text)"/>
    <w:aliases w:val="n"/>
    <w:link w:val="notetextChar"/>
    <w:rsid w:val="004F6054"/>
    <w:pPr>
      <w:spacing w:before="122" w:line="198" w:lineRule="exact"/>
      <w:ind w:left="1985" w:hanging="851"/>
    </w:pPr>
    <w:rPr>
      <w:sz w:val="18"/>
      <w:szCs w:val="24"/>
    </w:rPr>
  </w:style>
  <w:style w:type="paragraph" w:customStyle="1" w:styleId="FooterPageOdd">
    <w:name w:val="FooterPageOdd"/>
    <w:basedOn w:val="Footer"/>
    <w:rsid w:val="004F6054"/>
    <w:pPr>
      <w:tabs>
        <w:tab w:val="clear" w:pos="4153"/>
        <w:tab w:val="clear" w:pos="8306"/>
        <w:tab w:val="center" w:pos="3600"/>
        <w:tab w:val="right" w:pos="7201"/>
      </w:tabs>
      <w:jc w:val="right"/>
    </w:pPr>
    <w:rPr>
      <w:sz w:val="22"/>
      <w:szCs w:val="18"/>
      <w:lang w:eastAsia="en-US"/>
    </w:rPr>
  </w:style>
  <w:style w:type="paragraph" w:customStyle="1" w:styleId="FooterPageEven">
    <w:name w:val="FooterPageEven"/>
    <w:basedOn w:val="FooterPageOdd"/>
    <w:rsid w:val="004F6054"/>
    <w:pPr>
      <w:jc w:val="left"/>
    </w:pPr>
  </w:style>
  <w:style w:type="paragraph" w:customStyle="1" w:styleId="Footerinfo0">
    <w:name w:val="Footerinfo"/>
    <w:basedOn w:val="Footer"/>
    <w:rsid w:val="004F6054"/>
    <w:pPr>
      <w:tabs>
        <w:tab w:val="clear" w:pos="4153"/>
        <w:tab w:val="clear" w:pos="8306"/>
        <w:tab w:val="center" w:pos="3600"/>
        <w:tab w:val="right" w:pos="7201"/>
      </w:tabs>
    </w:pPr>
    <w:rPr>
      <w:sz w:val="12"/>
      <w:szCs w:val="18"/>
      <w:lang w:eastAsia="en-US"/>
    </w:rPr>
  </w:style>
  <w:style w:type="paragraph" w:customStyle="1" w:styleId="TableOfStatRules">
    <w:name w:val="TableOfStatRules"/>
    <w:basedOn w:val="Normal"/>
    <w:rsid w:val="004F6054"/>
    <w:pPr>
      <w:spacing w:before="60" w:line="200" w:lineRule="exact"/>
    </w:pPr>
    <w:rPr>
      <w:rFonts w:ascii="Arial" w:hAnsi="Arial"/>
      <w:sz w:val="18"/>
    </w:rPr>
  </w:style>
  <w:style w:type="table" w:customStyle="1" w:styleId="TableGeneral">
    <w:name w:val="TableGeneral"/>
    <w:basedOn w:val="TableNormal"/>
    <w:rsid w:val="004F6054"/>
    <w:pPr>
      <w:spacing w:before="60" w:after="60" w:line="240" w:lineRule="exact"/>
    </w:pPr>
    <w:rPr>
      <w:sz w:val="22"/>
    </w:rPr>
    <w:tblPr>
      <w:tblCellSpacing w:w="11" w:type="dxa"/>
    </w:tblPr>
    <w:trPr>
      <w:tblCellSpacing w:w="11" w:type="dxa"/>
    </w:trPr>
    <w:tblStylePr w:type="firstRow">
      <w:pPr>
        <w:wordWrap/>
        <w:spacing w:beforeLines="0" w:before="120" w:beforeAutospacing="0" w:afterLines="0" w:after="60" w:afterAutospacing="0" w:line="200" w:lineRule="exact"/>
        <w:contextualSpacing w:val="0"/>
      </w:pPr>
      <w:rPr>
        <w:rFonts w:ascii="Arial" w:hAnsi="Arial"/>
        <w:b/>
        <w:sz w:val="18"/>
      </w:rPr>
      <w:tblPr/>
      <w:tcPr>
        <w:tcBorders>
          <w:top w:val="nil"/>
          <w:left w:val="nil"/>
          <w:bottom w:val="single" w:sz="4" w:space="0" w:color="auto"/>
          <w:right w:val="nil"/>
          <w:insideH w:val="nil"/>
          <w:insideV w:val="nil"/>
          <w:tl2br w:val="nil"/>
          <w:tr2bl w:val="nil"/>
        </w:tcBorders>
      </w:tcPr>
    </w:tblStylePr>
    <w:tblStylePr w:type="lastRow">
      <w:pPr>
        <w:wordWrap/>
      </w:pPr>
      <w:tblPr/>
      <w:tcPr>
        <w:tcBorders>
          <w:top w:val="nil"/>
          <w:left w:val="nil"/>
          <w:bottom w:val="single" w:sz="4" w:space="0" w:color="auto"/>
          <w:right w:val="nil"/>
          <w:insideH w:val="nil"/>
          <w:insideV w:val="nil"/>
          <w:tl2br w:val="nil"/>
          <w:tr2bl w:val="nil"/>
        </w:tcBorders>
      </w:tcPr>
    </w:tblStylePr>
  </w:style>
  <w:style w:type="paragraph" w:customStyle="1" w:styleId="IntroP2i">
    <w:name w:val="IntroP2(i)"/>
    <w:basedOn w:val="Normal"/>
    <w:rsid w:val="004F6054"/>
    <w:pPr>
      <w:tabs>
        <w:tab w:val="right" w:pos="709"/>
      </w:tabs>
      <w:spacing w:before="60" w:line="260" w:lineRule="exact"/>
      <w:ind w:left="907" w:hanging="907"/>
      <w:jc w:val="both"/>
    </w:pPr>
    <w:rPr>
      <w:szCs w:val="20"/>
    </w:rPr>
  </w:style>
  <w:style w:type="paragraph" w:customStyle="1" w:styleId="IntroP3A">
    <w:name w:val="IntroP3(A)"/>
    <w:basedOn w:val="Normal"/>
    <w:rsid w:val="004F6054"/>
    <w:pPr>
      <w:tabs>
        <w:tab w:val="right" w:pos="1276"/>
      </w:tabs>
      <w:spacing w:before="60" w:line="260" w:lineRule="exact"/>
      <w:ind w:left="1503" w:hanging="1503"/>
      <w:jc w:val="both"/>
    </w:pPr>
    <w:rPr>
      <w:szCs w:val="20"/>
    </w:rPr>
  </w:style>
  <w:style w:type="paragraph" w:customStyle="1" w:styleId="InstructorsNote">
    <w:name w:val="InstructorsNote"/>
    <w:basedOn w:val="Normal"/>
    <w:next w:val="Normal"/>
    <w:rsid w:val="004F6054"/>
    <w:pPr>
      <w:spacing w:before="120"/>
      <w:ind w:left="958" w:hanging="958"/>
    </w:pPr>
    <w:rPr>
      <w:rFonts w:ascii="Arial" w:hAnsi="Arial" w:cs="Arial"/>
      <w:b/>
      <w:sz w:val="16"/>
      <w:szCs w:val="18"/>
      <w:lang w:eastAsia="en-US"/>
    </w:rPr>
  </w:style>
  <w:style w:type="paragraph" w:customStyle="1" w:styleId="Paragraph">
    <w:name w:val="Paragraph"/>
    <w:basedOn w:val="Normal"/>
    <w:rsid w:val="004F6054"/>
    <w:pPr>
      <w:numPr>
        <w:ilvl w:val="12"/>
      </w:numPr>
      <w:spacing w:before="240"/>
    </w:pPr>
    <w:rPr>
      <w:szCs w:val="20"/>
    </w:rPr>
  </w:style>
  <w:style w:type="paragraph" w:customStyle="1" w:styleId="subsection">
    <w:name w:val="subsection"/>
    <w:aliases w:val="ss,Subsection"/>
    <w:link w:val="subsectionChar"/>
    <w:rsid w:val="004F6054"/>
    <w:pPr>
      <w:tabs>
        <w:tab w:val="right" w:pos="1021"/>
      </w:tabs>
      <w:autoSpaceDE w:val="0"/>
      <w:autoSpaceDN w:val="0"/>
      <w:spacing w:before="180"/>
      <w:ind w:left="1134" w:hanging="1134"/>
    </w:pPr>
    <w:rPr>
      <w:sz w:val="22"/>
      <w:szCs w:val="22"/>
    </w:rPr>
  </w:style>
  <w:style w:type="paragraph" w:customStyle="1" w:styleId="subsection2">
    <w:name w:val="subsection2"/>
    <w:aliases w:val="ss2"/>
    <w:basedOn w:val="subsection"/>
    <w:next w:val="subsection"/>
    <w:rsid w:val="004F6054"/>
    <w:pPr>
      <w:tabs>
        <w:tab w:val="clear" w:pos="1021"/>
      </w:tabs>
      <w:spacing w:before="40"/>
      <w:ind w:firstLine="0"/>
    </w:pPr>
  </w:style>
  <w:style w:type="paragraph" w:customStyle="1" w:styleId="treatyindenti">
    <w:name w:val="treaty indent (i)"/>
    <w:basedOn w:val="Normal"/>
    <w:rsid w:val="004F6054"/>
    <w:pPr>
      <w:tabs>
        <w:tab w:val="left" w:pos="709"/>
      </w:tabs>
      <w:spacing w:before="60"/>
      <w:ind w:left="1134" w:hanging="850"/>
    </w:pPr>
    <w:rPr>
      <w:rFonts w:ascii="Helvetica" w:hAnsi="Helvetica"/>
      <w:sz w:val="18"/>
      <w:szCs w:val="20"/>
    </w:rPr>
  </w:style>
  <w:style w:type="paragraph" w:customStyle="1" w:styleId="NumberLevel1">
    <w:name w:val="Number Level 1"/>
    <w:basedOn w:val="Normal"/>
    <w:rsid w:val="004F6054"/>
    <w:pPr>
      <w:numPr>
        <w:numId w:val="6"/>
      </w:numPr>
      <w:spacing w:before="140" w:after="140" w:line="280" w:lineRule="atLeast"/>
    </w:pPr>
    <w:rPr>
      <w:rFonts w:ascii="Arial" w:hAnsi="Arial" w:cs="Arial"/>
      <w:b/>
      <w:sz w:val="22"/>
      <w:szCs w:val="22"/>
    </w:rPr>
  </w:style>
  <w:style w:type="paragraph" w:customStyle="1" w:styleId="NumberLevel2">
    <w:name w:val="Number Level 2"/>
    <w:basedOn w:val="Normal"/>
    <w:rsid w:val="004F6054"/>
    <w:pPr>
      <w:numPr>
        <w:ilvl w:val="1"/>
        <w:numId w:val="6"/>
      </w:numPr>
      <w:spacing w:before="140" w:after="140" w:line="280" w:lineRule="atLeast"/>
    </w:pPr>
    <w:rPr>
      <w:rFonts w:ascii="Arial" w:hAnsi="Arial" w:cs="Arial"/>
      <w:sz w:val="22"/>
      <w:szCs w:val="22"/>
    </w:rPr>
  </w:style>
  <w:style w:type="paragraph" w:customStyle="1" w:styleId="NumberLevel3">
    <w:name w:val="Number Level 3"/>
    <w:basedOn w:val="Normal"/>
    <w:rsid w:val="004F6054"/>
    <w:pPr>
      <w:numPr>
        <w:ilvl w:val="2"/>
        <w:numId w:val="6"/>
      </w:numPr>
      <w:spacing w:before="140" w:after="140" w:line="280" w:lineRule="atLeast"/>
    </w:pPr>
    <w:rPr>
      <w:rFonts w:ascii="Arial" w:hAnsi="Arial" w:cs="Arial"/>
      <w:sz w:val="22"/>
      <w:szCs w:val="22"/>
    </w:rPr>
  </w:style>
  <w:style w:type="paragraph" w:customStyle="1" w:styleId="NumberLevel4">
    <w:name w:val="Number Level 4"/>
    <w:basedOn w:val="Normal"/>
    <w:rsid w:val="004F6054"/>
    <w:pPr>
      <w:numPr>
        <w:ilvl w:val="3"/>
        <w:numId w:val="6"/>
      </w:numPr>
      <w:spacing w:after="140" w:line="280" w:lineRule="atLeast"/>
    </w:pPr>
    <w:rPr>
      <w:rFonts w:ascii="Arial" w:hAnsi="Arial" w:cs="Arial"/>
      <w:sz w:val="22"/>
      <w:szCs w:val="22"/>
    </w:rPr>
  </w:style>
  <w:style w:type="paragraph" w:customStyle="1" w:styleId="NumberLevel5">
    <w:name w:val="Number Level 5"/>
    <w:basedOn w:val="Normal"/>
    <w:semiHidden/>
    <w:rsid w:val="004F6054"/>
    <w:pPr>
      <w:numPr>
        <w:ilvl w:val="4"/>
        <w:numId w:val="6"/>
      </w:numPr>
      <w:spacing w:after="140" w:line="280" w:lineRule="atLeast"/>
    </w:pPr>
    <w:rPr>
      <w:rFonts w:ascii="Arial" w:hAnsi="Arial" w:cs="Arial"/>
      <w:sz w:val="22"/>
      <w:szCs w:val="22"/>
    </w:rPr>
  </w:style>
  <w:style w:type="paragraph" w:customStyle="1" w:styleId="NumberLevel6">
    <w:name w:val="Number Level 6"/>
    <w:basedOn w:val="NumberLevel5"/>
    <w:semiHidden/>
    <w:rsid w:val="004F6054"/>
    <w:pPr>
      <w:numPr>
        <w:ilvl w:val="5"/>
      </w:numPr>
    </w:pPr>
  </w:style>
  <w:style w:type="paragraph" w:customStyle="1" w:styleId="NumberLevel7">
    <w:name w:val="Number Level 7"/>
    <w:basedOn w:val="NumberLevel6"/>
    <w:semiHidden/>
    <w:rsid w:val="004F6054"/>
    <w:pPr>
      <w:numPr>
        <w:ilvl w:val="6"/>
      </w:numPr>
    </w:pPr>
  </w:style>
  <w:style w:type="paragraph" w:customStyle="1" w:styleId="NumberLevel8">
    <w:name w:val="Number Level 8"/>
    <w:basedOn w:val="NumberLevel7"/>
    <w:semiHidden/>
    <w:rsid w:val="004F6054"/>
    <w:pPr>
      <w:numPr>
        <w:ilvl w:val="7"/>
      </w:numPr>
    </w:pPr>
  </w:style>
  <w:style w:type="paragraph" w:customStyle="1" w:styleId="NumberLevel9">
    <w:name w:val="Number Level 9"/>
    <w:basedOn w:val="NumberLevel8"/>
    <w:semiHidden/>
    <w:rsid w:val="004F6054"/>
    <w:pPr>
      <w:numPr>
        <w:ilvl w:val="8"/>
      </w:numPr>
    </w:pPr>
  </w:style>
  <w:style w:type="paragraph" w:customStyle="1" w:styleId="paragraph0">
    <w:name w:val="paragraph"/>
    <w:aliases w:val="a,indent(a)"/>
    <w:rsid w:val="004F6054"/>
    <w:pPr>
      <w:tabs>
        <w:tab w:val="right" w:pos="1531"/>
      </w:tabs>
      <w:autoSpaceDE w:val="0"/>
      <w:autoSpaceDN w:val="0"/>
      <w:spacing w:before="40"/>
      <w:ind w:left="1644" w:hanging="1644"/>
    </w:pPr>
    <w:rPr>
      <w:sz w:val="22"/>
      <w:szCs w:val="22"/>
    </w:rPr>
  </w:style>
  <w:style w:type="paragraph" w:customStyle="1" w:styleId="paragraphsub">
    <w:name w:val="paragraph(sub)"/>
    <w:aliases w:val="aa"/>
    <w:basedOn w:val="paragraph0"/>
    <w:rsid w:val="004F6054"/>
    <w:pPr>
      <w:tabs>
        <w:tab w:val="clear" w:pos="1531"/>
        <w:tab w:val="right" w:pos="1985"/>
      </w:tabs>
      <w:ind w:left="2098" w:hanging="2098"/>
    </w:pPr>
  </w:style>
  <w:style w:type="paragraph" w:customStyle="1" w:styleId="Table">
    <w:name w:val="Table"/>
    <w:aliases w:val="tb,TB"/>
    <w:basedOn w:val="Normal"/>
    <w:autoRedefine/>
    <w:rsid w:val="004F6054"/>
    <w:pPr>
      <w:spacing w:before="80" w:after="80"/>
    </w:pPr>
    <w:rPr>
      <w:rFonts w:ascii="Arial" w:hAnsi="Arial"/>
      <w:sz w:val="20"/>
      <w:szCs w:val="20"/>
      <w:lang w:eastAsia="en-US"/>
    </w:rPr>
  </w:style>
  <w:style w:type="paragraph" w:customStyle="1" w:styleId="versionnumber">
    <w:name w:val="version number"/>
    <w:aliases w:val="vn"/>
    <w:basedOn w:val="Normal"/>
    <w:autoRedefine/>
    <w:rsid w:val="004F6054"/>
    <w:pPr>
      <w:keepLines/>
      <w:spacing w:before="240"/>
      <w:ind w:left="20"/>
      <w:jc w:val="center"/>
    </w:pPr>
    <w:rPr>
      <w:rFonts w:ascii="Arial" w:hAnsi="Arial"/>
      <w:sz w:val="28"/>
      <w:szCs w:val="28"/>
      <w:lang w:val="en-GB" w:eastAsia="en-US"/>
    </w:rPr>
  </w:style>
  <w:style w:type="paragraph" w:customStyle="1" w:styleId="bottomline">
    <w:name w:val="bottom line"/>
    <w:aliases w:val="bl"/>
    <w:basedOn w:val="Normal"/>
    <w:next w:val="Normal"/>
    <w:autoRedefine/>
    <w:rsid w:val="004F6054"/>
    <w:pPr>
      <w:pBdr>
        <w:bottom w:val="single" w:sz="2" w:space="0" w:color="auto"/>
      </w:pBdr>
      <w:spacing w:before="240" w:after="480"/>
    </w:pPr>
    <w:rPr>
      <w:szCs w:val="20"/>
      <w:lang w:val="en-GB" w:eastAsia="en-US"/>
    </w:rPr>
  </w:style>
  <w:style w:type="paragraph" w:customStyle="1" w:styleId="Default">
    <w:name w:val="Default"/>
    <w:rsid w:val="004F6054"/>
    <w:pPr>
      <w:autoSpaceDE w:val="0"/>
      <w:autoSpaceDN w:val="0"/>
      <w:adjustRightInd w:val="0"/>
    </w:pPr>
    <w:rPr>
      <w:color w:val="000000"/>
      <w:sz w:val="24"/>
      <w:szCs w:val="24"/>
    </w:rPr>
  </w:style>
  <w:style w:type="paragraph" w:customStyle="1" w:styleId="TableEnotesHeading0">
    <w:name w:val="TableEnotesHeading"/>
    <w:basedOn w:val="Normal"/>
    <w:rsid w:val="004F6054"/>
    <w:pPr>
      <w:pageBreakBefore/>
      <w:spacing w:before="240" w:after="240" w:line="240" w:lineRule="atLeast"/>
      <w:ind w:left="2410" w:hanging="2410"/>
    </w:pPr>
    <w:rPr>
      <w:rFonts w:ascii="Arial" w:hAnsi="Arial"/>
      <w:b/>
      <w:sz w:val="28"/>
    </w:rPr>
  </w:style>
  <w:style w:type="paragraph" w:customStyle="1" w:styleId="p10">
    <w:name w:val="p1"/>
    <w:basedOn w:val="Normal"/>
    <w:rsid w:val="004F6054"/>
    <w:pPr>
      <w:spacing w:before="100" w:beforeAutospacing="1" w:after="100" w:afterAutospacing="1"/>
    </w:pPr>
  </w:style>
  <w:style w:type="paragraph" w:customStyle="1" w:styleId="p20">
    <w:name w:val="p2"/>
    <w:basedOn w:val="Normal"/>
    <w:rsid w:val="004F6054"/>
    <w:pPr>
      <w:spacing w:before="100" w:beforeAutospacing="1" w:after="100" w:afterAutospacing="1"/>
    </w:pPr>
  </w:style>
  <w:style w:type="paragraph" w:customStyle="1" w:styleId="Char">
    <w:name w:val="Char"/>
    <w:basedOn w:val="TOC"/>
    <w:rsid w:val="004F6054"/>
  </w:style>
  <w:style w:type="paragraph" w:customStyle="1" w:styleId="CharCharCharCharCharCharCharCharChar">
    <w:name w:val="Char Char Char Char Char Char Char Char Char"/>
    <w:basedOn w:val="Normal"/>
    <w:rsid w:val="004F6054"/>
  </w:style>
  <w:style w:type="paragraph" w:customStyle="1" w:styleId="toct">
    <w:name w:val="toct"/>
    <w:basedOn w:val="ContentsSectionBreak"/>
    <w:rsid w:val="004F6054"/>
  </w:style>
  <w:style w:type="paragraph" w:customStyle="1" w:styleId="CharChar">
    <w:name w:val="Char Char"/>
    <w:basedOn w:val="Normal"/>
    <w:rsid w:val="004F6054"/>
    <w:pPr>
      <w:spacing w:before="120" w:after="120"/>
    </w:pPr>
    <w:rPr>
      <w:rFonts w:ascii="Arial" w:hAnsi="Arial"/>
      <w:sz w:val="22"/>
      <w:szCs w:val="20"/>
      <w:lang w:eastAsia="en-US"/>
    </w:rPr>
  </w:style>
  <w:style w:type="character" w:customStyle="1" w:styleId="StyleCharPartNoArial14ptBold">
    <w:name w:val="Style CharPartNo + Arial 14 pt Bold"/>
    <w:rsid w:val="004F6054"/>
    <w:rPr>
      <w:rFonts w:ascii="Times New Roman" w:hAnsi="Times New Roman"/>
      <w:b/>
      <w:bCs/>
      <w:caps/>
      <w:sz w:val="28"/>
    </w:rPr>
  </w:style>
  <w:style w:type="paragraph" w:customStyle="1" w:styleId="Style12ptBefore12pt">
    <w:name w:val="Style 12 pt Before:  12 pt"/>
    <w:basedOn w:val="Normal"/>
    <w:rsid w:val="00F81EED"/>
    <w:pPr>
      <w:tabs>
        <w:tab w:val="num" w:pos="576"/>
      </w:tabs>
      <w:spacing w:before="240"/>
      <w:ind w:left="576" w:hanging="576"/>
    </w:pPr>
    <w:rPr>
      <w:szCs w:val="20"/>
    </w:rPr>
  </w:style>
  <w:style w:type="paragraph" w:customStyle="1" w:styleId="NormalWeb1">
    <w:name w:val="Normal (Web)1"/>
    <w:basedOn w:val="Normal"/>
    <w:rsid w:val="00F81EED"/>
  </w:style>
  <w:style w:type="table" w:customStyle="1" w:styleId="TableGrid10">
    <w:name w:val="Table Grid1"/>
    <w:basedOn w:val="TableNormal"/>
    <w:next w:val="TableGrid"/>
    <w:rsid w:val="00162F65"/>
    <w:pPr>
      <w:keepLines/>
      <w:spacing w:before="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gsubtitle1">
    <w:name w:val="legsubtitle1"/>
    <w:rsid w:val="00DD1534"/>
    <w:rPr>
      <w:rFonts w:ascii="Arial" w:hAnsi="Arial" w:cs="Arial" w:hint="default"/>
      <w:b/>
      <w:bCs/>
      <w:sz w:val="28"/>
      <w:szCs w:val="28"/>
    </w:rPr>
  </w:style>
  <w:style w:type="paragraph" w:customStyle="1" w:styleId="PlainParagraph">
    <w:name w:val="Plain Paragraph"/>
    <w:basedOn w:val="Normal"/>
    <w:rsid w:val="00B55445"/>
    <w:pPr>
      <w:spacing w:before="140" w:after="140" w:line="280" w:lineRule="atLeast"/>
    </w:pPr>
    <w:rPr>
      <w:rFonts w:ascii="Arial" w:hAnsi="Arial" w:cs="Arial"/>
      <w:sz w:val="22"/>
      <w:szCs w:val="22"/>
    </w:rPr>
  </w:style>
  <w:style w:type="paragraph" w:customStyle="1" w:styleId="Normal1">
    <w:name w:val="Normal1"/>
    <w:basedOn w:val="Normal"/>
    <w:rsid w:val="00AC5E1A"/>
  </w:style>
  <w:style w:type="paragraph" w:customStyle="1" w:styleId="default0">
    <w:name w:val="default"/>
    <w:basedOn w:val="Normal"/>
    <w:rsid w:val="00CE336A"/>
    <w:pPr>
      <w:spacing w:before="100" w:beforeAutospacing="1" w:after="100" w:afterAutospacing="1"/>
    </w:pPr>
  </w:style>
  <w:style w:type="paragraph" w:customStyle="1" w:styleId="style12ptbefore12pt0">
    <w:name w:val="style12ptbefore12pt"/>
    <w:basedOn w:val="Normal"/>
    <w:rsid w:val="0093070E"/>
    <w:pPr>
      <w:spacing w:before="100" w:beforeAutospacing="1" w:after="100" w:afterAutospacing="1"/>
    </w:pPr>
  </w:style>
  <w:style w:type="character" w:customStyle="1" w:styleId="HeaderChar">
    <w:name w:val="Header Char"/>
    <w:aliases w:val="h Char"/>
    <w:link w:val="Header"/>
    <w:rsid w:val="00CB0F20"/>
    <w:rPr>
      <w:rFonts w:ascii="Arial" w:hAnsi="Arial"/>
      <w:sz w:val="16"/>
      <w:szCs w:val="24"/>
    </w:rPr>
  </w:style>
  <w:style w:type="numbering" w:customStyle="1" w:styleId="NoList1">
    <w:name w:val="No List1"/>
    <w:next w:val="NoList"/>
    <w:uiPriority w:val="99"/>
    <w:semiHidden/>
    <w:unhideWhenUsed/>
    <w:rsid w:val="0042150E"/>
  </w:style>
  <w:style w:type="character" w:customStyle="1" w:styleId="BalloonTextChar">
    <w:name w:val="Balloon Text Char"/>
    <w:link w:val="BalloonText"/>
    <w:rsid w:val="0042150E"/>
    <w:rPr>
      <w:rFonts w:ascii="Tahoma" w:hAnsi="Tahoma" w:cs="Tahoma"/>
      <w:sz w:val="16"/>
      <w:szCs w:val="16"/>
    </w:rPr>
  </w:style>
  <w:style w:type="character" w:customStyle="1" w:styleId="CommentTextChar">
    <w:name w:val="Comment Text Char"/>
    <w:semiHidden/>
    <w:rsid w:val="0042150E"/>
  </w:style>
  <w:style w:type="character" w:customStyle="1" w:styleId="CommentTextChar1">
    <w:name w:val="Comment Text Char1"/>
    <w:basedOn w:val="DefaultParagraphFont"/>
    <w:link w:val="CommentText"/>
    <w:rsid w:val="0042150E"/>
  </w:style>
  <w:style w:type="character" w:customStyle="1" w:styleId="CommentSubjectChar">
    <w:name w:val="Comment Subject Char"/>
    <w:basedOn w:val="CommentTextChar1"/>
    <w:link w:val="CommentSubject"/>
    <w:rsid w:val="0042150E"/>
    <w:rPr>
      <w:b/>
      <w:bCs/>
    </w:rPr>
  </w:style>
  <w:style w:type="character" w:customStyle="1" w:styleId="FooterChar">
    <w:name w:val="Footer Char"/>
    <w:link w:val="Footer"/>
    <w:rsid w:val="0042150E"/>
    <w:rPr>
      <w:rFonts w:ascii="Arial" w:hAnsi="Arial"/>
      <w:sz w:val="18"/>
      <w:szCs w:val="24"/>
    </w:rPr>
  </w:style>
  <w:style w:type="paragraph" w:styleId="ListParagraph">
    <w:name w:val="List Paragraph"/>
    <w:aliases w:val="List Paragraph1,List Paragraph11,Recommendation,Bullet point,Dot Point Lvl 1,TOC style,lp1,Bullet OSM,Proposal Bullet List,List Paragraph111,L,F5 List Paragraph,Dot pt,CV text,Medium Grid 1 - Accent 21,Numbered Paragraph,No Spacing1,列出段落"/>
    <w:basedOn w:val="Normal"/>
    <w:link w:val="ListParagraphChar"/>
    <w:uiPriority w:val="34"/>
    <w:qFormat/>
    <w:rsid w:val="0042150E"/>
    <w:pPr>
      <w:ind w:left="720"/>
      <w:contextualSpacing/>
    </w:pPr>
  </w:style>
  <w:style w:type="paragraph" w:styleId="Revision">
    <w:name w:val="Revision"/>
    <w:hidden/>
    <w:uiPriority w:val="99"/>
    <w:semiHidden/>
    <w:rsid w:val="00C35FD3"/>
    <w:rPr>
      <w:sz w:val="24"/>
      <w:szCs w:val="24"/>
    </w:rPr>
  </w:style>
  <w:style w:type="character" w:customStyle="1" w:styleId="ListParagraphChar">
    <w:name w:val="List Paragraph Char"/>
    <w:aliases w:val="List Paragraph1 Char,List Paragraph11 Char,Recommendation Char,Bullet point Char,Dot Point Lvl 1 Char,TOC style Char,lp1 Char,Bullet OSM Char,Proposal Bullet List Char,List Paragraph111 Char,L Char,F5 List Paragraph Char,Dot pt Char"/>
    <w:link w:val="ListParagraph"/>
    <w:uiPriority w:val="34"/>
    <w:locked/>
    <w:rsid w:val="00221616"/>
    <w:rPr>
      <w:sz w:val="24"/>
      <w:szCs w:val="24"/>
    </w:rPr>
  </w:style>
  <w:style w:type="character" w:customStyle="1" w:styleId="BodyTextChar">
    <w:name w:val="Body Text Char"/>
    <w:basedOn w:val="DefaultParagraphFont"/>
    <w:link w:val="BodyText"/>
    <w:rsid w:val="00BE07CD"/>
    <w:rPr>
      <w:sz w:val="24"/>
      <w:szCs w:val="24"/>
    </w:rPr>
  </w:style>
  <w:style w:type="character" w:customStyle="1" w:styleId="Heading2Char">
    <w:name w:val="Heading 2 Char"/>
    <w:basedOn w:val="DefaultParagraphFont"/>
    <w:link w:val="Heading2"/>
    <w:uiPriority w:val="9"/>
    <w:rsid w:val="00FC648F"/>
    <w:rPr>
      <w:rFonts w:ascii="Arial" w:hAnsi="Arial" w:cs="Arial"/>
      <w:b/>
      <w:bCs/>
      <w:i/>
      <w:iCs/>
      <w:sz w:val="28"/>
      <w:szCs w:val="28"/>
    </w:rPr>
  </w:style>
  <w:style w:type="paragraph" w:customStyle="1" w:styleId="IndentListLevel1">
    <w:name w:val="Indent List Level 1"/>
    <w:basedOn w:val="Heading2"/>
    <w:link w:val="IndentListLevel1Char"/>
    <w:qFormat/>
    <w:rsid w:val="00FC648F"/>
    <w:pPr>
      <w:keepNext w:val="0"/>
      <w:numPr>
        <w:numId w:val="29"/>
      </w:numPr>
      <w:spacing w:after="0"/>
    </w:pPr>
    <w:rPr>
      <w:rFonts w:ascii="Times New Roman" w:hAnsi="Times New Roman" w:cs="Times New Roman"/>
      <w:b w:val="0"/>
      <w:bCs w:val="0"/>
      <w:i w:val="0"/>
      <w:iCs w:val="0"/>
      <w:sz w:val="24"/>
      <w:szCs w:val="24"/>
    </w:rPr>
  </w:style>
  <w:style w:type="character" w:customStyle="1" w:styleId="IndentListLevel1Char">
    <w:name w:val="Indent List Level 1 Char"/>
    <w:link w:val="IndentListLevel1"/>
    <w:rsid w:val="00FC648F"/>
    <w:rPr>
      <w:sz w:val="24"/>
      <w:szCs w:val="24"/>
    </w:rPr>
  </w:style>
  <w:style w:type="paragraph" w:customStyle="1" w:styleId="ENotesHeading1">
    <w:name w:val="ENotesHeading 1"/>
    <w:aliases w:val="Enh1"/>
    <w:basedOn w:val="Normal"/>
    <w:next w:val="Normal"/>
    <w:rsid w:val="00341BCF"/>
    <w:pPr>
      <w:spacing w:before="120" w:line="260" w:lineRule="atLeast"/>
      <w:outlineLvl w:val="1"/>
    </w:pPr>
    <w:rPr>
      <w:b/>
      <w:sz w:val="28"/>
      <w:szCs w:val="28"/>
    </w:rPr>
  </w:style>
  <w:style w:type="paragraph" w:customStyle="1" w:styleId="ENotesHeading2">
    <w:name w:val="ENotesHeading 2"/>
    <w:aliases w:val="Enh2"/>
    <w:basedOn w:val="Normal"/>
    <w:next w:val="Normal"/>
    <w:rsid w:val="00341BCF"/>
    <w:pPr>
      <w:spacing w:before="120" w:after="120" w:line="260" w:lineRule="atLeast"/>
      <w:outlineLvl w:val="2"/>
    </w:pPr>
    <w:rPr>
      <w:b/>
      <w:szCs w:val="28"/>
    </w:rPr>
  </w:style>
  <w:style w:type="paragraph" w:customStyle="1" w:styleId="Tabletext0">
    <w:name w:val="Tabletext"/>
    <w:aliases w:val="tt"/>
    <w:basedOn w:val="Normal"/>
    <w:rsid w:val="00341BCF"/>
    <w:pPr>
      <w:spacing w:before="60" w:line="240" w:lineRule="atLeast"/>
    </w:pPr>
    <w:rPr>
      <w:sz w:val="20"/>
      <w:szCs w:val="20"/>
    </w:rPr>
  </w:style>
  <w:style w:type="paragraph" w:customStyle="1" w:styleId="ItemHead">
    <w:name w:val="ItemHead"/>
    <w:aliases w:val="ih"/>
    <w:basedOn w:val="Normal"/>
    <w:next w:val="Item"/>
    <w:rsid w:val="004D5627"/>
    <w:pPr>
      <w:keepNext/>
      <w:keepLines/>
      <w:spacing w:before="220"/>
      <w:ind w:left="709" w:hanging="709"/>
    </w:pPr>
    <w:rPr>
      <w:rFonts w:ascii="Arial" w:hAnsi="Arial"/>
      <w:b/>
      <w:kern w:val="28"/>
      <w:szCs w:val="20"/>
    </w:rPr>
  </w:style>
  <w:style w:type="paragraph" w:customStyle="1" w:styleId="Item">
    <w:name w:val="Item"/>
    <w:aliases w:val="i"/>
    <w:basedOn w:val="Normal"/>
    <w:next w:val="ItemHead"/>
    <w:rsid w:val="004D5627"/>
    <w:pPr>
      <w:keepLines/>
      <w:spacing w:before="80"/>
      <w:ind w:left="709"/>
    </w:pPr>
    <w:rPr>
      <w:sz w:val="22"/>
      <w:szCs w:val="20"/>
    </w:rPr>
  </w:style>
  <w:style w:type="paragraph" w:customStyle="1" w:styleId="StyleBefore11ptAfter18pt">
    <w:name w:val="Style Before:  11 pt After:  18 pt"/>
    <w:basedOn w:val="HP"/>
    <w:rsid w:val="002537ED"/>
    <w:pPr>
      <w:spacing w:before="220" w:after="360"/>
    </w:pPr>
    <w:rPr>
      <w:szCs w:val="20"/>
    </w:rPr>
  </w:style>
  <w:style w:type="paragraph" w:customStyle="1" w:styleId="StyleLeft0cmHanging425cmBefore11ptAfter18pt">
    <w:name w:val="Style Left:  0 cm Hanging:  4.25 cm Before:  11 pt After:  18 pt"/>
    <w:basedOn w:val="HP"/>
    <w:rsid w:val="009B4F55"/>
    <w:pPr>
      <w:spacing w:before="220" w:after="360"/>
    </w:pPr>
    <w:rPr>
      <w:szCs w:val="20"/>
    </w:rPr>
  </w:style>
  <w:style w:type="paragraph" w:customStyle="1" w:styleId="StyleBefore18pt">
    <w:name w:val="Style Before:  18 pt"/>
    <w:basedOn w:val="HP"/>
    <w:rsid w:val="00875C78"/>
    <w:rPr>
      <w:szCs w:val="20"/>
    </w:rPr>
  </w:style>
  <w:style w:type="character" w:customStyle="1" w:styleId="subsectionChar">
    <w:name w:val="subsection Char"/>
    <w:aliases w:val="ss Char"/>
    <w:basedOn w:val="DefaultParagraphFont"/>
    <w:link w:val="subsection"/>
    <w:locked/>
    <w:rsid w:val="00324577"/>
    <w:rPr>
      <w:sz w:val="22"/>
      <w:szCs w:val="22"/>
    </w:rPr>
  </w:style>
  <w:style w:type="paragraph" w:customStyle="1" w:styleId="Definition0">
    <w:name w:val="Definition"/>
    <w:aliases w:val="dd"/>
    <w:basedOn w:val="Normal"/>
    <w:rsid w:val="00324577"/>
    <w:pPr>
      <w:spacing w:before="180"/>
      <w:ind w:left="1134"/>
    </w:pPr>
    <w:rPr>
      <w:sz w:val="22"/>
      <w:szCs w:val="20"/>
    </w:rPr>
  </w:style>
  <w:style w:type="paragraph" w:customStyle="1" w:styleId="SubsectionHead">
    <w:name w:val="SubsectionHead"/>
    <w:aliases w:val="ssh"/>
    <w:basedOn w:val="Normal"/>
    <w:next w:val="subsection"/>
    <w:rsid w:val="00324577"/>
    <w:pPr>
      <w:keepNext/>
      <w:keepLines/>
      <w:spacing w:before="240"/>
      <w:ind w:left="1134"/>
    </w:pPr>
    <w:rPr>
      <w:i/>
      <w:sz w:val="22"/>
      <w:szCs w:val="20"/>
    </w:rPr>
  </w:style>
  <w:style w:type="character" w:customStyle="1" w:styleId="notetextChar">
    <w:name w:val="note(text) Char"/>
    <w:aliases w:val="n Char"/>
    <w:basedOn w:val="DefaultParagraphFont"/>
    <w:link w:val="notetext"/>
    <w:locked/>
    <w:rsid w:val="00324577"/>
    <w:rPr>
      <w:sz w:val="18"/>
      <w:szCs w:val="24"/>
    </w:rPr>
  </w:style>
  <w:style w:type="paragraph" w:customStyle="1" w:styleId="BodyNum">
    <w:name w:val="BodyNum"/>
    <w:aliases w:val="b1"/>
    <w:basedOn w:val="Normal"/>
    <w:rsid w:val="00666E58"/>
    <w:pPr>
      <w:numPr>
        <w:numId w:val="66"/>
      </w:numPr>
      <w:spacing w:before="240"/>
    </w:pPr>
    <w:rPr>
      <w:szCs w:val="20"/>
    </w:rPr>
  </w:style>
  <w:style w:type="paragraph" w:customStyle="1" w:styleId="BodyPara">
    <w:name w:val="BodyPara"/>
    <w:aliases w:val="ba"/>
    <w:basedOn w:val="Normal"/>
    <w:rsid w:val="00666E58"/>
    <w:pPr>
      <w:numPr>
        <w:ilvl w:val="1"/>
        <w:numId w:val="66"/>
      </w:numPr>
      <w:tabs>
        <w:tab w:val="clear" w:pos="1440"/>
        <w:tab w:val="num" w:pos="360"/>
      </w:tabs>
      <w:spacing w:before="240"/>
      <w:ind w:left="0" w:firstLine="0"/>
    </w:pPr>
    <w:rPr>
      <w:szCs w:val="20"/>
    </w:rPr>
  </w:style>
  <w:style w:type="paragraph" w:customStyle="1" w:styleId="BodyParaBullet">
    <w:name w:val="BodyParaBullet"/>
    <w:aliases w:val="bpb"/>
    <w:basedOn w:val="Normal"/>
    <w:rsid w:val="00666E58"/>
    <w:pPr>
      <w:numPr>
        <w:ilvl w:val="2"/>
        <w:numId w:val="66"/>
      </w:numPr>
      <w:tabs>
        <w:tab w:val="clear" w:pos="1440"/>
        <w:tab w:val="num" w:pos="360"/>
        <w:tab w:val="left" w:pos="2160"/>
      </w:tabs>
      <w:spacing w:before="240"/>
      <w:ind w:left="0" w:firstLine="0"/>
    </w:pPr>
    <w:rPr>
      <w:szCs w:val="20"/>
    </w:rPr>
  </w:style>
  <w:style w:type="paragraph" w:customStyle="1" w:styleId="BodySubPara">
    <w:name w:val="BodySubPara"/>
    <w:aliases w:val="bi"/>
    <w:basedOn w:val="Normal"/>
    <w:rsid w:val="00666E58"/>
    <w:pPr>
      <w:numPr>
        <w:ilvl w:val="3"/>
        <w:numId w:val="66"/>
      </w:numPr>
      <w:tabs>
        <w:tab w:val="clear" w:pos="2160"/>
        <w:tab w:val="num" w:pos="360"/>
      </w:tabs>
      <w:spacing w:before="240"/>
      <w:ind w:left="0" w:firstLine="0"/>
    </w:pPr>
    <w:rPr>
      <w:szCs w:val="20"/>
    </w:rPr>
  </w:style>
  <w:style w:type="numbering" w:customStyle="1" w:styleId="OPCBodyList">
    <w:name w:val="OPCBodyList"/>
    <w:uiPriority w:val="99"/>
    <w:rsid w:val="00666E58"/>
    <w:pPr>
      <w:numPr>
        <w:numId w:val="66"/>
      </w:numPr>
    </w:pPr>
  </w:style>
  <w:style w:type="paragraph" w:customStyle="1" w:styleId="notepara0">
    <w:name w:val="note(para)"/>
    <w:aliases w:val="na"/>
    <w:basedOn w:val="Normal"/>
    <w:rsid w:val="00F075A6"/>
    <w:pPr>
      <w:spacing w:before="40" w:line="198" w:lineRule="exact"/>
      <w:ind w:left="2354" w:hanging="369"/>
    </w:pPr>
    <w:rPr>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1067">
      <w:bodyDiv w:val="1"/>
      <w:marLeft w:val="0"/>
      <w:marRight w:val="0"/>
      <w:marTop w:val="0"/>
      <w:marBottom w:val="0"/>
      <w:divBdr>
        <w:top w:val="none" w:sz="0" w:space="0" w:color="auto"/>
        <w:left w:val="none" w:sz="0" w:space="0" w:color="auto"/>
        <w:bottom w:val="none" w:sz="0" w:space="0" w:color="auto"/>
        <w:right w:val="none" w:sz="0" w:space="0" w:color="auto"/>
      </w:divBdr>
    </w:div>
    <w:div w:id="15352842">
      <w:bodyDiv w:val="1"/>
      <w:marLeft w:val="0"/>
      <w:marRight w:val="0"/>
      <w:marTop w:val="0"/>
      <w:marBottom w:val="0"/>
      <w:divBdr>
        <w:top w:val="none" w:sz="0" w:space="0" w:color="auto"/>
        <w:left w:val="none" w:sz="0" w:space="0" w:color="auto"/>
        <w:bottom w:val="none" w:sz="0" w:space="0" w:color="auto"/>
        <w:right w:val="none" w:sz="0" w:space="0" w:color="auto"/>
      </w:divBdr>
    </w:div>
    <w:div w:id="175925318">
      <w:bodyDiv w:val="1"/>
      <w:marLeft w:val="0"/>
      <w:marRight w:val="0"/>
      <w:marTop w:val="0"/>
      <w:marBottom w:val="0"/>
      <w:divBdr>
        <w:top w:val="none" w:sz="0" w:space="0" w:color="auto"/>
        <w:left w:val="none" w:sz="0" w:space="0" w:color="auto"/>
        <w:bottom w:val="none" w:sz="0" w:space="0" w:color="auto"/>
        <w:right w:val="none" w:sz="0" w:space="0" w:color="auto"/>
      </w:divBdr>
      <w:divsChild>
        <w:div w:id="1517963292">
          <w:marLeft w:val="0"/>
          <w:marRight w:val="0"/>
          <w:marTop w:val="0"/>
          <w:marBottom w:val="0"/>
          <w:divBdr>
            <w:top w:val="none" w:sz="0" w:space="0" w:color="auto"/>
            <w:left w:val="none" w:sz="0" w:space="0" w:color="auto"/>
            <w:bottom w:val="none" w:sz="0" w:space="0" w:color="auto"/>
            <w:right w:val="none" w:sz="0" w:space="0" w:color="auto"/>
          </w:divBdr>
          <w:divsChild>
            <w:div w:id="518201252">
              <w:marLeft w:val="0"/>
              <w:marRight w:val="0"/>
              <w:marTop w:val="0"/>
              <w:marBottom w:val="0"/>
              <w:divBdr>
                <w:top w:val="none" w:sz="0" w:space="0" w:color="auto"/>
                <w:left w:val="none" w:sz="0" w:space="0" w:color="auto"/>
                <w:bottom w:val="none" w:sz="0" w:space="0" w:color="auto"/>
                <w:right w:val="none" w:sz="0" w:space="0" w:color="auto"/>
              </w:divBdr>
              <w:divsChild>
                <w:div w:id="1755976459">
                  <w:marLeft w:val="0"/>
                  <w:marRight w:val="0"/>
                  <w:marTop w:val="0"/>
                  <w:marBottom w:val="0"/>
                  <w:divBdr>
                    <w:top w:val="none" w:sz="0" w:space="0" w:color="auto"/>
                    <w:left w:val="none" w:sz="0" w:space="0" w:color="auto"/>
                    <w:bottom w:val="none" w:sz="0" w:space="0" w:color="auto"/>
                    <w:right w:val="none" w:sz="0" w:space="0" w:color="auto"/>
                  </w:divBdr>
                  <w:divsChild>
                    <w:div w:id="557669485">
                      <w:marLeft w:val="0"/>
                      <w:marRight w:val="0"/>
                      <w:marTop w:val="0"/>
                      <w:marBottom w:val="0"/>
                      <w:divBdr>
                        <w:top w:val="none" w:sz="0" w:space="0" w:color="auto"/>
                        <w:left w:val="none" w:sz="0" w:space="0" w:color="auto"/>
                        <w:bottom w:val="none" w:sz="0" w:space="0" w:color="auto"/>
                        <w:right w:val="none" w:sz="0" w:space="0" w:color="auto"/>
                      </w:divBdr>
                      <w:divsChild>
                        <w:div w:id="1863857507">
                          <w:marLeft w:val="0"/>
                          <w:marRight w:val="0"/>
                          <w:marTop w:val="0"/>
                          <w:marBottom w:val="0"/>
                          <w:divBdr>
                            <w:top w:val="single" w:sz="6" w:space="0" w:color="828282"/>
                            <w:left w:val="single" w:sz="6" w:space="0" w:color="828282"/>
                            <w:bottom w:val="single" w:sz="6" w:space="0" w:color="828282"/>
                            <w:right w:val="single" w:sz="6" w:space="0" w:color="828282"/>
                          </w:divBdr>
                          <w:divsChild>
                            <w:div w:id="510489311">
                              <w:marLeft w:val="0"/>
                              <w:marRight w:val="0"/>
                              <w:marTop w:val="0"/>
                              <w:marBottom w:val="0"/>
                              <w:divBdr>
                                <w:top w:val="none" w:sz="0" w:space="0" w:color="auto"/>
                                <w:left w:val="none" w:sz="0" w:space="0" w:color="auto"/>
                                <w:bottom w:val="none" w:sz="0" w:space="0" w:color="auto"/>
                                <w:right w:val="none" w:sz="0" w:space="0" w:color="auto"/>
                              </w:divBdr>
                              <w:divsChild>
                                <w:div w:id="2092967889">
                                  <w:marLeft w:val="0"/>
                                  <w:marRight w:val="0"/>
                                  <w:marTop w:val="0"/>
                                  <w:marBottom w:val="0"/>
                                  <w:divBdr>
                                    <w:top w:val="none" w:sz="0" w:space="0" w:color="auto"/>
                                    <w:left w:val="none" w:sz="0" w:space="0" w:color="auto"/>
                                    <w:bottom w:val="none" w:sz="0" w:space="0" w:color="auto"/>
                                    <w:right w:val="none" w:sz="0" w:space="0" w:color="auto"/>
                                  </w:divBdr>
                                  <w:divsChild>
                                    <w:div w:id="29957683">
                                      <w:marLeft w:val="0"/>
                                      <w:marRight w:val="0"/>
                                      <w:marTop w:val="0"/>
                                      <w:marBottom w:val="0"/>
                                      <w:divBdr>
                                        <w:top w:val="none" w:sz="0" w:space="0" w:color="auto"/>
                                        <w:left w:val="none" w:sz="0" w:space="0" w:color="auto"/>
                                        <w:bottom w:val="none" w:sz="0" w:space="0" w:color="auto"/>
                                        <w:right w:val="none" w:sz="0" w:space="0" w:color="auto"/>
                                      </w:divBdr>
                                      <w:divsChild>
                                        <w:div w:id="838546125">
                                          <w:marLeft w:val="0"/>
                                          <w:marRight w:val="0"/>
                                          <w:marTop w:val="0"/>
                                          <w:marBottom w:val="0"/>
                                          <w:divBdr>
                                            <w:top w:val="none" w:sz="0" w:space="0" w:color="auto"/>
                                            <w:left w:val="none" w:sz="0" w:space="0" w:color="auto"/>
                                            <w:bottom w:val="none" w:sz="0" w:space="0" w:color="auto"/>
                                            <w:right w:val="none" w:sz="0" w:space="0" w:color="auto"/>
                                          </w:divBdr>
                                          <w:divsChild>
                                            <w:div w:id="351878740">
                                              <w:marLeft w:val="0"/>
                                              <w:marRight w:val="0"/>
                                              <w:marTop w:val="0"/>
                                              <w:marBottom w:val="0"/>
                                              <w:divBdr>
                                                <w:top w:val="none" w:sz="0" w:space="0" w:color="auto"/>
                                                <w:left w:val="none" w:sz="0" w:space="0" w:color="auto"/>
                                                <w:bottom w:val="none" w:sz="0" w:space="0" w:color="auto"/>
                                                <w:right w:val="none" w:sz="0" w:space="0" w:color="auto"/>
                                              </w:divBdr>
                                              <w:divsChild>
                                                <w:div w:id="138020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503903">
      <w:bodyDiv w:val="1"/>
      <w:marLeft w:val="0"/>
      <w:marRight w:val="0"/>
      <w:marTop w:val="0"/>
      <w:marBottom w:val="0"/>
      <w:divBdr>
        <w:top w:val="none" w:sz="0" w:space="0" w:color="auto"/>
        <w:left w:val="none" w:sz="0" w:space="0" w:color="auto"/>
        <w:bottom w:val="none" w:sz="0" w:space="0" w:color="auto"/>
        <w:right w:val="none" w:sz="0" w:space="0" w:color="auto"/>
      </w:divBdr>
    </w:div>
    <w:div w:id="205332580">
      <w:bodyDiv w:val="1"/>
      <w:marLeft w:val="0"/>
      <w:marRight w:val="0"/>
      <w:marTop w:val="0"/>
      <w:marBottom w:val="0"/>
      <w:divBdr>
        <w:top w:val="none" w:sz="0" w:space="0" w:color="auto"/>
        <w:left w:val="none" w:sz="0" w:space="0" w:color="auto"/>
        <w:bottom w:val="none" w:sz="0" w:space="0" w:color="auto"/>
        <w:right w:val="none" w:sz="0" w:space="0" w:color="auto"/>
      </w:divBdr>
    </w:div>
    <w:div w:id="205528343">
      <w:bodyDiv w:val="1"/>
      <w:marLeft w:val="0"/>
      <w:marRight w:val="0"/>
      <w:marTop w:val="0"/>
      <w:marBottom w:val="0"/>
      <w:divBdr>
        <w:top w:val="none" w:sz="0" w:space="0" w:color="auto"/>
        <w:left w:val="none" w:sz="0" w:space="0" w:color="auto"/>
        <w:bottom w:val="none" w:sz="0" w:space="0" w:color="auto"/>
        <w:right w:val="none" w:sz="0" w:space="0" w:color="auto"/>
      </w:divBdr>
    </w:div>
    <w:div w:id="224803731">
      <w:bodyDiv w:val="1"/>
      <w:marLeft w:val="0"/>
      <w:marRight w:val="0"/>
      <w:marTop w:val="0"/>
      <w:marBottom w:val="0"/>
      <w:divBdr>
        <w:top w:val="none" w:sz="0" w:space="0" w:color="auto"/>
        <w:left w:val="none" w:sz="0" w:space="0" w:color="auto"/>
        <w:bottom w:val="none" w:sz="0" w:space="0" w:color="auto"/>
        <w:right w:val="none" w:sz="0" w:space="0" w:color="auto"/>
      </w:divBdr>
    </w:div>
    <w:div w:id="244267586">
      <w:bodyDiv w:val="1"/>
      <w:marLeft w:val="0"/>
      <w:marRight w:val="0"/>
      <w:marTop w:val="0"/>
      <w:marBottom w:val="0"/>
      <w:divBdr>
        <w:top w:val="none" w:sz="0" w:space="0" w:color="auto"/>
        <w:left w:val="none" w:sz="0" w:space="0" w:color="auto"/>
        <w:bottom w:val="none" w:sz="0" w:space="0" w:color="auto"/>
        <w:right w:val="none" w:sz="0" w:space="0" w:color="auto"/>
      </w:divBdr>
    </w:div>
    <w:div w:id="341200652">
      <w:bodyDiv w:val="1"/>
      <w:marLeft w:val="0"/>
      <w:marRight w:val="0"/>
      <w:marTop w:val="0"/>
      <w:marBottom w:val="0"/>
      <w:divBdr>
        <w:top w:val="none" w:sz="0" w:space="0" w:color="auto"/>
        <w:left w:val="none" w:sz="0" w:space="0" w:color="auto"/>
        <w:bottom w:val="none" w:sz="0" w:space="0" w:color="auto"/>
        <w:right w:val="none" w:sz="0" w:space="0" w:color="auto"/>
      </w:divBdr>
    </w:div>
    <w:div w:id="387533848">
      <w:bodyDiv w:val="1"/>
      <w:marLeft w:val="0"/>
      <w:marRight w:val="0"/>
      <w:marTop w:val="0"/>
      <w:marBottom w:val="0"/>
      <w:divBdr>
        <w:top w:val="none" w:sz="0" w:space="0" w:color="auto"/>
        <w:left w:val="none" w:sz="0" w:space="0" w:color="auto"/>
        <w:bottom w:val="none" w:sz="0" w:space="0" w:color="auto"/>
        <w:right w:val="none" w:sz="0" w:space="0" w:color="auto"/>
      </w:divBdr>
    </w:div>
    <w:div w:id="405223492">
      <w:bodyDiv w:val="1"/>
      <w:marLeft w:val="0"/>
      <w:marRight w:val="0"/>
      <w:marTop w:val="0"/>
      <w:marBottom w:val="0"/>
      <w:divBdr>
        <w:top w:val="none" w:sz="0" w:space="0" w:color="auto"/>
        <w:left w:val="none" w:sz="0" w:space="0" w:color="auto"/>
        <w:bottom w:val="none" w:sz="0" w:space="0" w:color="auto"/>
        <w:right w:val="none" w:sz="0" w:space="0" w:color="auto"/>
      </w:divBdr>
    </w:div>
    <w:div w:id="409087845">
      <w:bodyDiv w:val="1"/>
      <w:marLeft w:val="0"/>
      <w:marRight w:val="0"/>
      <w:marTop w:val="0"/>
      <w:marBottom w:val="0"/>
      <w:divBdr>
        <w:top w:val="none" w:sz="0" w:space="0" w:color="auto"/>
        <w:left w:val="none" w:sz="0" w:space="0" w:color="auto"/>
        <w:bottom w:val="none" w:sz="0" w:space="0" w:color="auto"/>
        <w:right w:val="none" w:sz="0" w:space="0" w:color="auto"/>
      </w:divBdr>
    </w:div>
    <w:div w:id="460923275">
      <w:bodyDiv w:val="1"/>
      <w:marLeft w:val="0"/>
      <w:marRight w:val="0"/>
      <w:marTop w:val="0"/>
      <w:marBottom w:val="0"/>
      <w:divBdr>
        <w:top w:val="none" w:sz="0" w:space="0" w:color="auto"/>
        <w:left w:val="none" w:sz="0" w:space="0" w:color="auto"/>
        <w:bottom w:val="none" w:sz="0" w:space="0" w:color="auto"/>
        <w:right w:val="none" w:sz="0" w:space="0" w:color="auto"/>
      </w:divBdr>
    </w:div>
    <w:div w:id="469252470">
      <w:bodyDiv w:val="1"/>
      <w:marLeft w:val="0"/>
      <w:marRight w:val="0"/>
      <w:marTop w:val="0"/>
      <w:marBottom w:val="0"/>
      <w:divBdr>
        <w:top w:val="none" w:sz="0" w:space="0" w:color="auto"/>
        <w:left w:val="none" w:sz="0" w:space="0" w:color="auto"/>
        <w:bottom w:val="none" w:sz="0" w:space="0" w:color="auto"/>
        <w:right w:val="none" w:sz="0" w:space="0" w:color="auto"/>
      </w:divBdr>
    </w:div>
    <w:div w:id="475612027">
      <w:bodyDiv w:val="1"/>
      <w:marLeft w:val="0"/>
      <w:marRight w:val="0"/>
      <w:marTop w:val="0"/>
      <w:marBottom w:val="0"/>
      <w:divBdr>
        <w:top w:val="none" w:sz="0" w:space="0" w:color="auto"/>
        <w:left w:val="none" w:sz="0" w:space="0" w:color="auto"/>
        <w:bottom w:val="none" w:sz="0" w:space="0" w:color="auto"/>
        <w:right w:val="none" w:sz="0" w:space="0" w:color="auto"/>
      </w:divBdr>
    </w:div>
    <w:div w:id="487018148">
      <w:bodyDiv w:val="1"/>
      <w:marLeft w:val="0"/>
      <w:marRight w:val="0"/>
      <w:marTop w:val="0"/>
      <w:marBottom w:val="0"/>
      <w:divBdr>
        <w:top w:val="none" w:sz="0" w:space="0" w:color="auto"/>
        <w:left w:val="none" w:sz="0" w:space="0" w:color="auto"/>
        <w:bottom w:val="none" w:sz="0" w:space="0" w:color="auto"/>
        <w:right w:val="none" w:sz="0" w:space="0" w:color="auto"/>
      </w:divBdr>
    </w:div>
    <w:div w:id="548959049">
      <w:bodyDiv w:val="1"/>
      <w:marLeft w:val="0"/>
      <w:marRight w:val="0"/>
      <w:marTop w:val="0"/>
      <w:marBottom w:val="0"/>
      <w:divBdr>
        <w:top w:val="none" w:sz="0" w:space="0" w:color="auto"/>
        <w:left w:val="none" w:sz="0" w:space="0" w:color="auto"/>
        <w:bottom w:val="none" w:sz="0" w:space="0" w:color="auto"/>
        <w:right w:val="none" w:sz="0" w:space="0" w:color="auto"/>
      </w:divBdr>
    </w:div>
    <w:div w:id="580456898">
      <w:bodyDiv w:val="1"/>
      <w:marLeft w:val="0"/>
      <w:marRight w:val="0"/>
      <w:marTop w:val="0"/>
      <w:marBottom w:val="0"/>
      <w:divBdr>
        <w:top w:val="none" w:sz="0" w:space="0" w:color="auto"/>
        <w:left w:val="none" w:sz="0" w:space="0" w:color="auto"/>
        <w:bottom w:val="none" w:sz="0" w:space="0" w:color="auto"/>
        <w:right w:val="none" w:sz="0" w:space="0" w:color="auto"/>
      </w:divBdr>
    </w:div>
    <w:div w:id="631324662">
      <w:bodyDiv w:val="1"/>
      <w:marLeft w:val="0"/>
      <w:marRight w:val="0"/>
      <w:marTop w:val="0"/>
      <w:marBottom w:val="0"/>
      <w:divBdr>
        <w:top w:val="none" w:sz="0" w:space="0" w:color="auto"/>
        <w:left w:val="none" w:sz="0" w:space="0" w:color="auto"/>
        <w:bottom w:val="none" w:sz="0" w:space="0" w:color="auto"/>
        <w:right w:val="none" w:sz="0" w:space="0" w:color="auto"/>
      </w:divBdr>
    </w:div>
    <w:div w:id="635330494">
      <w:bodyDiv w:val="1"/>
      <w:marLeft w:val="0"/>
      <w:marRight w:val="0"/>
      <w:marTop w:val="0"/>
      <w:marBottom w:val="0"/>
      <w:divBdr>
        <w:top w:val="none" w:sz="0" w:space="0" w:color="auto"/>
        <w:left w:val="none" w:sz="0" w:space="0" w:color="auto"/>
        <w:bottom w:val="none" w:sz="0" w:space="0" w:color="auto"/>
        <w:right w:val="none" w:sz="0" w:space="0" w:color="auto"/>
      </w:divBdr>
    </w:div>
    <w:div w:id="663360949">
      <w:bodyDiv w:val="1"/>
      <w:marLeft w:val="0"/>
      <w:marRight w:val="0"/>
      <w:marTop w:val="0"/>
      <w:marBottom w:val="0"/>
      <w:divBdr>
        <w:top w:val="none" w:sz="0" w:space="0" w:color="auto"/>
        <w:left w:val="none" w:sz="0" w:space="0" w:color="auto"/>
        <w:bottom w:val="none" w:sz="0" w:space="0" w:color="auto"/>
        <w:right w:val="none" w:sz="0" w:space="0" w:color="auto"/>
      </w:divBdr>
      <w:divsChild>
        <w:div w:id="1283685426">
          <w:marLeft w:val="0"/>
          <w:marRight w:val="0"/>
          <w:marTop w:val="0"/>
          <w:marBottom w:val="0"/>
          <w:divBdr>
            <w:top w:val="none" w:sz="0" w:space="0" w:color="auto"/>
            <w:left w:val="none" w:sz="0" w:space="0" w:color="auto"/>
            <w:bottom w:val="none" w:sz="0" w:space="0" w:color="auto"/>
            <w:right w:val="none" w:sz="0" w:space="0" w:color="auto"/>
          </w:divBdr>
          <w:divsChild>
            <w:div w:id="2100254885">
              <w:marLeft w:val="0"/>
              <w:marRight w:val="0"/>
              <w:marTop w:val="0"/>
              <w:marBottom w:val="0"/>
              <w:divBdr>
                <w:top w:val="none" w:sz="0" w:space="0" w:color="auto"/>
                <w:left w:val="none" w:sz="0" w:space="0" w:color="auto"/>
                <w:bottom w:val="none" w:sz="0" w:space="0" w:color="auto"/>
                <w:right w:val="none" w:sz="0" w:space="0" w:color="auto"/>
              </w:divBdr>
              <w:divsChild>
                <w:div w:id="870605500">
                  <w:marLeft w:val="0"/>
                  <w:marRight w:val="0"/>
                  <w:marTop w:val="0"/>
                  <w:marBottom w:val="0"/>
                  <w:divBdr>
                    <w:top w:val="none" w:sz="0" w:space="0" w:color="auto"/>
                    <w:left w:val="none" w:sz="0" w:space="0" w:color="auto"/>
                    <w:bottom w:val="none" w:sz="0" w:space="0" w:color="auto"/>
                    <w:right w:val="none" w:sz="0" w:space="0" w:color="auto"/>
                  </w:divBdr>
                  <w:divsChild>
                    <w:div w:id="1578397311">
                      <w:marLeft w:val="0"/>
                      <w:marRight w:val="0"/>
                      <w:marTop w:val="0"/>
                      <w:marBottom w:val="0"/>
                      <w:divBdr>
                        <w:top w:val="none" w:sz="0" w:space="0" w:color="auto"/>
                        <w:left w:val="none" w:sz="0" w:space="0" w:color="auto"/>
                        <w:bottom w:val="none" w:sz="0" w:space="0" w:color="auto"/>
                        <w:right w:val="none" w:sz="0" w:space="0" w:color="auto"/>
                      </w:divBdr>
                      <w:divsChild>
                        <w:div w:id="1313023628">
                          <w:marLeft w:val="0"/>
                          <w:marRight w:val="0"/>
                          <w:marTop w:val="0"/>
                          <w:marBottom w:val="0"/>
                          <w:divBdr>
                            <w:top w:val="none" w:sz="0" w:space="0" w:color="auto"/>
                            <w:left w:val="none" w:sz="0" w:space="0" w:color="auto"/>
                            <w:bottom w:val="none" w:sz="0" w:space="0" w:color="auto"/>
                            <w:right w:val="none" w:sz="0" w:space="0" w:color="auto"/>
                          </w:divBdr>
                          <w:divsChild>
                            <w:div w:id="2073888497">
                              <w:marLeft w:val="0"/>
                              <w:marRight w:val="0"/>
                              <w:marTop w:val="0"/>
                              <w:marBottom w:val="0"/>
                              <w:divBdr>
                                <w:top w:val="none" w:sz="0" w:space="0" w:color="auto"/>
                                <w:left w:val="none" w:sz="0" w:space="0" w:color="auto"/>
                                <w:bottom w:val="none" w:sz="0" w:space="0" w:color="auto"/>
                                <w:right w:val="none" w:sz="0" w:space="0" w:color="auto"/>
                              </w:divBdr>
                              <w:divsChild>
                                <w:div w:id="780337849">
                                  <w:marLeft w:val="0"/>
                                  <w:marRight w:val="0"/>
                                  <w:marTop w:val="0"/>
                                  <w:marBottom w:val="0"/>
                                  <w:divBdr>
                                    <w:top w:val="none" w:sz="0" w:space="0" w:color="auto"/>
                                    <w:left w:val="none" w:sz="0" w:space="0" w:color="auto"/>
                                    <w:bottom w:val="none" w:sz="0" w:space="0" w:color="auto"/>
                                    <w:right w:val="none" w:sz="0" w:space="0" w:color="auto"/>
                                  </w:divBdr>
                                  <w:divsChild>
                                    <w:div w:id="510484565">
                                      <w:marLeft w:val="0"/>
                                      <w:marRight w:val="0"/>
                                      <w:marTop w:val="0"/>
                                      <w:marBottom w:val="0"/>
                                      <w:divBdr>
                                        <w:top w:val="none" w:sz="0" w:space="0" w:color="auto"/>
                                        <w:left w:val="none" w:sz="0" w:space="0" w:color="auto"/>
                                        <w:bottom w:val="none" w:sz="0" w:space="0" w:color="auto"/>
                                        <w:right w:val="none" w:sz="0" w:space="0" w:color="auto"/>
                                      </w:divBdr>
                                      <w:divsChild>
                                        <w:div w:id="1925719674">
                                          <w:marLeft w:val="0"/>
                                          <w:marRight w:val="0"/>
                                          <w:marTop w:val="0"/>
                                          <w:marBottom w:val="0"/>
                                          <w:divBdr>
                                            <w:top w:val="none" w:sz="0" w:space="0" w:color="auto"/>
                                            <w:left w:val="none" w:sz="0" w:space="0" w:color="auto"/>
                                            <w:bottom w:val="none" w:sz="0" w:space="0" w:color="auto"/>
                                            <w:right w:val="none" w:sz="0" w:space="0" w:color="auto"/>
                                          </w:divBdr>
                                          <w:divsChild>
                                            <w:div w:id="1582833476">
                                              <w:marLeft w:val="0"/>
                                              <w:marRight w:val="0"/>
                                              <w:marTop w:val="0"/>
                                              <w:marBottom w:val="0"/>
                                              <w:divBdr>
                                                <w:top w:val="none" w:sz="0" w:space="0" w:color="auto"/>
                                                <w:left w:val="none" w:sz="0" w:space="0" w:color="auto"/>
                                                <w:bottom w:val="none" w:sz="0" w:space="0" w:color="auto"/>
                                                <w:right w:val="none" w:sz="0" w:space="0" w:color="auto"/>
                                              </w:divBdr>
                                              <w:divsChild>
                                                <w:div w:id="733700262">
                                                  <w:marLeft w:val="0"/>
                                                  <w:marRight w:val="0"/>
                                                  <w:marTop w:val="0"/>
                                                  <w:marBottom w:val="0"/>
                                                  <w:divBdr>
                                                    <w:top w:val="none" w:sz="0" w:space="0" w:color="auto"/>
                                                    <w:left w:val="none" w:sz="0" w:space="0" w:color="auto"/>
                                                    <w:bottom w:val="none" w:sz="0" w:space="0" w:color="auto"/>
                                                    <w:right w:val="none" w:sz="0" w:space="0" w:color="auto"/>
                                                  </w:divBdr>
                                                  <w:divsChild>
                                                    <w:div w:id="271019364">
                                                      <w:marLeft w:val="0"/>
                                                      <w:marRight w:val="0"/>
                                                      <w:marTop w:val="0"/>
                                                      <w:marBottom w:val="0"/>
                                                      <w:divBdr>
                                                        <w:top w:val="none" w:sz="0" w:space="0" w:color="auto"/>
                                                        <w:left w:val="none" w:sz="0" w:space="0" w:color="auto"/>
                                                        <w:bottom w:val="none" w:sz="0" w:space="0" w:color="auto"/>
                                                        <w:right w:val="none" w:sz="0" w:space="0" w:color="auto"/>
                                                      </w:divBdr>
                                                      <w:divsChild>
                                                        <w:div w:id="135248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48422856">
      <w:bodyDiv w:val="1"/>
      <w:marLeft w:val="0"/>
      <w:marRight w:val="0"/>
      <w:marTop w:val="0"/>
      <w:marBottom w:val="0"/>
      <w:divBdr>
        <w:top w:val="none" w:sz="0" w:space="0" w:color="auto"/>
        <w:left w:val="none" w:sz="0" w:space="0" w:color="auto"/>
        <w:bottom w:val="none" w:sz="0" w:space="0" w:color="auto"/>
        <w:right w:val="none" w:sz="0" w:space="0" w:color="auto"/>
      </w:divBdr>
    </w:div>
    <w:div w:id="758255594">
      <w:bodyDiv w:val="1"/>
      <w:marLeft w:val="0"/>
      <w:marRight w:val="0"/>
      <w:marTop w:val="0"/>
      <w:marBottom w:val="0"/>
      <w:divBdr>
        <w:top w:val="none" w:sz="0" w:space="0" w:color="auto"/>
        <w:left w:val="none" w:sz="0" w:space="0" w:color="auto"/>
        <w:bottom w:val="none" w:sz="0" w:space="0" w:color="auto"/>
        <w:right w:val="none" w:sz="0" w:space="0" w:color="auto"/>
      </w:divBdr>
    </w:div>
    <w:div w:id="759836962">
      <w:bodyDiv w:val="1"/>
      <w:marLeft w:val="0"/>
      <w:marRight w:val="0"/>
      <w:marTop w:val="0"/>
      <w:marBottom w:val="0"/>
      <w:divBdr>
        <w:top w:val="none" w:sz="0" w:space="0" w:color="auto"/>
        <w:left w:val="none" w:sz="0" w:space="0" w:color="auto"/>
        <w:bottom w:val="none" w:sz="0" w:space="0" w:color="auto"/>
        <w:right w:val="none" w:sz="0" w:space="0" w:color="auto"/>
      </w:divBdr>
    </w:div>
    <w:div w:id="782579678">
      <w:bodyDiv w:val="1"/>
      <w:marLeft w:val="0"/>
      <w:marRight w:val="0"/>
      <w:marTop w:val="0"/>
      <w:marBottom w:val="0"/>
      <w:divBdr>
        <w:top w:val="none" w:sz="0" w:space="0" w:color="auto"/>
        <w:left w:val="none" w:sz="0" w:space="0" w:color="auto"/>
        <w:bottom w:val="none" w:sz="0" w:space="0" w:color="auto"/>
        <w:right w:val="none" w:sz="0" w:space="0" w:color="auto"/>
      </w:divBdr>
    </w:div>
    <w:div w:id="922834872">
      <w:bodyDiv w:val="1"/>
      <w:marLeft w:val="0"/>
      <w:marRight w:val="0"/>
      <w:marTop w:val="0"/>
      <w:marBottom w:val="0"/>
      <w:divBdr>
        <w:top w:val="none" w:sz="0" w:space="0" w:color="auto"/>
        <w:left w:val="none" w:sz="0" w:space="0" w:color="auto"/>
        <w:bottom w:val="none" w:sz="0" w:space="0" w:color="auto"/>
        <w:right w:val="none" w:sz="0" w:space="0" w:color="auto"/>
      </w:divBdr>
    </w:div>
    <w:div w:id="985357318">
      <w:bodyDiv w:val="1"/>
      <w:marLeft w:val="0"/>
      <w:marRight w:val="0"/>
      <w:marTop w:val="0"/>
      <w:marBottom w:val="0"/>
      <w:divBdr>
        <w:top w:val="none" w:sz="0" w:space="0" w:color="auto"/>
        <w:left w:val="none" w:sz="0" w:space="0" w:color="auto"/>
        <w:bottom w:val="none" w:sz="0" w:space="0" w:color="auto"/>
        <w:right w:val="none" w:sz="0" w:space="0" w:color="auto"/>
      </w:divBdr>
    </w:div>
    <w:div w:id="1019814383">
      <w:bodyDiv w:val="1"/>
      <w:marLeft w:val="0"/>
      <w:marRight w:val="0"/>
      <w:marTop w:val="0"/>
      <w:marBottom w:val="0"/>
      <w:divBdr>
        <w:top w:val="none" w:sz="0" w:space="0" w:color="auto"/>
        <w:left w:val="none" w:sz="0" w:space="0" w:color="auto"/>
        <w:bottom w:val="none" w:sz="0" w:space="0" w:color="auto"/>
        <w:right w:val="none" w:sz="0" w:space="0" w:color="auto"/>
      </w:divBdr>
    </w:div>
    <w:div w:id="1179003410">
      <w:bodyDiv w:val="1"/>
      <w:marLeft w:val="0"/>
      <w:marRight w:val="0"/>
      <w:marTop w:val="0"/>
      <w:marBottom w:val="0"/>
      <w:divBdr>
        <w:top w:val="none" w:sz="0" w:space="0" w:color="auto"/>
        <w:left w:val="none" w:sz="0" w:space="0" w:color="auto"/>
        <w:bottom w:val="none" w:sz="0" w:space="0" w:color="auto"/>
        <w:right w:val="none" w:sz="0" w:space="0" w:color="auto"/>
      </w:divBdr>
    </w:div>
    <w:div w:id="1203321858">
      <w:bodyDiv w:val="1"/>
      <w:marLeft w:val="0"/>
      <w:marRight w:val="0"/>
      <w:marTop w:val="0"/>
      <w:marBottom w:val="0"/>
      <w:divBdr>
        <w:top w:val="none" w:sz="0" w:space="0" w:color="auto"/>
        <w:left w:val="none" w:sz="0" w:space="0" w:color="auto"/>
        <w:bottom w:val="none" w:sz="0" w:space="0" w:color="auto"/>
        <w:right w:val="none" w:sz="0" w:space="0" w:color="auto"/>
      </w:divBdr>
      <w:divsChild>
        <w:div w:id="863791663">
          <w:marLeft w:val="0"/>
          <w:marRight w:val="0"/>
          <w:marTop w:val="0"/>
          <w:marBottom w:val="0"/>
          <w:divBdr>
            <w:top w:val="none" w:sz="0" w:space="0" w:color="auto"/>
            <w:left w:val="none" w:sz="0" w:space="0" w:color="auto"/>
            <w:bottom w:val="none" w:sz="0" w:space="0" w:color="auto"/>
            <w:right w:val="none" w:sz="0" w:space="0" w:color="auto"/>
          </w:divBdr>
          <w:divsChild>
            <w:div w:id="1738550059">
              <w:marLeft w:val="0"/>
              <w:marRight w:val="0"/>
              <w:marTop w:val="0"/>
              <w:marBottom w:val="0"/>
              <w:divBdr>
                <w:top w:val="none" w:sz="0" w:space="0" w:color="auto"/>
                <w:left w:val="none" w:sz="0" w:space="0" w:color="auto"/>
                <w:bottom w:val="none" w:sz="0" w:space="0" w:color="auto"/>
                <w:right w:val="none" w:sz="0" w:space="0" w:color="auto"/>
              </w:divBdr>
              <w:divsChild>
                <w:div w:id="712534403">
                  <w:marLeft w:val="0"/>
                  <w:marRight w:val="0"/>
                  <w:marTop w:val="0"/>
                  <w:marBottom w:val="0"/>
                  <w:divBdr>
                    <w:top w:val="none" w:sz="0" w:space="0" w:color="auto"/>
                    <w:left w:val="none" w:sz="0" w:space="0" w:color="auto"/>
                    <w:bottom w:val="none" w:sz="0" w:space="0" w:color="auto"/>
                    <w:right w:val="none" w:sz="0" w:space="0" w:color="auto"/>
                  </w:divBdr>
                  <w:divsChild>
                    <w:div w:id="1182010880">
                      <w:marLeft w:val="0"/>
                      <w:marRight w:val="0"/>
                      <w:marTop w:val="0"/>
                      <w:marBottom w:val="0"/>
                      <w:divBdr>
                        <w:top w:val="none" w:sz="0" w:space="0" w:color="auto"/>
                        <w:left w:val="none" w:sz="0" w:space="0" w:color="auto"/>
                        <w:bottom w:val="none" w:sz="0" w:space="0" w:color="auto"/>
                        <w:right w:val="none" w:sz="0" w:space="0" w:color="auto"/>
                      </w:divBdr>
                      <w:divsChild>
                        <w:div w:id="1840077559">
                          <w:marLeft w:val="0"/>
                          <w:marRight w:val="0"/>
                          <w:marTop w:val="0"/>
                          <w:marBottom w:val="0"/>
                          <w:divBdr>
                            <w:top w:val="none" w:sz="0" w:space="0" w:color="auto"/>
                            <w:left w:val="none" w:sz="0" w:space="0" w:color="auto"/>
                            <w:bottom w:val="none" w:sz="0" w:space="0" w:color="auto"/>
                            <w:right w:val="none" w:sz="0" w:space="0" w:color="auto"/>
                          </w:divBdr>
                          <w:divsChild>
                            <w:div w:id="486440288">
                              <w:marLeft w:val="0"/>
                              <w:marRight w:val="0"/>
                              <w:marTop w:val="0"/>
                              <w:marBottom w:val="0"/>
                              <w:divBdr>
                                <w:top w:val="none" w:sz="0" w:space="0" w:color="auto"/>
                                <w:left w:val="none" w:sz="0" w:space="0" w:color="auto"/>
                                <w:bottom w:val="none" w:sz="0" w:space="0" w:color="auto"/>
                                <w:right w:val="none" w:sz="0" w:space="0" w:color="auto"/>
                              </w:divBdr>
                              <w:divsChild>
                                <w:div w:id="2036421775">
                                  <w:marLeft w:val="0"/>
                                  <w:marRight w:val="0"/>
                                  <w:marTop w:val="0"/>
                                  <w:marBottom w:val="0"/>
                                  <w:divBdr>
                                    <w:top w:val="none" w:sz="0" w:space="0" w:color="auto"/>
                                    <w:left w:val="none" w:sz="0" w:space="0" w:color="auto"/>
                                    <w:bottom w:val="none" w:sz="0" w:space="0" w:color="auto"/>
                                    <w:right w:val="none" w:sz="0" w:space="0" w:color="auto"/>
                                  </w:divBdr>
                                  <w:divsChild>
                                    <w:div w:id="1503399426">
                                      <w:marLeft w:val="0"/>
                                      <w:marRight w:val="0"/>
                                      <w:marTop w:val="0"/>
                                      <w:marBottom w:val="0"/>
                                      <w:divBdr>
                                        <w:top w:val="none" w:sz="0" w:space="0" w:color="auto"/>
                                        <w:left w:val="none" w:sz="0" w:space="0" w:color="auto"/>
                                        <w:bottom w:val="none" w:sz="0" w:space="0" w:color="auto"/>
                                        <w:right w:val="none" w:sz="0" w:space="0" w:color="auto"/>
                                      </w:divBdr>
                                      <w:divsChild>
                                        <w:div w:id="1354458435">
                                          <w:marLeft w:val="0"/>
                                          <w:marRight w:val="0"/>
                                          <w:marTop w:val="0"/>
                                          <w:marBottom w:val="0"/>
                                          <w:divBdr>
                                            <w:top w:val="none" w:sz="0" w:space="0" w:color="auto"/>
                                            <w:left w:val="none" w:sz="0" w:space="0" w:color="auto"/>
                                            <w:bottom w:val="none" w:sz="0" w:space="0" w:color="auto"/>
                                            <w:right w:val="none" w:sz="0" w:space="0" w:color="auto"/>
                                          </w:divBdr>
                                          <w:divsChild>
                                            <w:div w:id="1784111450">
                                              <w:marLeft w:val="0"/>
                                              <w:marRight w:val="0"/>
                                              <w:marTop w:val="0"/>
                                              <w:marBottom w:val="0"/>
                                              <w:divBdr>
                                                <w:top w:val="none" w:sz="0" w:space="0" w:color="auto"/>
                                                <w:left w:val="none" w:sz="0" w:space="0" w:color="auto"/>
                                                <w:bottom w:val="none" w:sz="0" w:space="0" w:color="auto"/>
                                                <w:right w:val="none" w:sz="0" w:space="0" w:color="auto"/>
                                              </w:divBdr>
                                              <w:divsChild>
                                                <w:div w:id="1395471923">
                                                  <w:marLeft w:val="0"/>
                                                  <w:marRight w:val="0"/>
                                                  <w:marTop w:val="0"/>
                                                  <w:marBottom w:val="0"/>
                                                  <w:divBdr>
                                                    <w:top w:val="none" w:sz="0" w:space="0" w:color="auto"/>
                                                    <w:left w:val="none" w:sz="0" w:space="0" w:color="auto"/>
                                                    <w:bottom w:val="none" w:sz="0" w:space="0" w:color="auto"/>
                                                    <w:right w:val="none" w:sz="0" w:space="0" w:color="auto"/>
                                                  </w:divBdr>
                                                  <w:divsChild>
                                                    <w:div w:id="765808741">
                                                      <w:marLeft w:val="0"/>
                                                      <w:marRight w:val="0"/>
                                                      <w:marTop w:val="0"/>
                                                      <w:marBottom w:val="0"/>
                                                      <w:divBdr>
                                                        <w:top w:val="none" w:sz="0" w:space="0" w:color="auto"/>
                                                        <w:left w:val="none" w:sz="0" w:space="0" w:color="auto"/>
                                                        <w:bottom w:val="none" w:sz="0" w:space="0" w:color="auto"/>
                                                        <w:right w:val="none" w:sz="0" w:space="0" w:color="auto"/>
                                                      </w:divBdr>
                                                      <w:divsChild>
                                                        <w:div w:id="162557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2156696">
      <w:bodyDiv w:val="1"/>
      <w:marLeft w:val="0"/>
      <w:marRight w:val="0"/>
      <w:marTop w:val="0"/>
      <w:marBottom w:val="0"/>
      <w:divBdr>
        <w:top w:val="none" w:sz="0" w:space="0" w:color="auto"/>
        <w:left w:val="none" w:sz="0" w:space="0" w:color="auto"/>
        <w:bottom w:val="none" w:sz="0" w:space="0" w:color="auto"/>
        <w:right w:val="none" w:sz="0" w:space="0" w:color="auto"/>
      </w:divBdr>
    </w:div>
    <w:div w:id="1307736310">
      <w:bodyDiv w:val="1"/>
      <w:marLeft w:val="0"/>
      <w:marRight w:val="0"/>
      <w:marTop w:val="0"/>
      <w:marBottom w:val="0"/>
      <w:divBdr>
        <w:top w:val="none" w:sz="0" w:space="0" w:color="auto"/>
        <w:left w:val="none" w:sz="0" w:space="0" w:color="auto"/>
        <w:bottom w:val="none" w:sz="0" w:space="0" w:color="auto"/>
        <w:right w:val="none" w:sz="0" w:space="0" w:color="auto"/>
      </w:divBdr>
    </w:div>
    <w:div w:id="1344556367">
      <w:bodyDiv w:val="1"/>
      <w:marLeft w:val="0"/>
      <w:marRight w:val="0"/>
      <w:marTop w:val="0"/>
      <w:marBottom w:val="0"/>
      <w:divBdr>
        <w:top w:val="none" w:sz="0" w:space="0" w:color="auto"/>
        <w:left w:val="none" w:sz="0" w:space="0" w:color="auto"/>
        <w:bottom w:val="none" w:sz="0" w:space="0" w:color="auto"/>
        <w:right w:val="none" w:sz="0" w:space="0" w:color="auto"/>
      </w:divBdr>
    </w:div>
    <w:div w:id="1397704034">
      <w:bodyDiv w:val="1"/>
      <w:marLeft w:val="0"/>
      <w:marRight w:val="0"/>
      <w:marTop w:val="0"/>
      <w:marBottom w:val="0"/>
      <w:divBdr>
        <w:top w:val="none" w:sz="0" w:space="0" w:color="auto"/>
        <w:left w:val="none" w:sz="0" w:space="0" w:color="auto"/>
        <w:bottom w:val="none" w:sz="0" w:space="0" w:color="auto"/>
        <w:right w:val="none" w:sz="0" w:space="0" w:color="auto"/>
      </w:divBdr>
    </w:div>
    <w:div w:id="1465077734">
      <w:bodyDiv w:val="1"/>
      <w:marLeft w:val="0"/>
      <w:marRight w:val="0"/>
      <w:marTop w:val="0"/>
      <w:marBottom w:val="0"/>
      <w:divBdr>
        <w:top w:val="none" w:sz="0" w:space="0" w:color="auto"/>
        <w:left w:val="none" w:sz="0" w:space="0" w:color="auto"/>
        <w:bottom w:val="none" w:sz="0" w:space="0" w:color="auto"/>
        <w:right w:val="none" w:sz="0" w:space="0" w:color="auto"/>
      </w:divBdr>
    </w:div>
    <w:div w:id="1518305083">
      <w:bodyDiv w:val="1"/>
      <w:marLeft w:val="0"/>
      <w:marRight w:val="0"/>
      <w:marTop w:val="0"/>
      <w:marBottom w:val="0"/>
      <w:divBdr>
        <w:top w:val="none" w:sz="0" w:space="0" w:color="auto"/>
        <w:left w:val="none" w:sz="0" w:space="0" w:color="auto"/>
        <w:bottom w:val="none" w:sz="0" w:space="0" w:color="auto"/>
        <w:right w:val="none" w:sz="0" w:space="0" w:color="auto"/>
      </w:divBdr>
    </w:div>
    <w:div w:id="1525248761">
      <w:bodyDiv w:val="1"/>
      <w:marLeft w:val="0"/>
      <w:marRight w:val="0"/>
      <w:marTop w:val="0"/>
      <w:marBottom w:val="0"/>
      <w:divBdr>
        <w:top w:val="none" w:sz="0" w:space="0" w:color="auto"/>
        <w:left w:val="none" w:sz="0" w:space="0" w:color="auto"/>
        <w:bottom w:val="none" w:sz="0" w:space="0" w:color="auto"/>
        <w:right w:val="none" w:sz="0" w:space="0" w:color="auto"/>
      </w:divBdr>
    </w:div>
    <w:div w:id="1543590947">
      <w:bodyDiv w:val="1"/>
      <w:marLeft w:val="0"/>
      <w:marRight w:val="0"/>
      <w:marTop w:val="0"/>
      <w:marBottom w:val="0"/>
      <w:divBdr>
        <w:top w:val="none" w:sz="0" w:space="0" w:color="auto"/>
        <w:left w:val="none" w:sz="0" w:space="0" w:color="auto"/>
        <w:bottom w:val="none" w:sz="0" w:space="0" w:color="auto"/>
        <w:right w:val="none" w:sz="0" w:space="0" w:color="auto"/>
      </w:divBdr>
    </w:div>
    <w:div w:id="1597902148">
      <w:bodyDiv w:val="1"/>
      <w:marLeft w:val="0"/>
      <w:marRight w:val="0"/>
      <w:marTop w:val="0"/>
      <w:marBottom w:val="0"/>
      <w:divBdr>
        <w:top w:val="none" w:sz="0" w:space="0" w:color="auto"/>
        <w:left w:val="none" w:sz="0" w:space="0" w:color="auto"/>
        <w:bottom w:val="none" w:sz="0" w:space="0" w:color="auto"/>
        <w:right w:val="none" w:sz="0" w:space="0" w:color="auto"/>
      </w:divBdr>
    </w:div>
    <w:div w:id="1671785050">
      <w:bodyDiv w:val="1"/>
      <w:marLeft w:val="0"/>
      <w:marRight w:val="0"/>
      <w:marTop w:val="0"/>
      <w:marBottom w:val="0"/>
      <w:divBdr>
        <w:top w:val="none" w:sz="0" w:space="0" w:color="auto"/>
        <w:left w:val="none" w:sz="0" w:space="0" w:color="auto"/>
        <w:bottom w:val="none" w:sz="0" w:space="0" w:color="auto"/>
        <w:right w:val="none" w:sz="0" w:space="0" w:color="auto"/>
      </w:divBdr>
    </w:div>
    <w:div w:id="1696687644">
      <w:bodyDiv w:val="1"/>
      <w:marLeft w:val="0"/>
      <w:marRight w:val="0"/>
      <w:marTop w:val="0"/>
      <w:marBottom w:val="0"/>
      <w:divBdr>
        <w:top w:val="none" w:sz="0" w:space="0" w:color="auto"/>
        <w:left w:val="none" w:sz="0" w:space="0" w:color="auto"/>
        <w:bottom w:val="none" w:sz="0" w:space="0" w:color="auto"/>
        <w:right w:val="none" w:sz="0" w:space="0" w:color="auto"/>
      </w:divBdr>
      <w:divsChild>
        <w:div w:id="1066104870">
          <w:marLeft w:val="0"/>
          <w:marRight w:val="0"/>
          <w:marTop w:val="0"/>
          <w:marBottom w:val="0"/>
          <w:divBdr>
            <w:top w:val="none" w:sz="0" w:space="0" w:color="auto"/>
            <w:left w:val="none" w:sz="0" w:space="0" w:color="auto"/>
            <w:bottom w:val="none" w:sz="0" w:space="0" w:color="auto"/>
            <w:right w:val="none" w:sz="0" w:space="0" w:color="auto"/>
          </w:divBdr>
          <w:divsChild>
            <w:div w:id="110518954">
              <w:marLeft w:val="0"/>
              <w:marRight w:val="0"/>
              <w:marTop w:val="0"/>
              <w:marBottom w:val="0"/>
              <w:divBdr>
                <w:top w:val="none" w:sz="0" w:space="0" w:color="auto"/>
                <w:left w:val="none" w:sz="0" w:space="0" w:color="auto"/>
                <w:bottom w:val="none" w:sz="0" w:space="0" w:color="auto"/>
                <w:right w:val="none" w:sz="0" w:space="0" w:color="auto"/>
              </w:divBdr>
              <w:divsChild>
                <w:div w:id="1926186813">
                  <w:marLeft w:val="0"/>
                  <w:marRight w:val="0"/>
                  <w:marTop w:val="0"/>
                  <w:marBottom w:val="0"/>
                  <w:divBdr>
                    <w:top w:val="none" w:sz="0" w:space="0" w:color="auto"/>
                    <w:left w:val="none" w:sz="0" w:space="0" w:color="auto"/>
                    <w:bottom w:val="none" w:sz="0" w:space="0" w:color="auto"/>
                    <w:right w:val="none" w:sz="0" w:space="0" w:color="auto"/>
                  </w:divBdr>
                  <w:divsChild>
                    <w:div w:id="268709190">
                      <w:marLeft w:val="0"/>
                      <w:marRight w:val="0"/>
                      <w:marTop w:val="0"/>
                      <w:marBottom w:val="0"/>
                      <w:divBdr>
                        <w:top w:val="none" w:sz="0" w:space="0" w:color="auto"/>
                        <w:left w:val="none" w:sz="0" w:space="0" w:color="auto"/>
                        <w:bottom w:val="none" w:sz="0" w:space="0" w:color="auto"/>
                        <w:right w:val="none" w:sz="0" w:space="0" w:color="auto"/>
                      </w:divBdr>
                      <w:divsChild>
                        <w:div w:id="235239313">
                          <w:marLeft w:val="0"/>
                          <w:marRight w:val="0"/>
                          <w:marTop w:val="0"/>
                          <w:marBottom w:val="0"/>
                          <w:divBdr>
                            <w:top w:val="single" w:sz="6" w:space="0" w:color="828282"/>
                            <w:left w:val="single" w:sz="6" w:space="0" w:color="828282"/>
                            <w:bottom w:val="single" w:sz="6" w:space="0" w:color="828282"/>
                            <w:right w:val="single" w:sz="6" w:space="0" w:color="828282"/>
                          </w:divBdr>
                          <w:divsChild>
                            <w:div w:id="2000452724">
                              <w:marLeft w:val="0"/>
                              <w:marRight w:val="0"/>
                              <w:marTop w:val="0"/>
                              <w:marBottom w:val="0"/>
                              <w:divBdr>
                                <w:top w:val="none" w:sz="0" w:space="0" w:color="auto"/>
                                <w:left w:val="none" w:sz="0" w:space="0" w:color="auto"/>
                                <w:bottom w:val="none" w:sz="0" w:space="0" w:color="auto"/>
                                <w:right w:val="none" w:sz="0" w:space="0" w:color="auto"/>
                              </w:divBdr>
                              <w:divsChild>
                                <w:div w:id="1169440672">
                                  <w:marLeft w:val="0"/>
                                  <w:marRight w:val="0"/>
                                  <w:marTop w:val="0"/>
                                  <w:marBottom w:val="0"/>
                                  <w:divBdr>
                                    <w:top w:val="none" w:sz="0" w:space="0" w:color="auto"/>
                                    <w:left w:val="none" w:sz="0" w:space="0" w:color="auto"/>
                                    <w:bottom w:val="none" w:sz="0" w:space="0" w:color="auto"/>
                                    <w:right w:val="none" w:sz="0" w:space="0" w:color="auto"/>
                                  </w:divBdr>
                                  <w:divsChild>
                                    <w:div w:id="486671369">
                                      <w:marLeft w:val="0"/>
                                      <w:marRight w:val="0"/>
                                      <w:marTop w:val="0"/>
                                      <w:marBottom w:val="0"/>
                                      <w:divBdr>
                                        <w:top w:val="none" w:sz="0" w:space="0" w:color="auto"/>
                                        <w:left w:val="none" w:sz="0" w:space="0" w:color="auto"/>
                                        <w:bottom w:val="none" w:sz="0" w:space="0" w:color="auto"/>
                                        <w:right w:val="none" w:sz="0" w:space="0" w:color="auto"/>
                                      </w:divBdr>
                                      <w:divsChild>
                                        <w:div w:id="26486567">
                                          <w:marLeft w:val="0"/>
                                          <w:marRight w:val="0"/>
                                          <w:marTop w:val="0"/>
                                          <w:marBottom w:val="0"/>
                                          <w:divBdr>
                                            <w:top w:val="none" w:sz="0" w:space="0" w:color="auto"/>
                                            <w:left w:val="none" w:sz="0" w:space="0" w:color="auto"/>
                                            <w:bottom w:val="none" w:sz="0" w:space="0" w:color="auto"/>
                                            <w:right w:val="none" w:sz="0" w:space="0" w:color="auto"/>
                                          </w:divBdr>
                                          <w:divsChild>
                                            <w:div w:id="2141409963">
                                              <w:marLeft w:val="0"/>
                                              <w:marRight w:val="0"/>
                                              <w:marTop w:val="0"/>
                                              <w:marBottom w:val="0"/>
                                              <w:divBdr>
                                                <w:top w:val="none" w:sz="0" w:space="0" w:color="auto"/>
                                                <w:left w:val="none" w:sz="0" w:space="0" w:color="auto"/>
                                                <w:bottom w:val="none" w:sz="0" w:space="0" w:color="auto"/>
                                                <w:right w:val="none" w:sz="0" w:space="0" w:color="auto"/>
                                              </w:divBdr>
                                              <w:divsChild>
                                                <w:div w:id="164589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1230618">
      <w:bodyDiv w:val="1"/>
      <w:marLeft w:val="0"/>
      <w:marRight w:val="0"/>
      <w:marTop w:val="0"/>
      <w:marBottom w:val="0"/>
      <w:divBdr>
        <w:top w:val="none" w:sz="0" w:space="0" w:color="auto"/>
        <w:left w:val="none" w:sz="0" w:space="0" w:color="auto"/>
        <w:bottom w:val="none" w:sz="0" w:space="0" w:color="auto"/>
        <w:right w:val="none" w:sz="0" w:space="0" w:color="auto"/>
      </w:divBdr>
      <w:divsChild>
        <w:div w:id="2009016979">
          <w:marLeft w:val="0"/>
          <w:marRight w:val="0"/>
          <w:marTop w:val="0"/>
          <w:marBottom w:val="0"/>
          <w:divBdr>
            <w:top w:val="none" w:sz="0" w:space="0" w:color="auto"/>
            <w:left w:val="none" w:sz="0" w:space="0" w:color="auto"/>
            <w:bottom w:val="none" w:sz="0" w:space="0" w:color="auto"/>
            <w:right w:val="none" w:sz="0" w:space="0" w:color="auto"/>
          </w:divBdr>
          <w:divsChild>
            <w:div w:id="518469949">
              <w:marLeft w:val="0"/>
              <w:marRight w:val="0"/>
              <w:marTop w:val="0"/>
              <w:marBottom w:val="0"/>
              <w:divBdr>
                <w:top w:val="none" w:sz="0" w:space="0" w:color="auto"/>
                <w:left w:val="none" w:sz="0" w:space="0" w:color="auto"/>
                <w:bottom w:val="none" w:sz="0" w:space="0" w:color="auto"/>
                <w:right w:val="none" w:sz="0" w:space="0" w:color="auto"/>
              </w:divBdr>
              <w:divsChild>
                <w:div w:id="1718819849">
                  <w:marLeft w:val="0"/>
                  <w:marRight w:val="0"/>
                  <w:marTop w:val="0"/>
                  <w:marBottom w:val="0"/>
                  <w:divBdr>
                    <w:top w:val="none" w:sz="0" w:space="0" w:color="auto"/>
                    <w:left w:val="none" w:sz="0" w:space="0" w:color="auto"/>
                    <w:bottom w:val="none" w:sz="0" w:space="0" w:color="auto"/>
                    <w:right w:val="none" w:sz="0" w:space="0" w:color="auto"/>
                  </w:divBdr>
                  <w:divsChild>
                    <w:div w:id="1766924963">
                      <w:marLeft w:val="0"/>
                      <w:marRight w:val="0"/>
                      <w:marTop w:val="0"/>
                      <w:marBottom w:val="0"/>
                      <w:divBdr>
                        <w:top w:val="none" w:sz="0" w:space="0" w:color="auto"/>
                        <w:left w:val="none" w:sz="0" w:space="0" w:color="auto"/>
                        <w:bottom w:val="none" w:sz="0" w:space="0" w:color="auto"/>
                        <w:right w:val="none" w:sz="0" w:space="0" w:color="auto"/>
                      </w:divBdr>
                      <w:divsChild>
                        <w:div w:id="20054993">
                          <w:marLeft w:val="0"/>
                          <w:marRight w:val="0"/>
                          <w:marTop w:val="0"/>
                          <w:marBottom w:val="0"/>
                          <w:divBdr>
                            <w:top w:val="none" w:sz="0" w:space="0" w:color="auto"/>
                            <w:left w:val="none" w:sz="0" w:space="0" w:color="auto"/>
                            <w:bottom w:val="none" w:sz="0" w:space="0" w:color="auto"/>
                            <w:right w:val="none" w:sz="0" w:space="0" w:color="auto"/>
                          </w:divBdr>
                          <w:divsChild>
                            <w:div w:id="1272938014">
                              <w:marLeft w:val="0"/>
                              <w:marRight w:val="0"/>
                              <w:marTop w:val="0"/>
                              <w:marBottom w:val="0"/>
                              <w:divBdr>
                                <w:top w:val="none" w:sz="0" w:space="0" w:color="auto"/>
                                <w:left w:val="none" w:sz="0" w:space="0" w:color="auto"/>
                                <w:bottom w:val="none" w:sz="0" w:space="0" w:color="auto"/>
                                <w:right w:val="none" w:sz="0" w:space="0" w:color="auto"/>
                              </w:divBdr>
                              <w:divsChild>
                                <w:div w:id="2059160513">
                                  <w:marLeft w:val="0"/>
                                  <w:marRight w:val="0"/>
                                  <w:marTop w:val="0"/>
                                  <w:marBottom w:val="0"/>
                                  <w:divBdr>
                                    <w:top w:val="none" w:sz="0" w:space="0" w:color="auto"/>
                                    <w:left w:val="none" w:sz="0" w:space="0" w:color="auto"/>
                                    <w:bottom w:val="none" w:sz="0" w:space="0" w:color="auto"/>
                                    <w:right w:val="none" w:sz="0" w:space="0" w:color="auto"/>
                                  </w:divBdr>
                                  <w:divsChild>
                                    <w:div w:id="356466459">
                                      <w:marLeft w:val="0"/>
                                      <w:marRight w:val="0"/>
                                      <w:marTop w:val="0"/>
                                      <w:marBottom w:val="0"/>
                                      <w:divBdr>
                                        <w:top w:val="none" w:sz="0" w:space="0" w:color="auto"/>
                                        <w:left w:val="none" w:sz="0" w:space="0" w:color="auto"/>
                                        <w:bottom w:val="none" w:sz="0" w:space="0" w:color="auto"/>
                                        <w:right w:val="none" w:sz="0" w:space="0" w:color="auto"/>
                                      </w:divBdr>
                                      <w:divsChild>
                                        <w:div w:id="1543514722">
                                          <w:marLeft w:val="0"/>
                                          <w:marRight w:val="0"/>
                                          <w:marTop w:val="0"/>
                                          <w:marBottom w:val="0"/>
                                          <w:divBdr>
                                            <w:top w:val="none" w:sz="0" w:space="0" w:color="auto"/>
                                            <w:left w:val="none" w:sz="0" w:space="0" w:color="auto"/>
                                            <w:bottom w:val="none" w:sz="0" w:space="0" w:color="auto"/>
                                            <w:right w:val="none" w:sz="0" w:space="0" w:color="auto"/>
                                          </w:divBdr>
                                          <w:divsChild>
                                            <w:div w:id="1878469107">
                                              <w:marLeft w:val="0"/>
                                              <w:marRight w:val="0"/>
                                              <w:marTop w:val="0"/>
                                              <w:marBottom w:val="0"/>
                                              <w:divBdr>
                                                <w:top w:val="none" w:sz="0" w:space="0" w:color="auto"/>
                                                <w:left w:val="none" w:sz="0" w:space="0" w:color="auto"/>
                                                <w:bottom w:val="none" w:sz="0" w:space="0" w:color="auto"/>
                                                <w:right w:val="none" w:sz="0" w:space="0" w:color="auto"/>
                                              </w:divBdr>
                                              <w:divsChild>
                                                <w:div w:id="1637878334">
                                                  <w:marLeft w:val="0"/>
                                                  <w:marRight w:val="0"/>
                                                  <w:marTop w:val="0"/>
                                                  <w:marBottom w:val="0"/>
                                                  <w:divBdr>
                                                    <w:top w:val="none" w:sz="0" w:space="0" w:color="auto"/>
                                                    <w:left w:val="none" w:sz="0" w:space="0" w:color="auto"/>
                                                    <w:bottom w:val="none" w:sz="0" w:space="0" w:color="auto"/>
                                                    <w:right w:val="none" w:sz="0" w:space="0" w:color="auto"/>
                                                  </w:divBdr>
                                                  <w:divsChild>
                                                    <w:div w:id="1150052115">
                                                      <w:marLeft w:val="0"/>
                                                      <w:marRight w:val="0"/>
                                                      <w:marTop w:val="0"/>
                                                      <w:marBottom w:val="0"/>
                                                      <w:divBdr>
                                                        <w:top w:val="none" w:sz="0" w:space="0" w:color="auto"/>
                                                        <w:left w:val="none" w:sz="0" w:space="0" w:color="auto"/>
                                                        <w:bottom w:val="none" w:sz="0" w:space="0" w:color="auto"/>
                                                        <w:right w:val="none" w:sz="0" w:space="0" w:color="auto"/>
                                                      </w:divBdr>
                                                      <w:divsChild>
                                                        <w:div w:id="94812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0882162">
      <w:bodyDiv w:val="1"/>
      <w:marLeft w:val="0"/>
      <w:marRight w:val="0"/>
      <w:marTop w:val="0"/>
      <w:marBottom w:val="0"/>
      <w:divBdr>
        <w:top w:val="none" w:sz="0" w:space="0" w:color="auto"/>
        <w:left w:val="none" w:sz="0" w:space="0" w:color="auto"/>
        <w:bottom w:val="none" w:sz="0" w:space="0" w:color="auto"/>
        <w:right w:val="none" w:sz="0" w:space="0" w:color="auto"/>
      </w:divBdr>
    </w:div>
    <w:div w:id="1853101218">
      <w:bodyDiv w:val="1"/>
      <w:marLeft w:val="0"/>
      <w:marRight w:val="0"/>
      <w:marTop w:val="0"/>
      <w:marBottom w:val="0"/>
      <w:divBdr>
        <w:top w:val="none" w:sz="0" w:space="0" w:color="auto"/>
        <w:left w:val="none" w:sz="0" w:space="0" w:color="auto"/>
        <w:bottom w:val="none" w:sz="0" w:space="0" w:color="auto"/>
        <w:right w:val="none" w:sz="0" w:space="0" w:color="auto"/>
      </w:divBdr>
    </w:div>
    <w:div w:id="1994869203">
      <w:bodyDiv w:val="1"/>
      <w:marLeft w:val="0"/>
      <w:marRight w:val="0"/>
      <w:marTop w:val="0"/>
      <w:marBottom w:val="0"/>
      <w:divBdr>
        <w:top w:val="none" w:sz="0" w:space="0" w:color="auto"/>
        <w:left w:val="none" w:sz="0" w:space="0" w:color="auto"/>
        <w:bottom w:val="none" w:sz="0" w:space="0" w:color="auto"/>
        <w:right w:val="none" w:sz="0" w:space="0" w:color="auto"/>
      </w:divBdr>
      <w:divsChild>
        <w:div w:id="2109304506">
          <w:marLeft w:val="0"/>
          <w:marRight w:val="0"/>
          <w:marTop w:val="0"/>
          <w:marBottom w:val="0"/>
          <w:divBdr>
            <w:top w:val="none" w:sz="0" w:space="0" w:color="auto"/>
            <w:left w:val="none" w:sz="0" w:space="0" w:color="auto"/>
            <w:bottom w:val="none" w:sz="0" w:space="0" w:color="auto"/>
            <w:right w:val="none" w:sz="0" w:space="0" w:color="auto"/>
          </w:divBdr>
          <w:divsChild>
            <w:div w:id="1696493135">
              <w:marLeft w:val="0"/>
              <w:marRight w:val="0"/>
              <w:marTop w:val="0"/>
              <w:marBottom w:val="0"/>
              <w:divBdr>
                <w:top w:val="none" w:sz="0" w:space="0" w:color="auto"/>
                <w:left w:val="none" w:sz="0" w:space="0" w:color="auto"/>
                <w:bottom w:val="none" w:sz="0" w:space="0" w:color="auto"/>
                <w:right w:val="none" w:sz="0" w:space="0" w:color="auto"/>
              </w:divBdr>
              <w:divsChild>
                <w:div w:id="1796413227">
                  <w:marLeft w:val="0"/>
                  <w:marRight w:val="0"/>
                  <w:marTop w:val="0"/>
                  <w:marBottom w:val="0"/>
                  <w:divBdr>
                    <w:top w:val="none" w:sz="0" w:space="0" w:color="auto"/>
                    <w:left w:val="none" w:sz="0" w:space="0" w:color="auto"/>
                    <w:bottom w:val="none" w:sz="0" w:space="0" w:color="auto"/>
                    <w:right w:val="none" w:sz="0" w:space="0" w:color="auto"/>
                  </w:divBdr>
                  <w:divsChild>
                    <w:div w:id="1242254965">
                      <w:marLeft w:val="0"/>
                      <w:marRight w:val="0"/>
                      <w:marTop w:val="0"/>
                      <w:marBottom w:val="0"/>
                      <w:divBdr>
                        <w:top w:val="none" w:sz="0" w:space="0" w:color="auto"/>
                        <w:left w:val="none" w:sz="0" w:space="0" w:color="auto"/>
                        <w:bottom w:val="none" w:sz="0" w:space="0" w:color="auto"/>
                        <w:right w:val="none" w:sz="0" w:space="0" w:color="auto"/>
                      </w:divBdr>
                      <w:divsChild>
                        <w:div w:id="1263689209">
                          <w:marLeft w:val="0"/>
                          <w:marRight w:val="0"/>
                          <w:marTop w:val="0"/>
                          <w:marBottom w:val="0"/>
                          <w:divBdr>
                            <w:top w:val="none" w:sz="0" w:space="0" w:color="auto"/>
                            <w:left w:val="none" w:sz="0" w:space="0" w:color="auto"/>
                            <w:bottom w:val="none" w:sz="0" w:space="0" w:color="auto"/>
                            <w:right w:val="none" w:sz="0" w:space="0" w:color="auto"/>
                          </w:divBdr>
                          <w:divsChild>
                            <w:div w:id="1180856823">
                              <w:marLeft w:val="0"/>
                              <w:marRight w:val="0"/>
                              <w:marTop w:val="0"/>
                              <w:marBottom w:val="0"/>
                              <w:divBdr>
                                <w:top w:val="none" w:sz="0" w:space="0" w:color="auto"/>
                                <w:left w:val="none" w:sz="0" w:space="0" w:color="auto"/>
                                <w:bottom w:val="none" w:sz="0" w:space="0" w:color="auto"/>
                                <w:right w:val="none" w:sz="0" w:space="0" w:color="auto"/>
                              </w:divBdr>
                              <w:divsChild>
                                <w:div w:id="197663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6297829">
      <w:bodyDiv w:val="1"/>
      <w:marLeft w:val="0"/>
      <w:marRight w:val="0"/>
      <w:marTop w:val="0"/>
      <w:marBottom w:val="0"/>
      <w:divBdr>
        <w:top w:val="none" w:sz="0" w:space="0" w:color="auto"/>
        <w:left w:val="none" w:sz="0" w:space="0" w:color="auto"/>
        <w:bottom w:val="none" w:sz="0" w:space="0" w:color="auto"/>
        <w:right w:val="none" w:sz="0" w:space="0" w:color="auto"/>
      </w:divBdr>
    </w:div>
    <w:div w:id="2041665528">
      <w:bodyDiv w:val="1"/>
      <w:marLeft w:val="0"/>
      <w:marRight w:val="0"/>
      <w:marTop w:val="0"/>
      <w:marBottom w:val="0"/>
      <w:divBdr>
        <w:top w:val="none" w:sz="0" w:space="0" w:color="auto"/>
        <w:left w:val="none" w:sz="0" w:space="0" w:color="auto"/>
        <w:bottom w:val="none" w:sz="0" w:space="0" w:color="auto"/>
        <w:right w:val="none" w:sz="0" w:space="0" w:color="auto"/>
      </w:divBdr>
    </w:div>
    <w:div w:id="2098404286">
      <w:bodyDiv w:val="1"/>
      <w:marLeft w:val="0"/>
      <w:marRight w:val="0"/>
      <w:marTop w:val="0"/>
      <w:marBottom w:val="0"/>
      <w:divBdr>
        <w:top w:val="none" w:sz="0" w:space="0" w:color="auto"/>
        <w:left w:val="none" w:sz="0" w:space="0" w:color="auto"/>
        <w:bottom w:val="none" w:sz="0" w:space="0" w:color="auto"/>
        <w:right w:val="none" w:sz="0" w:space="0" w:color="auto"/>
      </w:divBdr>
    </w:div>
    <w:div w:id="2142843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footer" Target="footer6.xml"/><Relationship Id="rId34" Type="http://schemas.openxmlformats.org/officeDocument/2006/relationships/header" Target="header18.xml"/><Relationship Id="rId42" Type="http://schemas.openxmlformats.org/officeDocument/2006/relationships/header" Target="header26.xml"/><Relationship Id="rId47" Type="http://schemas.openxmlformats.org/officeDocument/2006/relationships/header" Target="header31.xml"/><Relationship Id="rId50" Type="http://schemas.openxmlformats.org/officeDocument/2006/relationships/header" Target="header34.xml"/><Relationship Id="rId55" Type="http://schemas.openxmlformats.org/officeDocument/2006/relationships/header" Target="header39.xml"/><Relationship Id="rId63" Type="http://schemas.openxmlformats.org/officeDocument/2006/relationships/header" Target="header4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3.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eader" Target="header16.xml"/><Relationship Id="rId37" Type="http://schemas.openxmlformats.org/officeDocument/2006/relationships/header" Target="header21.xml"/><Relationship Id="rId40" Type="http://schemas.openxmlformats.org/officeDocument/2006/relationships/header" Target="header24.xml"/><Relationship Id="rId45" Type="http://schemas.openxmlformats.org/officeDocument/2006/relationships/header" Target="header29.xml"/><Relationship Id="rId53" Type="http://schemas.openxmlformats.org/officeDocument/2006/relationships/header" Target="header37.xml"/><Relationship Id="rId58" Type="http://schemas.openxmlformats.org/officeDocument/2006/relationships/header" Target="header42.xm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45.xm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eader" Target="header14.xml"/><Relationship Id="rId35" Type="http://schemas.openxmlformats.org/officeDocument/2006/relationships/header" Target="header19.xml"/><Relationship Id="rId43" Type="http://schemas.openxmlformats.org/officeDocument/2006/relationships/header" Target="header27.xml"/><Relationship Id="rId48" Type="http://schemas.openxmlformats.org/officeDocument/2006/relationships/header" Target="header32.xml"/><Relationship Id="rId56" Type="http://schemas.openxmlformats.org/officeDocument/2006/relationships/header" Target="header40.xml"/><Relationship Id="rId64" Type="http://schemas.openxmlformats.org/officeDocument/2006/relationships/header" Target="header48.xml"/><Relationship Id="rId8" Type="http://schemas.openxmlformats.org/officeDocument/2006/relationships/image" Target="media/image1.wmf"/><Relationship Id="rId51" Type="http://schemas.openxmlformats.org/officeDocument/2006/relationships/header" Target="header35.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header" Target="header17.xml"/><Relationship Id="rId38" Type="http://schemas.openxmlformats.org/officeDocument/2006/relationships/header" Target="header22.xml"/><Relationship Id="rId46" Type="http://schemas.openxmlformats.org/officeDocument/2006/relationships/header" Target="header30.xml"/><Relationship Id="rId59" Type="http://schemas.openxmlformats.org/officeDocument/2006/relationships/header" Target="header43.xml"/><Relationship Id="rId20" Type="http://schemas.openxmlformats.org/officeDocument/2006/relationships/header" Target="header6.xml"/><Relationship Id="rId41" Type="http://schemas.openxmlformats.org/officeDocument/2006/relationships/header" Target="header25.xml"/><Relationship Id="rId54" Type="http://schemas.openxmlformats.org/officeDocument/2006/relationships/header" Target="header38.xml"/><Relationship Id="rId62" Type="http://schemas.openxmlformats.org/officeDocument/2006/relationships/header" Target="header4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yperlink" Target="https://www.oaic.gov.au/" TargetMode="External"/><Relationship Id="rId36" Type="http://schemas.openxmlformats.org/officeDocument/2006/relationships/header" Target="header20.xml"/><Relationship Id="rId49" Type="http://schemas.openxmlformats.org/officeDocument/2006/relationships/header" Target="header33.xml"/><Relationship Id="rId57" Type="http://schemas.openxmlformats.org/officeDocument/2006/relationships/header" Target="header41.xml"/><Relationship Id="rId10" Type="http://schemas.openxmlformats.org/officeDocument/2006/relationships/header" Target="header1.xml"/><Relationship Id="rId31" Type="http://schemas.openxmlformats.org/officeDocument/2006/relationships/header" Target="header15.xml"/><Relationship Id="rId44" Type="http://schemas.openxmlformats.org/officeDocument/2006/relationships/header" Target="header28.xml"/><Relationship Id="rId52" Type="http://schemas.openxmlformats.org/officeDocument/2006/relationships/header" Target="header36.xml"/><Relationship Id="rId60" Type="http://schemas.openxmlformats.org/officeDocument/2006/relationships/header" Target="header44.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eader" Target="header2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E83ACA-740C-4D33-BB59-B87484B37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48</Pages>
  <Words>9889</Words>
  <Characters>52097</Characters>
  <Application>Microsoft Office Word</Application>
  <DocSecurity>0</DocSecurity>
  <PresentationFormat/>
  <Lines>434</Lines>
  <Paragraphs>123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61863</CharactersWithSpaces>
  <SharedDoc>false</SharedDoc>
  <HyperlinkBase/>
  <HLinks>
    <vt:vector size="24" baseType="variant">
      <vt:variant>
        <vt:i4>3014702</vt:i4>
      </vt:variant>
      <vt:variant>
        <vt:i4>366</vt:i4>
      </vt:variant>
      <vt:variant>
        <vt:i4>0</vt:i4>
      </vt:variant>
      <vt:variant>
        <vt:i4>5</vt:i4>
      </vt:variant>
      <vt:variant>
        <vt:lpwstr>http://www.crimtrac.gov.au/</vt:lpwstr>
      </vt:variant>
      <vt:variant>
        <vt:lpwstr/>
      </vt:variant>
      <vt:variant>
        <vt:i4>6684720</vt:i4>
      </vt:variant>
      <vt:variant>
        <vt:i4>363</vt:i4>
      </vt:variant>
      <vt:variant>
        <vt:i4>0</vt:i4>
      </vt:variant>
      <vt:variant>
        <vt:i4>5</vt:i4>
      </vt:variant>
      <vt:variant>
        <vt:lpwstr>http://www.austlii.edu.au/au/legis/sa/consol_act/aboa2000323/s3.html</vt:lpwstr>
      </vt:variant>
      <vt:variant>
        <vt:lpwstr>racing_club</vt:lpwstr>
      </vt:variant>
      <vt:variant>
        <vt:i4>1900621</vt:i4>
      </vt:variant>
      <vt:variant>
        <vt:i4>360</vt:i4>
      </vt:variant>
      <vt:variant>
        <vt:i4>0</vt:i4>
      </vt:variant>
      <vt:variant>
        <vt:i4>5</vt:i4>
      </vt:variant>
      <vt:variant>
        <vt:lpwstr>http://www.austlii.edu.au/au/legis/sa/consol_act/aboa2000323/s3.html</vt:lpwstr>
      </vt:variant>
      <vt:variant>
        <vt:lpwstr>race_meeting</vt:lpwstr>
      </vt:variant>
      <vt:variant>
        <vt:i4>2359341</vt:i4>
      </vt:variant>
      <vt:variant>
        <vt:i4>357</vt:i4>
      </vt:variant>
      <vt:variant>
        <vt:i4>0</vt:i4>
      </vt:variant>
      <vt:variant>
        <vt:i4>5</vt:i4>
      </vt:variant>
      <vt:variant>
        <vt:lpwstr>\\hq\synch\homesMEL\afernbach\190271\5\www.comlaw.gov.au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10</cp:revision>
  <cp:lastPrinted>2025-05-14T01:58:00Z</cp:lastPrinted>
  <dcterms:created xsi:type="dcterms:W3CDTF">2025-05-15T05:18:00Z</dcterms:created>
  <dcterms:modified xsi:type="dcterms:W3CDTF">2025-05-15T07:16:00Z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d">
    <vt:bool>false</vt:bool>
  </property>
  <property fmtid="{D5CDD505-2E9C-101B-9397-08002B2CF9AE}" pid="3" name="Classification">
    <vt:lpwstr>UNCLASSIFIED</vt:lpwstr>
  </property>
  <property fmtid="{D5CDD505-2E9C-101B-9397-08002B2CF9AE}" pid="4" name="DLM">
    <vt:lpwstr>No DLM</vt:lpwstr>
  </property>
  <property fmtid="{D5CDD505-2E9C-101B-9397-08002B2CF9AE}" pid="5" name="ShortT">
    <vt:lpwstr/>
  </property>
  <property fmtid="{D5CDD505-2E9C-101B-9397-08002B2CF9AE}" pid="6" name="Compilation">
    <vt:lpwstr>Yes</vt:lpwstr>
  </property>
  <property fmtid="{D5CDD505-2E9C-101B-9397-08002B2CF9AE}" pid="7" name="Type">
    <vt:lpwstr>SLI</vt:lpwstr>
  </property>
  <property fmtid="{D5CDD505-2E9C-101B-9397-08002B2CF9AE}" pid="8" name="DocType">
    <vt:lpwstr>NEW</vt:lpwstr>
  </property>
</Properties>
</file>